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2A4BFC" w14:textId="77777777" w:rsidR="007F2715" w:rsidRDefault="007F2715" w:rsidP="007F2715">
      <w:pPr>
        <w:pStyle w:val="TOCHeading"/>
        <w:spacing w:before="0" w:line="240" w:lineRule="auto"/>
        <w:jc w:val="center"/>
        <w:rPr>
          <w:rFonts w:asciiTheme="minorHAnsi" w:hAnsiTheme="minorHAnsi" w:cs="Arial"/>
          <w:color w:val="000000" w:themeColor="text1"/>
        </w:rPr>
      </w:pPr>
      <w:bookmarkStart w:id="0" w:name="_GoBack"/>
      <w:bookmarkEnd w:id="0"/>
      <w:r w:rsidRPr="00DB20D7">
        <w:rPr>
          <w:rFonts w:asciiTheme="minorHAnsi" w:hAnsiTheme="minorHAnsi" w:cstheme="minorHAnsi"/>
          <w:b w:val="0"/>
          <w:noProof/>
        </w:rPr>
        <w:drawing>
          <wp:inline distT="0" distB="0" distL="0" distR="0" wp14:anchorId="077F1E4B" wp14:editId="13BB8A7A">
            <wp:extent cx="2391306" cy="7470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6714" cy="748690"/>
                    </a:xfrm>
                    <a:prstGeom prst="rect">
                      <a:avLst/>
                    </a:prstGeom>
                  </pic:spPr>
                </pic:pic>
              </a:graphicData>
            </a:graphic>
          </wp:inline>
        </w:drawing>
      </w:r>
    </w:p>
    <w:p w14:paraId="2735A948" w14:textId="57B1CBC0" w:rsidR="00030480" w:rsidRPr="007F2715" w:rsidRDefault="00030480" w:rsidP="007F2715">
      <w:pPr>
        <w:pStyle w:val="TOCHeading"/>
        <w:spacing w:before="0" w:line="240" w:lineRule="auto"/>
        <w:jc w:val="center"/>
        <w:rPr>
          <w:rFonts w:asciiTheme="minorHAnsi" w:hAnsiTheme="minorHAnsi" w:cs="Arial"/>
          <w:color w:val="000000" w:themeColor="text1"/>
        </w:rPr>
      </w:pPr>
      <w:r w:rsidRPr="007F2715">
        <w:rPr>
          <w:rFonts w:asciiTheme="minorHAnsi" w:hAnsiTheme="minorHAnsi" w:cs="Arial"/>
          <w:color w:val="000000" w:themeColor="text1"/>
        </w:rPr>
        <w:t>Meaningful Engagement of Indigenous Peoples and Communities in Marine Activities</w:t>
      </w:r>
      <w:r w:rsidR="00A137FF" w:rsidRPr="007F2715">
        <w:rPr>
          <w:rFonts w:asciiTheme="minorHAnsi" w:hAnsiTheme="minorHAnsi" w:cs="Arial"/>
          <w:color w:val="000000" w:themeColor="text1"/>
        </w:rPr>
        <w:t xml:space="preserve"> (MEMA)</w:t>
      </w:r>
    </w:p>
    <w:p w14:paraId="5BC4C9EE" w14:textId="2783A7B9" w:rsidR="00A137FF" w:rsidRPr="007F2715" w:rsidRDefault="00030480" w:rsidP="007F2715">
      <w:pPr>
        <w:pStyle w:val="TOCHeading"/>
        <w:spacing w:before="0" w:line="240" w:lineRule="auto"/>
        <w:jc w:val="center"/>
        <w:rPr>
          <w:rFonts w:asciiTheme="minorHAnsi" w:hAnsiTheme="minorHAnsi" w:cs="Arial"/>
          <w:color w:val="000000" w:themeColor="text1"/>
        </w:rPr>
      </w:pPr>
      <w:r w:rsidRPr="007F2715">
        <w:rPr>
          <w:rFonts w:asciiTheme="minorHAnsi" w:hAnsiTheme="minorHAnsi"/>
          <w:color w:val="000000" w:themeColor="text1"/>
        </w:rPr>
        <w:t>Information Database Analysis</w:t>
      </w:r>
      <w:r w:rsidR="00A137FF" w:rsidRPr="007F2715">
        <w:rPr>
          <w:rFonts w:asciiTheme="minorHAnsi" w:hAnsiTheme="minorHAnsi" w:cs="Arial"/>
          <w:color w:val="000000" w:themeColor="text1"/>
        </w:rPr>
        <w:t xml:space="preserve"> Narrative Summary</w:t>
      </w:r>
    </w:p>
    <w:p w14:paraId="17CE8124" w14:textId="0485A732" w:rsidR="00A137FF" w:rsidRDefault="00A137FF" w:rsidP="007F2715">
      <w:pPr>
        <w:autoSpaceDE w:val="0"/>
        <w:autoSpaceDN w:val="0"/>
        <w:adjustRightInd w:val="0"/>
        <w:jc w:val="center"/>
        <w:rPr>
          <w:rFonts w:asciiTheme="minorHAnsi" w:hAnsiTheme="minorHAnsi" w:cs="Arial"/>
          <w:color w:val="000000" w:themeColor="text1"/>
        </w:rPr>
      </w:pPr>
      <w:r>
        <w:rPr>
          <w:rFonts w:asciiTheme="minorHAnsi" w:hAnsiTheme="minorHAnsi" w:cs="Arial"/>
          <w:color w:val="000000" w:themeColor="text1"/>
        </w:rPr>
        <w:t>Prepared for the</w:t>
      </w:r>
    </w:p>
    <w:p w14:paraId="2733178E" w14:textId="166BD24D" w:rsidR="00A137FF" w:rsidRDefault="00A137FF" w:rsidP="007F2715">
      <w:pPr>
        <w:autoSpaceDE w:val="0"/>
        <w:autoSpaceDN w:val="0"/>
        <w:adjustRightInd w:val="0"/>
        <w:jc w:val="center"/>
        <w:rPr>
          <w:rFonts w:asciiTheme="minorHAnsi" w:hAnsiTheme="minorHAnsi" w:cs="Arial"/>
          <w:color w:val="000000" w:themeColor="text1"/>
        </w:rPr>
      </w:pPr>
      <w:r>
        <w:rPr>
          <w:rFonts w:asciiTheme="minorHAnsi" w:hAnsiTheme="minorHAnsi" w:cs="Arial"/>
          <w:color w:val="000000" w:themeColor="text1"/>
        </w:rPr>
        <w:t>Protection of the Arctic Marine Environment Working Group of the Arctic Council</w:t>
      </w:r>
    </w:p>
    <w:p w14:paraId="59DF26E1" w14:textId="0B3F3B60" w:rsidR="00A137FF" w:rsidRPr="007F2715" w:rsidRDefault="00FE0DD3" w:rsidP="007F2715">
      <w:pPr>
        <w:autoSpaceDE w:val="0"/>
        <w:autoSpaceDN w:val="0"/>
        <w:adjustRightInd w:val="0"/>
        <w:jc w:val="center"/>
        <w:rPr>
          <w:rFonts w:asciiTheme="minorHAnsi" w:hAnsiTheme="minorHAnsi" w:cs="TimesNewRomanPS-BoldMT"/>
          <w:bCs/>
          <w:sz w:val="20"/>
          <w:szCs w:val="20"/>
        </w:rPr>
      </w:pPr>
      <w:r w:rsidRPr="007F2715">
        <w:rPr>
          <w:rFonts w:asciiTheme="minorHAnsi" w:hAnsiTheme="minorHAnsi" w:cs="Arial"/>
          <w:color w:val="000000" w:themeColor="text1"/>
          <w:sz w:val="20"/>
          <w:szCs w:val="20"/>
        </w:rPr>
        <w:t xml:space="preserve">By </w:t>
      </w:r>
      <w:r w:rsidRPr="007F2715">
        <w:rPr>
          <w:rFonts w:asciiTheme="minorHAnsi" w:hAnsiTheme="minorHAnsi" w:cs="Arial"/>
          <w:b/>
          <w:color w:val="000000" w:themeColor="text1"/>
          <w:sz w:val="20"/>
          <w:szCs w:val="20"/>
        </w:rPr>
        <w:t>Elizabeth Edmonso</w:t>
      </w:r>
      <w:r w:rsidR="007F2715" w:rsidRPr="007F2715">
        <w:rPr>
          <w:rFonts w:asciiTheme="minorHAnsi" w:hAnsiTheme="minorHAnsi" w:cs="Arial"/>
          <w:b/>
          <w:color w:val="000000" w:themeColor="text1"/>
          <w:sz w:val="20"/>
          <w:szCs w:val="20"/>
        </w:rPr>
        <w:t>n</w:t>
      </w:r>
      <w:r w:rsidRPr="007F2715">
        <w:rPr>
          <w:rFonts w:asciiTheme="minorHAnsi" w:hAnsiTheme="minorHAnsi" w:cs="TimesNewRomanPS-BoldMT"/>
          <w:b/>
          <w:bCs/>
          <w:sz w:val="20"/>
          <w:szCs w:val="20"/>
        </w:rPr>
        <w:t xml:space="preserve">, </w:t>
      </w:r>
      <w:r w:rsidRPr="007F2715">
        <w:rPr>
          <w:rFonts w:asciiTheme="minorHAnsi" w:hAnsiTheme="minorHAnsi" w:cs="TimesNewRomanPS-BoldMT"/>
          <w:bCs/>
          <w:sz w:val="20"/>
          <w:szCs w:val="20"/>
        </w:rPr>
        <w:t>Dalhousie University Halifax, Nova Scotia</w:t>
      </w:r>
      <w:r w:rsidR="007F2715">
        <w:rPr>
          <w:rFonts w:asciiTheme="minorHAnsi" w:hAnsiTheme="minorHAnsi" w:cs="TimesNewRomanPS-BoldMT"/>
          <w:bCs/>
          <w:sz w:val="20"/>
          <w:szCs w:val="20"/>
        </w:rPr>
        <w:t xml:space="preserve">, </w:t>
      </w:r>
      <w:r w:rsidR="00A137FF" w:rsidRPr="007F2715">
        <w:rPr>
          <w:rFonts w:asciiTheme="minorHAnsi" w:hAnsiTheme="minorHAnsi" w:cs="TimesNewRomanPS-BoldMT"/>
          <w:bCs/>
          <w:sz w:val="20"/>
          <w:szCs w:val="20"/>
        </w:rPr>
        <w:t xml:space="preserve">Under a </w:t>
      </w:r>
      <w:r w:rsidRPr="007F2715">
        <w:rPr>
          <w:rFonts w:asciiTheme="minorHAnsi" w:hAnsiTheme="minorHAnsi" w:cs="TimesNewRomanPS-BoldMT"/>
          <w:bCs/>
          <w:sz w:val="20"/>
          <w:szCs w:val="20"/>
        </w:rPr>
        <w:t xml:space="preserve">Global Affairs Canada </w:t>
      </w:r>
      <w:r w:rsidR="00A137FF" w:rsidRPr="007F2715">
        <w:rPr>
          <w:rFonts w:asciiTheme="minorHAnsi" w:hAnsiTheme="minorHAnsi" w:cs="TimesNewRomanPS-BoldMT"/>
          <w:bCs/>
          <w:sz w:val="20"/>
          <w:szCs w:val="20"/>
        </w:rPr>
        <w:t xml:space="preserve">contract </w:t>
      </w:r>
    </w:p>
    <w:p w14:paraId="29683107" w14:textId="77777777" w:rsidR="00A137FF" w:rsidRDefault="00A137FF" w:rsidP="007F2715">
      <w:pPr>
        <w:pStyle w:val="TOCHeading"/>
        <w:spacing w:before="0" w:line="240" w:lineRule="auto"/>
        <w:jc w:val="center"/>
        <w:rPr>
          <w:rFonts w:asciiTheme="minorHAnsi" w:hAnsiTheme="minorHAnsi" w:cs="Arial"/>
          <w:color w:val="000000" w:themeColor="text1"/>
        </w:rPr>
      </w:pPr>
    </w:p>
    <w:p w14:paraId="2ED15578" w14:textId="405759B0" w:rsidR="00E2009E" w:rsidRPr="003A1B99" w:rsidRDefault="00F0147B" w:rsidP="007F2715">
      <w:pPr>
        <w:pStyle w:val="TOCHeading"/>
        <w:spacing w:before="0" w:line="240" w:lineRule="auto"/>
        <w:outlineLvl w:val="0"/>
        <w:rPr>
          <w:rFonts w:asciiTheme="minorHAnsi" w:hAnsiTheme="minorHAnsi" w:cs="Arial"/>
        </w:rPr>
      </w:pPr>
      <w:bookmarkStart w:id="1" w:name="_Toc454748675"/>
      <w:r>
        <w:rPr>
          <w:rFonts w:asciiTheme="minorHAnsi" w:hAnsiTheme="minorHAnsi" w:cs="Arial"/>
        </w:rPr>
        <w:t>Executive Summary</w:t>
      </w:r>
      <w:bookmarkEnd w:id="1"/>
    </w:p>
    <w:p w14:paraId="7358CAD6" w14:textId="47047828" w:rsidR="00324931" w:rsidRPr="003A1B99" w:rsidRDefault="00324931" w:rsidP="00324931">
      <w:pPr>
        <w:spacing w:after="120" w:line="276" w:lineRule="auto"/>
        <w:rPr>
          <w:rFonts w:asciiTheme="minorHAnsi" w:hAnsiTheme="minorHAnsi"/>
          <w:color w:val="000000" w:themeColor="text1"/>
          <w:lang w:val="en-CA"/>
        </w:rPr>
      </w:pPr>
      <w:r w:rsidRPr="00E2009E">
        <w:rPr>
          <w:rFonts w:asciiTheme="minorHAnsi" w:hAnsiTheme="minorHAnsi"/>
          <w:color w:val="000000" w:themeColor="text1"/>
          <w:lang w:val="en-CA"/>
        </w:rPr>
        <w:t xml:space="preserve">This </w:t>
      </w:r>
      <w:r w:rsidR="00E5458D">
        <w:rPr>
          <w:rFonts w:asciiTheme="minorHAnsi" w:hAnsiTheme="minorHAnsi"/>
          <w:color w:val="000000" w:themeColor="text1"/>
          <w:lang w:val="en-CA"/>
        </w:rPr>
        <w:t>analysis</w:t>
      </w:r>
      <w:r w:rsidRPr="00E2009E">
        <w:rPr>
          <w:rFonts w:asciiTheme="minorHAnsi" w:hAnsiTheme="minorHAnsi"/>
          <w:color w:val="000000" w:themeColor="text1"/>
          <w:lang w:val="en-CA"/>
        </w:rPr>
        <w:t xml:space="preserve"> provides a review of current practices, recommendations and approaches to engaging</w:t>
      </w:r>
      <w:r w:rsidRPr="004C1955">
        <w:rPr>
          <w:rFonts w:asciiTheme="minorHAnsi" w:hAnsiTheme="minorHAnsi"/>
          <w:color w:val="000000" w:themeColor="text1"/>
          <w:lang w:val="en-CA"/>
        </w:rPr>
        <w:t xml:space="preserve"> with Indigenous peoples</w:t>
      </w:r>
      <w:r>
        <w:rPr>
          <w:rFonts w:asciiTheme="minorHAnsi" w:hAnsiTheme="minorHAnsi"/>
          <w:color w:val="000000" w:themeColor="text1"/>
          <w:lang w:val="en-CA"/>
        </w:rPr>
        <w:t xml:space="preserve"> </w:t>
      </w:r>
      <w:r w:rsidRPr="004C1955">
        <w:rPr>
          <w:rFonts w:asciiTheme="minorHAnsi" w:hAnsiTheme="minorHAnsi"/>
          <w:color w:val="000000" w:themeColor="text1"/>
          <w:lang w:val="en-CA"/>
        </w:rPr>
        <w:t>in the Arctic</w:t>
      </w:r>
      <w:r>
        <w:rPr>
          <w:rFonts w:asciiTheme="minorHAnsi" w:hAnsiTheme="minorHAnsi"/>
          <w:color w:val="000000" w:themeColor="text1"/>
          <w:lang w:val="en-CA"/>
        </w:rPr>
        <w:t xml:space="preserve"> concerning marine activities</w:t>
      </w:r>
      <w:r w:rsidRPr="004C1955">
        <w:rPr>
          <w:rFonts w:asciiTheme="minorHAnsi" w:hAnsiTheme="minorHAnsi"/>
          <w:color w:val="000000" w:themeColor="text1"/>
          <w:lang w:val="en-CA"/>
        </w:rPr>
        <w:t>.</w:t>
      </w:r>
      <w:r>
        <w:rPr>
          <w:rFonts w:asciiTheme="minorHAnsi" w:hAnsiTheme="minorHAnsi"/>
          <w:color w:val="000000" w:themeColor="text1"/>
          <w:lang w:val="en-CA"/>
        </w:rPr>
        <w:t xml:space="preserve"> A</w:t>
      </w:r>
      <w:r w:rsidRPr="004C1955">
        <w:rPr>
          <w:rFonts w:asciiTheme="minorHAnsi" w:hAnsiTheme="minorHAnsi"/>
          <w:color w:val="000000" w:themeColor="text1"/>
          <w:lang w:val="en-CA"/>
        </w:rPr>
        <w:t xml:space="preserve">t a time when </w:t>
      </w:r>
      <w:r>
        <w:rPr>
          <w:rFonts w:asciiTheme="minorHAnsi" w:hAnsiTheme="minorHAnsi"/>
          <w:color w:val="000000" w:themeColor="text1"/>
          <w:lang w:val="en-CA"/>
        </w:rPr>
        <w:t>interest in the Arctic is increasing, understanding how current practices achieve meaningful engagement can inform an evolving approach by governments, corporations, and Indigenous peoples.</w:t>
      </w:r>
    </w:p>
    <w:p w14:paraId="2CABE3DD" w14:textId="40D5C695" w:rsidR="00E2009E" w:rsidRDefault="00106AF8">
      <w:pPr>
        <w:spacing w:after="120" w:line="276" w:lineRule="auto"/>
        <w:rPr>
          <w:rFonts w:asciiTheme="minorHAnsi" w:hAnsiTheme="minorHAnsi"/>
          <w:lang w:val="en-CA"/>
        </w:rPr>
      </w:pPr>
      <w:r>
        <w:rPr>
          <w:rFonts w:asciiTheme="minorHAnsi" w:hAnsiTheme="minorHAnsi"/>
          <w:lang w:val="en-CA"/>
        </w:rPr>
        <w:t>The analyst</w:t>
      </w:r>
      <w:r w:rsidR="00324931">
        <w:rPr>
          <w:rFonts w:asciiTheme="minorHAnsi" w:hAnsiTheme="minorHAnsi"/>
          <w:lang w:val="en-CA"/>
        </w:rPr>
        <w:t xml:space="preserve"> reviewed d</w:t>
      </w:r>
      <w:r w:rsidR="00762C6E">
        <w:rPr>
          <w:rFonts w:asciiTheme="minorHAnsi" w:hAnsiTheme="minorHAnsi"/>
          <w:lang w:val="en-CA"/>
        </w:rPr>
        <w:t xml:space="preserve">ocuments </w:t>
      </w:r>
      <w:r w:rsidR="00324931">
        <w:rPr>
          <w:rFonts w:asciiTheme="minorHAnsi" w:hAnsiTheme="minorHAnsi"/>
          <w:lang w:val="en-CA"/>
        </w:rPr>
        <w:t>authored by</w:t>
      </w:r>
      <w:r w:rsidR="00E2009E">
        <w:rPr>
          <w:rFonts w:asciiTheme="minorHAnsi" w:hAnsiTheme="minorHAnsi"/>
          <w:lang w:val="en-CA"/>
        </w:rPr>
        <w:t xml:space="preserve"> </w:t>
      </w:r>
      <w:r w:rsidR="00324931">
        <w:rPr>
          <w:rFonts w:asciiTheme="minorHAnsi" w:hAnsiTheme="minorHAnsi"/>
          <w:lang w:val="en-CA"/>
        </w:rPr>
        <w:t>g</w:t>
      </w:r>
      <w:r w:rsidR="00E2009E">
        <w:rPr>
          <w:rFonts w:asciiTheme="minorHAnsi" w:hAnsiTheme="minorHAnsi"/>
          <w:lang w:val="en-CA"/>
        </w:rPr>
        <w:t xml:space="preserve">overnments, </w:t>
      </w:r>
      <w:r w:rsidR="00762C6E">
        <w:rPr>
          <w:rFonts w:asciiTheme="minorHAnsi" w:hAnsiTheme="minorHAnsi"/>
          <w:lang w:val="en-CA"/>
        </w:rPr>
        <w:t>I</w:t>
      </w:r>
      <w:r w:rsidR="00E2009E">
        <w:rPr>
          <w:rFonts w:asciiTheme="minorHAnsi" w:hAnsiTheme="minorHAnsi"/>
          <w:lang w:val="en-CA"/>
        </w:rPr>
        <w:t>ndigenous peoples and local communities, the Arctic Council, international organizations, industries, academia, and non-government organizations (NGOs) to determine the similarities and disparities in approaches to engagement with Indigenous peoples and local communities. The documents were sorted according to their appli</w:t>
      </w:r>
      <w:r w:rsidR="00762C6E">
        <w:rPr>
          <w:rFonts w:asciiTheme="minorHAnsi" w:hAnsiTheme="minorHAnsi"/>
          <w:lang w:val="en-CA"/>
        </w:rPr>
        <w:t xml:space="preserve">cability to </w:t>
      </w:r>
      <w:r w:rsidR="00E5458D">
        <w:rPr>
          <w:rFonts w:asciiTheme="minorHAnsi" w:hAnsiTheme="minorHAnsi"/>
          <w:lang w:val="en-CA"/>
        </w:rPr>
        <w:t xml:space="preserve">either one of the following activities </w:t>
      </w:r>
      <w:r w:rsidR="005D4713">
        <w:rPr>
          <w:rFonts w:asciiTheme="minorHAnsi" w:hAnsiTheme="minorHAnsi"/>
          <w:lang w:val="en-CA"/>
        </w:rPr>
        <w:t xml:space="preserve">biodiversity and </w:t>
      </w:r>
      <w:r>
        <w:rPr>
          <w:rFonts w:asciiTheme="minorHAnsi" w:hAnsiTheme="minorHAnsi"/>
          <w:lang w:val="en-CA"/>
        </w:rPr>
        <w:t>ecosystem</w:t>
      </w:r>
      <w:r w:rsidR="00E2009E">
        <w:rPr>
          <w:rFonts w:asciiTheme="minorHAnsi" w:hAnsiTheme="minorHAnsi"/>
          <w:lang w:val="en-CA"/>
        </w:rPr>
        <w:t xml:space="preserve"> management, research, resource development, response and emergency preparedness, shipping and </w:t>
      </w:r>
      <w:r w:rsidR="00DA45D3">
        <w:rPr>
          <w:rFonts w:asciiTheme="minorHAnsi" w:hAnsiTheme="minorHAnsi"/>
          <w:lang w:val="en-CA"/>
        </w:rPr>
        <w:t>tourism</w:t>
      </w:r>
      <w:r w:rsidR="00E5458D">
        <w:rPr>
          <w:rFonts w:asciiTheme="minorHAnsi" w:hAnsiTheme="minorHAnsi"/>
          <w:lang w:val="en-CA"/>
        </w:rPr>
        <w:t xml:space="preserve"> or provided general commentary that applies across all activities</w:t>
      </w:r>
      <w:r w:rsidR="00E2009E">
        <w:rPr>
          <w:rFonts w:asciiTheme="minorHAnsi" w:hAnsiTheme="minorHAnsi"/>
          <w:lang w:val="en-CA"/>
        </w:rPr>
        <w:t>. The reviewed documents included plans, guidelines, reports, papers, handouts, agreements, declarations, laws and policies.</w:t>
      </w:r>
      <w:r w:rsidR="00762C6E">
        <w:rPr>
          <w:rFonts w:asciiTheme="minorHAnsi" w:hAnsiTheme="minorHAnsi"/>
          <w:lang w:val="en-CA"/>
        </w:rPr>
        <w:t xml:space="preserve"> The reviewed documen</w:t>
      </w:r>
      <w:r w:rsidR="0096283C">
        <w:rPr>
          <w:rFonts w:asciiTheme="minorHAnsi" w:hAnsiTheme="minorHAnsi"/>
          <w:lang w:val="en-CA"/>
        </w:rPr>
        <w:t xml:space="preserve">ts were placed into a database which provided the basis for developing the analysis below. </w:t>
      </w:r>
    </w:p>
    <w:p w14:paraId="0ECA60A5" w14:textId="25279AF4" w:rsidR="007B1645" w:rsidRDefault="007B1645">
      <w:pPr>
        <w:spacing w:after="120" w:line="276" w:lineRule="auto"/>
        <w:rPr>
          <w:rFonts w:asciiTheme="minorHAnsi" w:hAnsiTheme="minorHAnsi"/>
          <w:lang w:val="en-CA"/>
        </w:rPr>
      </w:pPr>
      <w:r>
        <w:rPr>
          <w:rFonts w:asciiTheme="minorHAnsi" w:hAnsiTheme="minorHAnsi"/>
          <w:lang w:val="en-CA"/>
        </w:rPr>
        <w:t xml:space="preserve">The entries reviewed discuss engagement from different perspectives and include both public engagement practices and engagement with Indigenous peoples. The analysis focuses on engagement with Indigenous peoples as it entails a higher standard of participation and encompasses public engagement. </w:t>
      </w:r>
    </w:p>
    <w:p w14:paraId="72A03F41" w14:textId="7E15F360" w:rsidR="00C15AB4" w:rsidRDefault="00E2009E" w:rsidP="00FE0DD3">
      <w:pPr>
        <w:spacing w:after="120" w:line="276" w:lineRule="auto"/>
        <w:rPr>
          <w:rFonts w:asciiTheme="minorHAnsi" w:hAnsiTheme="minorHAnsi"/>
          <w:lang w:val="en-CA"/>
        </w:rPr>
      </w:pPr>
      <w:r>
        <w:rPr>
          <w:rFonts w:asciiTheme="minorHAnsi" w:hAnsiTheme="minorHAnsi"/>
          <w:lang w:val="en-CA"/>
        </w:rPr>
        <w:t>This is by no means a complete review of all practices concerning engagement with Indigenous peoples</w:t>
      </w:r>
      <w:r w:rsidR="00CD3A45">
        <w:rPr>
          <w:rFonts w:asciiTheme="minorHAnsi" w:hAnsiTheme="minorHAnsi"/>
          <w:lang w:val="en-CA"/>
        </w:rPr>
        <w:t>. The documents reviewed</w:t>
      </w:r>
      <w:r>
        <w:rPr>
          <w:rFonts w:asciiTheme="minorHAnsi" w:hAnsiTheme="minorHAnsi"/>
          <w:lang w:val="en-CA"/>
        </w:rPr>
        <w:t xml:space="preserve"> </w:t>
      </w:r>
      <w:r w:rsidR="00CD3A45">
        <w:rPr>
          <w:rFonts w:asciiTheme="minorHAnsi" w:hAnsiTheme="minorHAnsi"/>
          <w:lang w:val="en-CA"/>
        </w:rPr>
        <w:t>provide</w:t>
      </w:r>
      <w:r>
        <w:rPr>
          <w:rFonts w:asciiTheme="minorHAnsi" w:hAnsiTheme="minorHAnsi"/>
          <w:lang w:val="en-CA"/>
        </w:rPr>
        <w:t xml:space="preserve"> a snapshot of </w:t>
      </w:r>
      <w:r w:rsidR="00324931">
        <w:rPr>
          <w:rFonts w:asciiTheme="minorHAnsi" w:hAnsiTheme="minorHAnsi"/>
          <w:lang w:val="en-CA"/>
        </w:rPr>
        <w:t>some efforts and practices</w:t>
      </w:r>
      <w:r w:rsidR="00CD3A45">
        <w:rPr>
          <w:rFonts w:asciiTheme="minorHAnsi" w:hAnsiTheme="minorHAnsi"/>
          <w:lang w:val="en-CA"/>
        </w:rPr>
        <w:t xml:space="preserve">. This analysis sheds light on approaches outlined by the Arctic Council as well as </w:t>
      </w:r>
      <w:r w:rsidR="00324931">
        <w:rPr>
          <w:rFonts w:asciiTheme="minorHAnsi" w:hAnsiTheme="minorHAnsi"/>
          <w:lang w:val="en-CA"/>
        </w:rPr>
        <w:t>g</w:t>
      </w:r>
      <w:r w:rsidR="00CD3A45">
        <w:rPr>
          <w:rFonts w:asciiTheme="minorHAnsi" w:hAnsiTheme="minorHAnsi"/>
          <w:lang w:val="en-CA"/>
        </w:rPr>
        <w:t>overnment, Indigenous people</w:t>
      </w:r>
      <w:r w:rsidR="00324931">
        <w:rPr>
          <w:rFonts w:asciiTheme="minorHAnsi" w:hAnsiTheme="minorHAnsi"/>
          <w:lang w:val="en-CA"/>
        </w:rPr>
        <w:t>s</w:t>
      </w:r>
      <w:r w:rsidR="00CD3A45">
        <w:rPr>
          <w:rFonts w:asciiTheme="minorHAnsi" w:hAnsiTheme="minorHAnsi"/>
          <w:lang w:val="en-CA"/>
        </w:rPr>
        <w:t xml:space="preserve"> and industry</w:t>
      </w:r>
      <w:r w:rsidR="00324931">
        <w:rPr>
          <w:rFonts w:asciiTheme="minorHAnsi" w:hAnsiTheme="minorHAnsi"/>
          <w:lang w:val="en-CA"/>
        </w:rPr>
        <w:t>.</w:t>
      </w:r>
      <w:r w:rsidR="00CD3A45">
        <w:rPr>
          <w:rFonts w:asciiTheme="minorHAnsi" w:hAnsiTheme="minorHAnsi"/>
          <w:lang w:val="en-CA"/>
        </w:rPr>
        <w:t xml:space="preserve"> Although</w:t>
      </w:r>
      <w:r>
        <w:rPr>
          <w:rFonts w:asciiTheme="minorHAnsi" w:hAnsiTheme="minorHAnsi"/>
          <w:lang w:val="en-CA"/>
        </w:rPr>
        <w:t xml:space="preserve"> meaningful engagement does not have a single definition</w:t>
      </w:r>
      <w:r w:rsidR="00CD3A45">
        <w:rPr>
          <w:rFonts w:asciiTheme="minorHAnsi" w:hAnsiTheme="minorHAnsi"/>
          <w:lang w:val="en-CA"/>
        </w:rPr>
        <w:t xml:space="preserve">, the approaches outlined </w:t>
      </w:r>
      <w:r w:rsidR="00324931">
        <w:rPr>
          <w:rFonts w:asciiTheme="minorHAnsi" w:hAnsiTheme="minorHAnsi"/>
          <w:lang w:val="en-CA"/>
        </w:rPr>
        <w:t xml:space="preserve">by these sources have some shared or commonly referenced aspects. </w:t>
      </w:r>
    </w:p>
    <w:p w14:paraId="08A7A876" w14:textId="5F6FB53B" w:rsidR="00C15AB4" w:rsidRPr="00430E17" w:rsidRDefault="00AC690E" w:rsidP="00E2009E">
      <w:pPr>
        <w:rPr>
          <w:rFonts w:asciiTheme="minorHAnsi" w:hAnsiTheme="minorHAnsi"/>
          <w:lang w:val="en-CA"/>
        </w:rPr>
      </w:pPr>
      <w:r>
        <w:rPr>
          <w:rFonts w:asciiTheme="minorHAnsi" w:hAnsiTheme="minorHAnsi"/>
          <w:lang w:val="en-CA"/>
        </w:rPr>
        <w:br w:type="column"/>
      </w:r>
    </w:p>
    <w:sdt>
      <w:sdtPr>
        <w:rPr>
          <w:rFonts w:ascii="Times New Roman" w:eastAsiaTheme="minorHAnsi" w:hAnsi="Times New Roman" w:cs="Times New Roman"/>
          <w:b w:val="0"/>
          <w:bCs w:val="0"/>
          <w:color w:val="auto"/>
          <w:sz w:val="24"/>
          <w:szCs w:val="24"/>
        </w:rPr>
        <w:id w:val="-531033154"/>
        <w:docPartObj>
          <w:docPartGallery w:val="Table of Contents"/>
          <w:docPartUnique/>
        </w:docPartObj>
      </w:sdtPr>
      <w:sdtEndPr>
        <w:rPr>
          <w:noProof/>
        </w:rPr>
      </w:sdtEndPr>
      <w:sdtContent>
        <w:p w14:paraId="2E8BA62A" w14:textId="07C01D34" w:rsidR="00762C6E" w:rsidRDefault="00762C6E">
          <w:pPr>
            <w:pStyle w:val="TOCHeading"/>
          </w:pPr>
          <w:r>
            <w:t>Table of Contents</w:t>
          </w:r>
        </w:p>
        <w:p w14:paraId="1796AEBD" w14:textId="77777777" w:rsidR="00AE2B13" w:rsidRDefault="00762C6E">
          <w:pPr>
            <w:pStyle w:val="TOC1"/>
            <w:tabs>
              <w:tab w:val="right" w:leader="dot" w:pos="9350"/>
            </w:tabs>
            <w:rPr>
              <w:rFonts w:eastAsiaTheme="minorEastAsia" w:cstheme="minorBidi"/>
              <w:b w:val="0"/>
              <w:bCs w:val="0"/>
              <w:noProof/>
            </w:rPr>
          </w:pPr>
          <w:r>
            <w:rPr>
              <w:b w:val="0"/>
              <w:bCs w:val="0"/>
            </w:rPr>
            <w:fldChar w:fldCharType="begin"/>
          </w:r>
          <w:r>
            <w:instrText xml:space="preserve"> TOC \o "1-3" \h \z \u </w:instrText>
          </w:r>
          <w:r>
            <w:rPr>
              <w:b w:val="0"/>
              <w:bCs w:val="0"/>
            </w:rPr>
            <w:fldChar w:fldCharType="separate"/>
          </w:r>
          <w:hyperlink w:anchor="_Toc454748675" w:history="1">
            <w:r w:rsidR="00AE2B13" w:rsidRPr="00762D9C">
              <w:rPr>
                <w:rStyle w:val="Hyperlink"/>
                <w:rFonts w:cs="Arial"/>
                <w:noProof/>
              </w:rPr>
              <w:t>Executive Summary</w:t>
            </w:r>
            <w:r w:rsidR="00AE2B13">
              <w:rPr>
                <w:noProof/>
                <w:webHidden/>
              </w:rPr>
              <w:tab/>
            </w:r>
            <w:r w:rsidR="00AE2B13">
              <w:rPr>
                <w:noProof/>
                <w:webHidden/>
              </w:rPr>
              <w:fldChar w:fldCharType="begin"/>
            </w:r>
            <w:r w:rsidR="00AE2B13">
              <w:rPr>
                <w:noProof/>
                <w:webHidden/>
              </w:rPr>
              <w:instrText xml:space="preserve"> PAGEREF _Toc454748675 \h </w:instrText>
            </w:r>
            <w:r w:rsidR="00AE2B13">
              <w:rPr>
                <w:noProof/>
                <w:webHidden/>
              </w:rPr>
            </w:r>
            <w:r w:rsidR="00AE2B13">
              <w:rPr>
                <w:noProof/>
                <w:webHidden/>
              </w:rPr>
              <w:fldChar w:fldCharType="separate"/>
            </w:r>
            <w:r w:rsidR="00AE2B13">
              <w:rPr>
                <w:noProof/>
                <w:webHidden/>
              </w:rPr>
              <w:t>1</w:t>
            </w:r>
            <w:r w:rsidR="00AE2B13">
              <w:rPr>
                <w:noProof/>
                <w:webHidden/>
              </w:rPr>
              <w:fldChar w:fldCharType="end"/>
            </w:r>
          </w:hyperlink>
        </w:p>
        <w:p w14:paraId="0ABA3BD7" w14:textId="77777777" w:rsidR="00AE2B13" w:rsidRDefault="00864173">
          <w:pPr>
            <w:pStyle w:val="TOC1"/>
            <w:tabs>
              <w:tab w:val="right" w:leader="dot" w:pos="9350"/>
            </w:tabs>
            <w:rPr>
              <w:rFonts w:eastAsiaTheme="minorEastAsia" w:cstheme="minorBidi"/>
              <w:b w:val="0"/>
              <w:bCs w:val="0"/>
              <w:noProof/>
            </w:rPr>
          </w:pPr>
          <w:hyperlink w:anchor="_Toc454748676" w:history="1">
            <w:r w:rsidR="00AE2B13" w:rsidRPr="00762D9C">
              <w:rPr>
                <w:rStyle w:val="Hyperlink"/>
                <w:noProof/>
              </w:rPr>
              <w:t>Figures</w:t>
            </w:r>
            <w:r w:rsidR="00AE2B13">
              <w:rPr>
                <w:noProof/>
                <w:webHidden/>
              </w:rPr>
              <w:tab/>
            </w:r>
            <w:r w:rsidR="00AE2B13">
              <w:rPr>
                <w:noProof/>
                <w:webHidden/>
              </w:rPr>
              <w:fldChar w:fldCharType="begin"/>
            </w:r>
            <w:r w:rsidR="00AE2B13">
              <w:rPr>
                <w:noProof/>
                <w:webHidden/>
              </w:rPr>
              <w:instrText xml:space="preserve"> PAGEREF _Toc454748676 \h </w:instrText>
            </w:r>
            <w:r w:rsidR="00AE2B13">
              <w:rPr>
                <w:noProof/>
                <w:webHidden/>
              </w:rPr>
            </w:r>
            <w:r w:rsidR="00AE2B13">
              <w:rPr>
                <w:noProof/>
                <w:webHidden/>
              </w:rPr>
              <w:fldChar w:fldCharType="separate"/>
            </w:r>
            <w:r w:rsidR="00AE2B13">
              <w:rPr>
                <w:noProof/>
                <w:webHidden/>
              </w:rPr>
              <w:t>3</w:t>
            </w:r>
            <w:r w:rsidR="00AE2B13">
              <w:rPr>
                <w:noProof/>
                <w:webHidden/>
              </w:rPr>
              <w:fldChar w:fldCharType="end"/>
            </w:r>
          </w:hyperlink>
        </w:p>
        <w:p w14:paraId="25965CE8" w14:textId="77777777" w:rsidR="00AE2B13" w:rsidRDefault="00864173">
          <w:pPr>
            <w:pStyle w:val="TOC1"/>
            <w:tabs>
              <w:tab w:val="right" w:leader="dot" w:pos="9350"/>
            </w:tabs>
            <w:rPr>
              <w:rFonts w:eastAsiaTheme="minorEastAsia" w:cstheme="minorBidi"/>
              <w:b w:val="0"/>
              <w:bCs w:val="0"/>
              <w:noProof/>
            </w:rPr>
          </w:pPr>
          <w:hyperlink w:anchor="_Toc454748677" w:history="1">
            <w:r w:rsidR="00AE2B13" w:rsidRPr="00762D9C">
              <w:rPr>
                <w:rStyle w:val="Hyperlink"/>
                <w:rFonts w:ascii="Calibri" w:hAnsi="Calibri"/>
                <w:noProof/>
              </w:rPr>
              <w:t>Tables</w:t>
            </w:r>
            <w:r w:rsidR="00AE2B13">
              <w:rPr>
                <w:noProof/>
                <w:webHidden/>
              </w:rPr>
              <w:tab/>
            </w:r>
            <w:r w:rsidR="00AE2B13">
              <w:rPr>
                <w:noProof/>
                <w:webHidden/>
              </w:rPr>
              <w:fldChar w:fldCharType="begin"/>
            </w:r>
            <w:r w:rsidR="00AE2B13">
              <w:rPr>
                <w:noProof/>
                <w:webHidden/>
              </w:rPr>
              <w:instrText xml:space="preserve"> PAGEREF _Toc454748677 \h </w:instrText>
            </w:r>
            <w:r w:rsidR="00AE2B13">
              <w:rPr>
                <w:noProof/>
                <w:webHidden/>
              </w:rPr>
            </w:r>
            <w:r w:rsidR="00AE2B13">
              <w:rPr>
                <w:noProof/>
                <w:webHidden/>
              </w:rPr>
              <w:fldChar w:fldCharType="separate"/>
            </w:r>
            <w:r w:rsidR="00AE2B13">
              <w:rPr>
                <w:noProof/>
                <w:webHidden/>
              </w:rPr>
              <w:t>4</w:t>
            </w:r>
            <w:r w:rsidR="00AE2B13">
              <w:rPr>
                <w:noProof/>
                <w:webHidden/>
              </w:rPr>
              <w:fldChar w:fldCharType="end"/>
            </w:r>
          </w:hyperlink>
        </w:p>
        <w:p w14:paraId="1476F3CB" w14:textId="77777777" w:rsidR="00AE2B13" w:rsidRDefault="00864173">
          <w:pPr>
            <w:pStyle w:val="TOC1"/>
            <w:tabs>
              <w:tab w:val="right" w:leader="dot" w:pos="9350"/>
            </w:tabs>
            <w:rPr>
              <w:rFonts w:eastAsiaTheme="minorEastAsia" w:cstheme="minorBidi"/>
              <w:b w:val="0"/>
              <w:bCs w:val="0"/>
              <w:noProof/>
            </w:rPr>
          </w:pPr>
          <w:hyperlink w:anchor="_Toc454748678" w:history="1">
            <w:r w:rsidR="00AE2B13" w:rsidRPr="00762D9C">
              <w:rPr>
                <w:rStyle w:val="Hyperlink"/>
                <w:noProof/>
                <w:lang w:val="en-CA"/>
              </w:rPr>
              <w:t>1. Introduction</w:t>
            </w:r>
            <w:r w:rsidR="00AE2B13">
              <w:rPr>
                <w:noProof/>
                <w:webHidden/>
              </w:rPr>
              <w:tab/>
            </w:r>
            <w:r w:rsidR="00AE2B13">
              <w:rPr>
                <w:noProof/>
                <w:webHidden/>
              </w:rPr>
              <w:fldChar w:fldCharType="begin"/>
            </w:r>
            <w:r w:rsidR="00AE2B13">
              <w:rPr>
                <w:noProof/>
                <w:webHidden/>
              </w:rPr>
              <w:instrText xml:space="preserve"> PAGEREF _Toc454748678 \h </w:instrText>
            </w:r>
            <w:r w:rsidR="00AE2B13">
              <w:rPr>
                <w:noProof/>
                <w:webHidden/>
              </w:rPr>
            </w:r>
            <w:r w:rsidR="00AE2B13">
              <w:rPr>
                <w:noProof/>
                <w:webHidden/>
              </w:rPr>
              <w:fldChar w:fldCharType="separate"/>
            </w:r>
            <w:r w:rsidR="00AE2B13">
              <w:rPr>
                <w:noProof/>
                <w:webHidden/>
              </w:rPr>
              <w:t>5</w:t>
            </w:r>
            <w:r w:rsidR="00AE2B13">
              <w:rPr>
                <w:noProof/>
                <w:webHidden/>
              </w:rPr>
              <w:fldChar w:fldCharType="end"/>
            </w:r>
          </w:hyperlink>
        </w:p>
        <w:p w14:paraId="32737F79" w14:textId="77777777" w:rsidR="00AE2B13" w:rsidRDefault="00864173">
          <w:pPr>
            <w:pStyle w:val="TOC1"/>
            <w:tabs>
              <w:tab w:val="right" w:leader="dot" w:pos="9350"/>
            </w:tabs>
            <w:rPr>
              <w:rFonts w:eastAsiaTheme="minorEastAsia" w:cstheme="minorBidi"/>
              <w:b w:val="0"/>
              <w:bCs w:val="0"/>
              <w:noProof/>
            </w:rPr>
          </w:pPr>
          <w:hyperlink w:anchor="_Toc454748679" w:history="1">
            <w:r w:rsidR="00AE2B13" w:rsidRPr="00762D9C">
              <w:rPr>
                <w:rStyle w:val="Hyperlink"/>
                <w:noProof/>
              </w:rPr>
              <w:t>2. Methodology</w:t>
            </w:r>
            <w:r w:rsidR="00AE2B13">
              <w:rPr>
                <w:noProof/>
                <w:webHidden/>
              </w:rPr>
              <w:tab/>
            </w:r>
            <w:r w:rsidR="00AE2B13">
              <w:rPr>
                <w:noProof/>
                <w:webHidden/>
              </w:rPr>
              <w:fldChar w:fldCharType="begin"/>
            </w:r>
            <w:r w:rsidR="00AE2B13">
              <w:rPr>
                <w:noProof/>
                <w:webHidden/>
              </w:rPr>
              <w:instrText xml:space="preserve"> PAGEREF _Toc454748679 \h </w:instrText>
            </w:r>
            <w:r w:rsidR="00AE2B13">
              <w:rPr>
                <w:noProof/>
                <w:webHidden/>
              </w:rPr>
            </w:r>
            <w:r w:rsidR="00AE2B13">
              <w:rPr>
                <w:noProof/>
                <w:webHidden/>
              </w:rPr>
              <w:fldChar w:fldCharType="separate"/>
            </w:r>
            <w:r w:rsidR="00AE2B13">
              <w:rPr>
                <w:noProof/>
                <w:webHidden/>
              </w:rPr>
              <w:t>6</w:t>
            </w:r>
            <w:r w:rsidR="00AE2B13">
              <w:rPr>
                <w:noProof/>
                <w:webHidden/>
              </w:rPr>
              <w:fldChar w:fldCharType="end"/>
            </w:r>
          </w:hyperlink>
        </w:p>
        <w:p w14:paraId="13EE1ECD" w14:textId="77777777" w:rsidR="00AE2B13" w:rsidRDefault="00864173">
          <w:pPr>
            <w:pStyle w:val="TOC1"/>
            <w:tabs>
              <w:tab w:val="right" w:leader="dot" w:pos="9350"/>
            </w:tabs>
            <w:rPr>
              <w:rFonts w:eastAsiaTheme="minorEastAsia" w:cstheme="minorBidi"/>
              <w:b w:val="0"/>
              <w:bCs w:val="0"/>
              <w:noProof/>
            </w:rPr>
          </w:pPr>
          <w:hyperlink w:anchor="_Toc454748680" w:history="1">
            <w:r w:rsidR="00AE2B13" w:rsidRPr="00762D9C">
              <w:rPr>
                <w:rStyle w:val="Hyperlink"/>
                <w:noProof/>
              </w:rPr>
              <w:t>3. What is ‘meaningful engagement’?</w:t>
            </w:r>
            <w:r w:rsidR="00AE2B13">
              <w:rPr>
                <w:noProof/>
                <w:webHidden/>
              </w:rPr>
              <w:tab/>
            </w:r>
            <w:r w:rsidR="00AE2B13">
              <w:rPr>
                <w:noProof/>
                <w:webHidden/>
              </w:rPr>
              <w:fldChar w:fldCharType="begin"/>
            </w:r>
            <w:r w:rsidR="00AE2B13">
              <w:rPr>
                <w:noProof/>
                <w:webHidden/>
              </w:rPr>
              <w:instrText xml:space="preserve"> PAGEREF _Toc454748680 \h </w:instrText>
            </w:r>
            <w:r w:rsidR="00AE2B13">
              <w:rPr>
                <w:noProof/>
                <w:webHidden/>
              </w:rPr>
            </w:r>
            <w:r w:rsidR="00AE2B13">
              <w:rPr>
                <w:noProof/>
                <w:webHidden/>
              </w:rPr>
              <w:fldChar w:fldCharType="separate"/>
            </w:r>
            <w:r w:rsidR="00AE2B13">
              <w:rPr>
                <w:noProof/>
                <w:webHidden/>
              </w:rPr>
              <w:t>8</w:t>
            </w:r>
            <w:r w:rsidR="00AE2B13">
              <w:rPr>
                <w:noProof/>
                <w:webHidden/>
              </w:rPr>
              <w:fldChar w:fldCharType="end"/>
            </w:r>
          </w:hyperlink>
        </w:p>
        <w:p w14:paraId="312049C8" w14:textId="77777777" w:rsidR="00AE2B13" w:rsidRDefault="00864173">
          <w:pPr>
            <w:pStyle w:val="TOC2"/>
            <w:tabs>
              <w:tab w:val="right" w:leader="dot" w:pos="9350"/>
            </w:tabs>
            <w:rPr>
              <w:rFonts w:eastAsiaTheme="minorEastAsia" w:cstheme="minorBidi"/>
              <w:b w:val="0"/>
              <w:bCs w:val="0"/>
              <w:noProof/>
              <w:sz w:val="24"/>
              <w:szCs w:val="24"/>
            </w:rPr>
          </w:pPr>
          <w:hyperlink w:anchor="_Toc454748681" w:history="1">
            <w:r w:rsidR="00AE2B13" w:rsidRPr="00762D9C">
              <w:rPr>
                <w:rStyle w:val="Hyperlink"/>
                <w:noProof/>
                <w:lang w:val="en-CA"/>
              </w:rPr>
              <w:t>3.1 Elements</w:t>
            </w:r>
            <w:r w:rsidR="00AE2B13">
              <w:rPr>
                <w:noProof/>
                <w:webHidden/>
              </w:rPr>
              <w:tab/>
            </w:r>
            <w:r w:rsidR="00AE2B13">
              <w:rPr>
                <w:noProof/>
                <w:webHidden/>
              </w:rPr>
              <w:fldChar w:fldCharType="begin"/>
            </w:r>
            <w:r w:rsidR="00AE2B13">
              <w:rPr>
                <w:noProof/>
                <w:webHidden/>
              </w:rPr>
              <w:instrText xml:space="preserve"> PAGEREF _Toc454748681 \h </w:instrText>
            </w:r>
            <w:r w:rsidR="00AE2B13">
              <w:rPr>
                <w:noProof/>
                <w:webHidden/>
              </w:rPr>
            </w:r>
            <w:r w:rsidR="00AE2B13">
              <w:rPr>
                <w:noProof/>
                <w:webHidden/>
              </w:rPr>
              <w:fldChar w:fldCharType="separate"/>
            </w:r>
            <w:r w:rsidR="00AE2B13">
              <w:rPr>
                <w:noProof/>
                <w:webHidden/>
              </w:rPr>
              <w:t>9</w:t>
            </w:r>
            <w:r w:rsidR="00AE2B13">
              <w:rPr>
                <w:noProof/>
                <w:webHidden/>
              </w:rPr>
              <w:fldChar w:fldCharType="end"/>
            </w:r>
          </w:hyperlink>
        </w:p>
        <w:p w14:paraId="3EBB570C" w14:textId="77777777" w:rsidR="00AE2B13" w:rsidRDefault="00864173">
          <w:pPr>
            <w:pStyle w:val="TOC2"/>
            <w:tabs>
              <w:tab w:val="right" w:leader="dot" w:pos="9350"/>
            </w:tabs>
            <w:rPr>
              <w:rFonts w:eastAsiaTheme="minorEastAsia" w:cstheme="minorBidi"/>
              <w:b w:val="0"/>
              <w:bCs w:val="0"/>
              <w:noProof/>
              <w:sz w:val="24"/>
              <w:szCs w:val="24"/>
            </w:rPr>
          </w:pPr>
          <w:hyperlink w:anchor="_Toc454748682" w:history="1">
            <w:r w:rsidR="00AE2B13" w:rsidRPr="00762D9C">
              <w:rPr>
                <w:rStyle w:val="Hyperlink"/>
                <w:noProof/>
                <w:lang w:val="en-CA"/>
              </w:rPr>
              <w:t>3.2 Principles</w:t>
            </w:r>
            <w:r w:rsidR="00AE2B13">
              <w:rPr>
                <w:noProof/>
                <w:webHidden/>
              </w:rPr>
              <w:tab/>
            </w:r>
            <w:r w:rsidR="00AE2B13">
              <w:rPr>
                <w:noProof/>
                <w:webHidden/>
              </w:rPr>
              <w:fldChar w:fldCharType="begin"/>
            </w:r>
            <w:r w:rsidR="00AE2B13">
              <w:rPr>
                <w:noProof/>
                <w:webHidden/>
              </w:rPr>
              <w:instrText xml:space="preserve"> PAGEREF _Toc454748682 \h </w:instrText>
            </w:r>
            <w:r w:rsidR="00AE2B13">
              <w:rPr>
                <w:noProof/>
                <w:webHidden/>
              </w:rPr>
            </w:r>
            <w:r w:rsidR="00AE2B13">
              <w:rPr>
                <w:noProof/>
                <w:webHidden/>
              </w:rPr>
              <w:fldChar w:fldCharType="separate"/>
            </w:r>
            <w:r w:rsidR="00AE2B13">
              <w:rPr>
                <w:noProof/>
                <w:webHidden/>
              </w:rPr>
              <w:t>10</w:t>
            </w:r>
            <w:r w:rsidR="00AE2B13">
              <w:rPr>
                <w:noProof/>
                <w:webHidden/>
              </w:rPr>
              <w:fldChar w:fldCharType="end"/>
            </w:r>
          </w:hyperlink>
        </w:p>
        <w:p w14:paraId="34073596" w14:textId="77777777" w:rsidR="00AE2B13" w:rsidRDefault="00864173">
          <w:pPr>
            <w:pStyle w:val="TOC2"/>
            <w:tabs>
              <w:tab w:val="right" w:leader="dot" w:pos="9350"/>
            </w:tabs>
            <w:rPr>
              <w:rFonts w:eastAsiaTheme="minorEastAsia" w:cstheme="minorBidi"/>
              <w:b w:val="0"/>
              <w:bCs w:val="0"/>
              <w:noProof/>
              <w:sz w:val="24"/>
              <w:szCs w:val="24"/>
            </w:rPr>
          </w:pPr>
          <w:hyperlink w:anchor="_Toc454748683" w:history="1">
            <w:r w:rsidR="00AE2B13" w:rsidRPr="00762D9C">
              <w:rPr>
                <w:rStyle w:val="Hyperlink"/>
                <w:noProof/>
                <w:lang w:val="en-CA"/>
              </w:rPr>
              <w:t>3.3 Engagement Approaches</w:t>
            </w:r>
            <w:r w:rsidR="00AE2B13">
              <w:rPr>
                <w:noProof/>
                <w:webHidden/>
              </w:rPr>
              <w:tab/>
            </w:r>
            <w:r w:rsidR="00AE2B13">
              <w:rPr>
                <w:noProof/>
                <w:webHidden/>
              </w:rPr>
              <w:fldChar w:fldCharType="begin"/>
            </w:r>
            <w:r w:rsidR="00AE2B13">
              <w:rPr>
                <w:noProof/>
                <w:webHidden/>
              </w:rPr>
              <w:instrText xml:space="preserve"> PAGEREF _Toc454748683 \h </w:instrText>
            </w:r>
            <w:r w:rsidR="00AE2B13">
              <w:rPr>
                <w:noProof/>
                <w:webHidden/>
              </w:rPr>
            </w:r>
            <w:r w:rsidR="00AE2B13">
              <w:rPr>
                <w:noProof/>
                <w:webHidden/>
              </w:rPr>
              <w:fldChar w:fldCharType="separate"/>
            </w:r>
            <w:r w:rsidR="00AE2B13">
              <w:rPr>
                <w:noProof/>
                <w:webHidden/>
              </w:rPr>
              <w:t>12</w:t>
            </w:r>
            <w:r w:rsidR="00AE2B13">
              <w:rPr>
                <w:noProof/>
                <w:webHidden/>
              </w:rPr>
              <w:fldChar w:fldCharType="end"/>
            </w:r>
          </w:hyperlink>
        </w:p>
        <w:p w14:paraId="139F873F" w14:textId="77777777" w:rsidR="00AE2B13" w:rsidRDefault="00864173">
          <w:pPr>
            <w:pStyle w:val="TOC1"/>
            <w:tabs>
              <w:tab w:val="right" w:leader="dot" w:pos="9350"/>
            </w:tabs>
            <w:rPr>
              <w:rFonts w:eastAsiaTheme="minorEastAsia" w:cstheme="minorBidi"/>
              <w:b w:val="0"/>
              <w:bCs w:val="0"/>
              <w:noProof/>
            </w:rPr>
          </w:pPr>
          <w:hyperlink w:anchor="_Toc454748684" w:history="1">
            <w:r w:rsidR="00AE2B13" w:rsidRPr="00762D9C">
              <w:rPr>
                <w:rStyle w:val="Hyperlink"/>
                <w:noProof/>
              </w:rPr>
              <w:t>4. Arctic Council Approaches to Engagement</w:t>
            </w:r>
            <w:r w:rsidR="00AE2B13">
              <w:rPr>
                <w:noProof/>
                <w:webHidden/>
              </w:rPr>
              <w:tab/>
            </w:r>
            <w:r w:rsidR="00AE2B13">
              <w:rPr>
                <w:noProof/>
                <w:webHidden/>
              </w:rPr>
              <w:fldChar w:fldCharType="begin"/>
            </w:r>
            <w:r w:rsidR="00AE2B13">
              <w:rPr>
                <w:noProof/>
                <w:webHidden/>
              </w:rPr>
              <w:instrText xml:space="preserve"> PAGEREF _Toc454748684 \h </w:instrText>
            </w:r>
            <w:r w:rsidR="00AE2B13">
              <w:rPr>
                <w:noProof/>
                <w:webHidden/>
              </w:rPr>
            </w:r>
            <w:r w:rsidR="00AE2B13">
              <w:rPr>
                <w:noProof/>
                <w:webHidden/>
              </w:rPr>
              <w:fldChar w:fldCharType="separate"/>
            </w:r>
            <w:r w:rsidR="00AE2B13">
              <w:rPr>
                <w:noProof/>
                <w:webHidden/>
              </w:rPr>
              <w:t>19</w:t>
            </w:r>
            <w:r w:rsidR="00AE2B13">
              <w:rPr>
                <w:noProof/>
                <w:webHidden/>
              </w:rPr>
              <w:fldChar w:fldCharType="end"/>
            </w:r>
          </w:hyperlink>
        </w:p>
        <w:p w14:paraId="6A1447DD" w14:textId="77777777" w:rsidR="00AE2B13" w:rsidRDefault="00864173">
          <w:pPr>
            <w:pStyle w:val="TOC1"/>
            <w:tabs>
              <w:tab w:val="right" w:leader="dot" w:pos="9350"/>
            </w:tabs>
            <w:rPr>
              <w:rFonts w:eastAsiaTheme="minorEastAsia" w:cstheme="minorBidi"/>
              <w:b w:val="0"/>
              <w:bCs w:val="0"/>
              <w:noProof/>
            </w:rPr>
          </w:pPr>
          <w:hyperlink w:anchor="_Toc454748685" w:history="1">
            <w:r w:rsidR="00AE2B13" w:rsidRPr="00762D9C">
              <w:rPr>
                <w:rStyle w:val="Hyperlink"/>
                <w:noProof/>
              </w:rPr>
              <w:t>5. Approaches to Engagement by Parties</w:t>
            </w:r>
            <w:r w:rsidR="00AE2B13">
              <w:rPr>
                <w:noProof/>
                <w:webHidden/>
              </w:rPr>
              <w:tab/>
            </w:r>
            <w:r w:rsidR="00AE2B13">
              <w:rPr>
                <w:noProof/>
                <w:webHidden/>
              </w:rPr>
              <w:fldChar w:fldCharType="begin"/>
            </w:r>
            <w:r w:rsidR="00AE2B13">
              <w:rPr>
                <w:noProof/>
                <w:webHidden/>
              </w:rPr>
              <w:instrText xml:space="preserve"> PAGEREF _Toc454748685 \h </w:instrText>
            </w:r>
            <w:r w:rsidR="00AE2B13">
              <w:rPr>
                <w:noProof/>
                <w:webHidden/>
              </w:rPr>
            </w:r>
            <w:r w:rsidR="00AE2B13">
              <w:rPr>
                <w:noProof/>
                <w:webHidden/>
              </w:rPr>
              <w:fldChar w:fldCharType="separate"/>
            </w:r>
            <w:r w:rsidR="00AE2B13">
              <w:rPr>
                <w:noProof/>
                <w:webHidden/>
              </w:rPr>
              <w:t>23</w:t>
            </w:r>
            <w:r w:rsidR="00AE2B13">
              <w:rPr>
                <w:noProof/>
                <w:webHidden/>
              </w:rPr>
              <w:fldChar w:fldCharType="end"/>
            </w:r>
          </w:hyperlink>
        </w:p>
        <w:p w14:paraId="2715CA2B" w14:textId="77777777" w:rsidR="00AE2B13" w:rsidRDefault="00864173">
          <w:pPr>
            <w:pStyle w:val="TOC2"/>
            <w:tabs>
              <w:tab w:val="right" w:leader="dot" w:pos="9350"/>
            </w:tabs>
            <w:rPr>
              <w:rFonts w:eastAsiaTheme="minorEastAsia" w:cstheme="minorBidi"/>
              <w:b w:val="0"/>
              <w:bCs w:val="0"/>
              <w:noProof/>
              <w:sz w:val="24"/>
              <w:szCs w:val="24"/>
            </w:rPr>
          </w:pPr>
          <w:hyperlink w:anchor="_Toc454748686" w:history="1">
            <w:r w:rsidR="00AE2B13" w:rsidRPr="00762D9C">
              <w:rPr>
                <w:rStyle w:val="Hyperlink"/>
                <w:noProof/>
              </w:rPr>
              <w:t>5.1 Government</w:t>
            </w:r>
            <w:r w:rsidR="00AE2B13">
              <w:rPr>
                <w:noProof/>
                <w:webHidden/>
              </w:rPr>
              <w:tab/>
            </w:r>
            <w:r w:rsidR="00AE2B13">
              <w:rPr>
                <w:noProof/>
                <w:webHidden/>
              </w:rPr>
              <w:fldChar w:fldCharType="begin"/>
            </w:r>
            <w:r w:rsidR="00AE2B13">
              <w:rPr>
                <w:noProof/>
                <w:webHidden/>
              </w:rPr>
              <w:instrText xml:space="preserve"> PAGEREF _Toc454748686 \h </w:instrText>
            </w:r>
            <w:r w:rsidR="00AE2B13">
              <w:rPr>
                <w:noProof/>
                <w:webHidden/>
              </w:rPr>
            </w:r>
            <w:r w:rsidR="00AE2B13">
              <w:rPr>
                <w:noProof/>
                <w:webHidden/>
              </w:rPr>
              <w:fldChar w:fldCharType="separate"/>
            </w:r>
            <w:r w:rsidR="00AE2B13">
              <w:rPr>
                <w:noProof/>
                <w:webHidden/>
              </w:rPr>
              <w:t>24</w:t>
            </w:r>
            <w:r w:rsidR="00AE2B13">
              <w:rPr>
                <w:noProof/>
                <w:webHidden/>
              </w:rPr>
              <w:fldChar w:fldCharType="end"/>
            </w:r>
          </w:hyperlink>
        </w:p>
        <w:p w14:paraId="09F9A825" w14:textId="77777777" w:rsidR="00AE2B13" w:rsidRDefault="00864173">
          <w:pPr>
            <w:pStyle w:val="TOC2"/>
            <w:tabs>
              <w:tab w:val="right" w:leader="dot" w:pos="9350"/>
            </w:tabs>
            <w:rPr>
              <w:rFonts w:eastAsiaTheme="minorEastAsia" w:cstheme="minorBidi"/>
              <w:b w:val="0"/>
              <w:bCs w:val="0"/>
              <w:noProof/>
              <w:sz w:val="24"/>
              <w:szCs w:val="24"/>
            </w:rPr>
          </w:pPr>
          <w:hyperlink w:anchor="_Toc454748687" w:history="1">
            <w:r w:rsidR="00AE2B13" w:rsidRPr="00762D9C">
              <w:rPr>
                <w:rStyle w:val="Hyperlink"/>
                <w:noProof/>
              </w:rPr>
              <w:t>5.2 Indigenous Peoples &amp; Local Communities</w:t>
            </w:r>
            <w:r w:rsidR="00AE2B13">
              <w:rPr>
                <w:noProof/>
                <w:webHidden/>
              </w:rPr>
              <w:tab/>
            </w:r>
            <w:r w:rsidR="00AE2B13">
              <w:rPr>
                <w:noProof/>
                <w:webHidden/>
              </w:rPr>
              <w:fldChar w:fldCharType="begin"/>
            </w:r>
            <w:r w:rsidR="00AE2B13">
              <w:rPr>
                <w:noProof/>
                <w:webHidden/>
              </w:rPr>
              <w:instrText xml:space="preserve"> PAGEREF _Toc454748687 \h </w:instrText>
            </w:r>
            <w:r w:rsidR="00AE2B13">
              <w:rPr>
                <w:noProof/>
                <w:webHidden/>
              </w:rPr>
            </w:r>
            <w:r w:rsidR="00AE2B13">
              <w:rPr>
                <w:noProof/>
                <w:webHidden/>
              </w:rPr>
              <w:fldChar w:fldCharType="separate"/>
            </w:r>
            <w:r w:rsidR="00AE2B13">
              <w:rPr>
                <w:noProof/>
                <w:webHidden/>
              </w:rPr>
              <w:t>27</w:t>
            </w:r>
            <w:r w:rsidR="00AE2B13">
              <w:rPr>
                <w:noProof/>
                <w:webHidden/>
              </w:rPr>
              <w:fldChar w:fldCharType="end"/>
            </w:r>
          </w:hyperlink>
        </w:p>
        <w:p w14:paraId="49B442B9" w14:textId="77777777" w:rsidR="00AE2B13" w:rsidRDefault="00864173">
          <w:pPr>
            <w:pStyle w:val="TOC2"/>
            <w:tabs>
              <w:tab w:val="right" w:leader="dot" w:pos="9350"/>
            </w:tabs>
            <w:rPr>
              <w:rFonts w:eastAsiaTheme="minorEastAsia" w:cstheme="minorBidi"/>
              <w:b w:val="0"/>
              <w:bCs w:val="0"/>
              <w:noProof/>
              <w:sz w:val="24"/>
              <w:szCs w:val="24"/>
            </w:rPr>
          </w:pPr>
          <w:hyperlink w:anchor="_Toc454748688" w:history="1">
            <w:r w:rsidR="00AE2B13" w:rsidRPr="00762D9C">
              <w:rPr>
                <w:rStyle w:val="Hyperlink"/>
                <w:noProof/>
              </w:rPr>
              <w:t>5.3 Industry</w:t>
            </w:r>
            <w:r w:rsidR="00AE2B13">
              <w:rPr>
                <w:noProof/>
                <w:webHidden/>
              </w:rPr>
              <w:tab/>
            </w:r>
            <w:r w:rsidR="00AE2B13">
              <w:rPr>
                <w:noProof/>
                <w:webHidden/>
              </w:rPr>
              <w:fldChar w:fldCharType="begin"/>
            </w:r>
            <w:r w:rsidR="00AE2B13">
              <w:rPr>
                <w:noProof/>
                <w:webHidden/>
              </w:rPr>
              <w:instrText xml:space="preserve"> PAGEREF _Toc454748688 \h </w:instrText>
            </w:r>
            <w:r w:rsidR="00AE2B13">
              <w:rPr>
                <w:noProof/>
                <w:webHidden/>
              </w:rPr>
            </w:r>
            <w:r w:rsidR="00AE2B13">
              <w:rPr>
                <w:noProof/>
                <w:webHidden/>
              </w:rPr>
              <w:fldChar w:fldCharType="separate"/>
            </w:r>
            <w:r w:rsidR="00AE2B13">
              <w:rPr>
                <w:noProof/>
                <w:webHidden/>
              </w:rPr>
              <w:t>29</w:t>
            </w:r>
            <w:r w:rsidR="00AE2B13">
              <w:rPr>
                <w:noProof/>
                <w:webHidden/>
              </w:rPr>
              <w:fldChar w:fldCharType="end"/>
            </w:r>
          </w:hyperlink>
        </w:p>
        <w:p w14:paraId="23707E4A" w14:textId="77777777" w:rsidR="00AE2B13" w:rsidRDefault="00864173">
          <w:pPr>
            <w:pStyle w:val="TOC2"/>
            <w:tabs>
              <w:tab w:val="right" w:leader="dot" w:pos="9350"/>
            </w:tabs>
            <w:rPr>
              <w:rFonts w:eastAsiaTheme="minorEastAsia" w:cstheme="minorBidi"/>
              <w:b w:val="0"/>
              <w:bCs w:val="0"/>
              <w:noProof/>
              <w:sz w:val="24"/>
              <w:szCs w:val="24"/>
            </w:rPr>
          </w:pPr>
          <w:hyperlink w:anchor="_Toc454748689" w:history="1">
            <w:r w:rsidR="00AE2B13" w:rsidRPr="00762D9C">
              <w:rPr>
                <w:rStyle w:val="Hyperlink"/>
                <w:noProof/>
              </w:rPr>
              <w:t>5.4 Advisory Sources</w:t>
            </w:r>
            <w:r w:rsidR="00AE2B13">
              <w:rPr>
                <w:noProof/>
                <w:webHidden/>
              </w:rPr>
              <w:tab/>
            </w:r>
            <w:r w:rsidR="00AE2B13">
              <w:rPr>
                <w:noProof/>
                <w:webHidden/>
              </w:rPr>
              <w:fldChar w:fldCharType="begin"/>
            </w:r>
            <w:r w:rsidR="00AE2B13">
              <w:rPr>
                <w:noProof/>
                <w:webHidden/>
              </w:rPr>
              <w:instrText xml:space="preserve"> PAGEREF _Toc454748689 \h </w:instrText>
            </w:r>
            <w:r w:rsidR="00AE2B13">
              <w:rPr>
                <w:noProof/>
                <w:webHidden/>
              </w:rPr>
            </w:r>
            <w:r w:rsidR="00AE2B13">
              <w:rPr>
                <w:noProof/>
                <w:webHidden/>
              </w:rPr>
              <w:fldChar w:fldCharType="separate"/>
            </w:r>
            <w:r w:rsidR="00AE2B13">
              <w:rPr>
                <w:noProof/>
                <w:webHidden/>
              </w:rPr>
              <w:t>32</w:t>
            </w:r>
            <w:r w:rsidR="00AE2B13">
              <w:rPr>
                <w:noProof/>
                <w:webHidden/>
              </w:rPr>
              <w:fldChar w:fldCharType="end"/>
            </w:r>
          </w:hyperlink>
        </w:p>
        <w:p w14:paraId="2DA99083" w14:textId="77777777" w:rsidR="00AE2B13" w:rsidRDefault="00864173">
          <w:pPr>
            <w:pStyle w:val="TOC3"/>
            <w:tabs>
              <w:tab w:val="right" w:leader="dot" w:pos="9350"/>
            </w:tabs>
            <w:rPr>
              <w:rFonts w:eastAsiaTheme="minorEastAsia" w:cstheme="minorBidi"/>
              <w:noProof/>
              <w:sz w:val="24"/>
              <w:szCs w:val="24"/>
            </w:rPr>
          </w:pPr>
          <w:hyperlink w:anchor="_Toc454748690" w:history="1">
            <w:r w:rsidR="00AE2B13" w:rsidRPr="00762D9C">
              <w:rPr>
                <w:rStyle w:val="Hyperlink"/>
                <w:rFonts w:ascii="Calibri" w:hAnsi="Calibri"/>
                <w:b/>
                <w:noProof/>
              </w:rPr>
              <w:t>5.4.1 Academic/NGO</w:t>
            </w:r>
            <w:r w:rsidR="00AE2B13">
              <w:rPr>
                <w:noProof/>
                <w:webHidden/>
              </w:rPr>
              <w:tab/>
            </w:r>
            <w:r w:rsidR="00AE2B13">
              <w:rPr>
                <w:noProof/>
                <w:webHidden/>
              </w:rPr>
              <w:fldChar w:fldCharType="begin"/>
            </w:r>
            <w:r w:rsidR="00AE2B13">
              <w:rPr>
                <w:noProof/>
                <w:webHidden/>
              </w:rPr>
              <w:instrText xml:space="preserve"> PAGEREF _Toc454748690 \h </w:instrText>
            </w:r>
            <w:r w:rsidR="00AE2B13">
              <w:rPr>
                <w:noProof/>
                <w:webHidden/>
              </w:rPr>
            </w:r>
            <w:r w:rsidR="00AE2B13">
              <w:rPr>
                <w:noProof/>
                <w:webHidden/>
              </w:rPr>
              <w:fldChar w:fldCharType="separate"/>
            </w:r>
            <w:r w:rsidR="00AE2B13">
              <w:rPr>
                <w:noProof/>
                <w:webHidden/>
              </w:rPr>
              <w:t>32</w:t>
            </w:r>
            <w:r w:rsidR="00AE2B13">
              <w:rPr>
                <w:noProof/>
                <w:webHidden/>
              </w:rPr>
              <w:fldChar w:fldCharType="end"/>
            </w:r>
          </w:hyperlink>
        </w:p>
        <w:p w14:paraId="5D19AAD5" w14:textId="77777777" w:rsidR="00AE2B13" w:rsidRDefault="00864173">
          <w:pPr>
            <w:pStyle w:val="TOC3"/>
            <w:tabs>
              <w:tab w:val="right" w:leader="dot" w:pos="9350"/>
            </w:tabs>
            <w:rPr>
              <w:rFonts w:eastAsiaTheme="minorEastAsia" w:cstheme="minorBidi"/>
              <w:noProof/>
              <w:sz w:val="24"/>
              <w:szCs w:val="24"/>
            </w:rPr>
          </w:pPr>
          <w:hyperlink w:anchor="_Toc454748691" w:history="1">
            <w:r w:rsidR="00AE2B13" w:rsidRPr="00762D9C">
              <w:rPr>
                <w:rStyle w:val="Hyperlink"/>
                <w:b/>
                <w:noProof/>
              </w:rPr>
              <w:t>5.4.2 International</w:t>
            </w:r>
            <w:r w:rsidR="00AE2B13">
              <w:rPr>
                <w:noProof/>
                <w:webHidden/>
              </w:rPr>
              <w:tab/>
            </w:r>
            <w:r w:rsidR="00AE2B13">
              <w:rPr>
                <w:noProof/>
                <w:webHidden/>
              </w:rPr>
              <w:fldChar w:fldCharType="begin"/>
            </w:r>
            <w:r w:rsidR="00AE2B13">
              <w:rPr>
                <w:noProof/>
                <w:webHidden/>
              </w:rPr>
              <w:instrText xml:space="preserve"> PAGEREF _Toc454748691 \h </w:instrText>
            </w:r>
            <w:r w:rsidR="00AE2B13">
              <w:rPr>
                <w:noProof/>
                <w:webHidden/>
              </w:rPr>
            </w:r>
            <w:r w:rsidR="00AE2B13">
              <w:rPr>
                <w:noProof/>
                <w:webHidden/>
              </w:rPr>
              <w:fldChar w:fldCharType="separate"/>
            </w:r>
            <w:r w:rsidR="00AE2B13">
              <w:rPr>
                <w:noProof/>
                <w:webHidden/>
              </w:rPr>
              <w:t>34</w:t>
            </w:r>
            <w:r w:rsidR="00AE2B13">
              <w:rPr>
                <w:noProof/>
                <w:webHidden/>
              </w:rPr>
              <w:fldChar w:fldCharType="end"/>
            </w:r>
          </w:hyperlink>
        </w:p>
        <w:p w14:paraId="3CBBA4E4" w14:textId="77777777" w:rsidR="00AE2B13" w:rsidRDefault="00864173">
          <w:pPr>
            <w:pStyle w:val="TOC2"/>
            <w:tabs>
              <w:tab w:val="right" w:leader="dot" w:pos="9350"/>
            </w:tabs>
            <w:rPr>
              <w:rFonts w:eastAsiaTheme="minorEastAsia" w:cstheme="minorBidi"/>
              <w:b w:val="0"/>
              <w:bCs w:val="0"/>
              <w:noProof/>
              <w:sz w:val="24"/>
              <w:szCs w:val="24"/>
            </w:rPr>
          </w:pPr>
          <w:hyperlink w:anchor="_Toc454748692" w:history="1">
            <w:r w:rsidR="00AE2B13" w:rsidRPr="00762D9C">
              <w:rPr>
                <w:rStyle w:val="Hyperlink"/>
                <w:noProof/>
              </w:rPr>
              <w:t>5.5. Summary</w:t>
            </w:r>
            <w:r w:rsidR="00AE2B13">
              <w:rPr>
                <w:noProof/>
                <w:webHidden/>
              </w:rPr>
              <w:tab/>
            </w:r>
            <w:r w:rsidR="00AE2B13">
              <w:rPr>
                <w:noProof/>
                <w:webHidden/>
              </w:rPr>
              <w:fldChar w:fldCharType="begin"/>
            </w:r>
            <w:r w:rsidR="00AE2B13">
              <w:rPr>
                <w:noProof/>
                <w:webHidden/>
              </w:rPr>
              <w:instrText xml:space="preserve"> PAGEREF _Toc454748692 \h </w:instrText>
            </w:r>
            <w:r w:rsidR="00AE2B13">
              <w:rPr>
                <w:noProof/>
                <w:webHidden/>
              </w:rPr>
            </w:r>
            <w:r w:rsidR="00AE2B13">
              <w:rPr>
                <w:noProof/>
                <w:webHidden/>
              </w:rPr>
              <w:fldChar w:fldCharType="separate"/>
            </w:r>
            <w:r w:rsidR="00AE2B13">
              <w:rPr>
                <w:noProof/>
                <w:webHidden/>
              </w:rPr>
              <w:t>35</w:t>
            </w:r>
            <w:r w:rsidR="00AE2B13">
              <w:rPr>
                <w:noProof/>
                <w:webHidden/>
              </w:rPr>
              <w:fldChar w:fldCharType="end"/>
            </w:r>
          </w:hyperlink>
        </w:p>
        <w:p w14:paraId="05B18DCE" w14:textId="77777777" w:rsidR="00AE2B13" w:rsidRDefault="00864173">
          <w:pPr>
            <w:pStyle w:val="TOC1"/>
            <w:tabs>
              <w:tab w:val="right" w:leader="dot" w:pos="9350"/>
            </w:tabs>
            <w:rPr>
              <w:rFonts w:eastAsiaTheme="minorEastAsia" w:cstheme="minorBidi"/>
              <w:b w:val="0"/>
              <w:bCs w:val="0"/>
              <w:noProof/>
            </w:rPr>
          </w:pPr>
          <w:hyperlink w:anchor="_Toc454748693" w:history="1">
            <w:r w:rsidR="00AE2B13" w:rsidRPr="00762D9C">
              <w:rPr>
                <w:rStyle w:val="Hyperlink"/>
                <w:noProof/>
              </w:rPr>
              <w:t>6. Best Practices</w:t>
            </w:r>
            <w:r w:rsidR="00AE2B13">
              <w:rPr>
                <w:noProof/>
                <w:webHidden/>
              </w:rPr>
              <w:tab/>
            </w:r>
            <w:r w:rsidR="00AE2B13">
              <w:rPr>
                <w:noProof/>
                <w:webHidden/>
              </w:rPr>
              <w:fldChar w:fldCharType="begin"/>
            </w:r>
            <w:r w:rsidR="00AE2B13">
              <w:rPr>
                <w:noProof/>
                <w:webHidden/>
              </w:rPr>
              <w:instrText xml:space="preserve"> PAGEREF _Toc454748693 \h </w:instrText>
            </w:r>
            <w:r w:rsidR="00AE2B13">
              <w:rPr>
                <w:noProof/>
                <w:webHidden/>
              </w:rPr>
            </w:r>
            <w:r w:rsidR="00AE2B13">
              <w:rPr>
                <w:noProof/>
                <w:webHidden/>
              </w:rPr>
              <w:fldChar w:fldCharType="separate"/>
            </w:r>
            <w:r w:rsidR="00AE2B13">
              <w:rPr>
                <w:noProof/>
                <w:webHidden/>
              </w:rPr>
              <w:t>36</w:t>
            </w:r>
            <w:r w:rsidR="00AE2B13">
              <w:rPr>
                <w:noProof/>
                <w:webHidden/>
              </w:rPr>
              <w:fldChar w:fldCharType="end"/>
            </w:r>
          </w:hyperlink>
        </w:p>
        <w:p w14:paraId="0799DC8D" w14:textId="77777777" w:rsidR="00AE2B13" w:rsidRDefault="00864173">
          <w:pPr>
            <w:pStyle w:val="TOC1"/>
            <w:tabs>
              <w:tab w:val="right" w:leader="dot" w:pos="9350"/>
            </w:tabs>
            <w:rPr>
              <w:rFonts w:eastAsiaTheme="minorEastAsia" w:cstheme="minorBidi"/>
              <w:b w:val="0"/>
              <w:bCs w:val="0"/>
              <w:noProof/>
            </w:rPr>
          </w:pPr>
          <w:hyperlink w:anchor="_Toc454748694" w:history="1">
            <w:r w:rsidR="00AE2B13" w:rsidRPr="00762D9C">
              <w:rPr>
                <w:rStyle w:val="Hyperlink"/>
                <w:noProof/>
              </w:rPr>
              <w:t>7. Lessons Learned</w:t>
            </w:r>
            <w:r w:rsidR="00AE2B13">
              <w:rPr>
                <w:noProof/>
                <w:webHidden/>
              </w:rPr>
              <w:tab/>
            </w:r>
            <w:r w:rsidR="00AE2B13">
              <w:rPr>
                <w:noProof/>
                <w:webHidden/>
              </w:rPr>
              <w:fldChar w:fldCharType="begin"/>
            </w:r>
            <w:r w:rsidR="00AE2B13">
              <w:rPr>
                <w:noProof/>
                <w:webHidden/>
              </w:rPr>
              <w:instrText xml:space="preserve"> PAGEREF _Toc454748694 \h </w:instrText>
            </w:r>
            <w:r w:rsidR="00AE2B13">
              <w:rPr>
                <w:noProof/>
                <w:webHidden/>
              </w:rPr>
            </w:r>
            <w:r w:rsidR="00AE2B13">
              <w:rPr>
                <w:noProof/>
                <w:webHidden/>
              </w:rPr>
              <w:fldChar w:fldCharType="separate"/>
            </w:r>
            <w:r w:rsidR="00AE2B13">
              <w:rPr>
                <w:noProof/>
                <w:webHidden/>
              </w:rPr>
              <w:t>41</w:t>
            </w:r>
            <w:r w:rsidR="00AE2B13">
              <w:rPr>
                <w:noProof/>
                <w:webHidden/>
              </w:rPr>
              <w:fldChar w:fldCharType="end"/>
            </w:r>
          </w:hyperlink>
        </w:p>
        <w:p w14:paraId="34AEAFFE" w14:textId="77777777" w:rsidR="00AE2B13" w:rsidRDefault="00864173">
          <w:pPr>
            <w:pStyle w:val="TOC1"/>
            <w:tabs>
              <w:tab w:val="right" w:leader="dot" w:pos="9350"/>
            </w:tabs>
            <w:rPr>
              <w:rFonts w:eastAsiaTheme="minorEastAsia" w:cstheme="minorBidi"/>
              <w:b w:val="0"/>
              <w:bCs w:val="0"/>
              <w:noProof/>
            </w:rPr>
          </w:pPr>
          <w:hyperlink w:anchor="_Toc454748695" w:history="1">
            <w:r w:rsidR="00AE2B13" w:rsidRPr="00762D9C">
              <w:rPr>
                <w:rStyle w:val="Hyperlink"/>
                <w:noProof/>
              </w:rPr>
              <w:t>8. Conclusions</w:t>
            </w:r>
            <w:r w:rsidR="00AE2B13">
              <w:rPr>
                <w:noProof/>
                <w:webHidden/>
              </w:rPr>
              <w:tab/>
            </w:r>
            <w:r w:rsidR="00AE2B13">
              <w:rPr>
                <w:noProof/>
                <w:webHidden/>
              </w:rPr>
              <w:fldChar w:fldCharType="begin"/>
            </w:r>
            <w:r w:rsidR="00AE2B13">
              <w:rPr>
                <w:noProof/>
                <w:webHidden/>
              </w:rPr>
              <w:instrText xml:space="preserve"> PAGEREF _Toc454748695 \h </w:instrText>
            </w:r>
            <w:r w:rsidR="00AE2B13">
              <w:rPr>
                <w:noProof/>
                <w:webHidden/>
              </w:rPr>
            </w:r>
            <w:r w:rsidR="00AE2B13">
              <w:rPr>
                <w:noProof/>
                <w:webHidden/>
              </w:rPr>
              <w:fldChar w:fldCharType="separate"/>
            </w:r>
            <w:r w:rsidR="00AE2B13">
              <w:rPr>
                <w:noProof/>
                <w:webHidden/>
              </w:rPr>
              <w:t>42</w:t>
            </w:r>
            <w:r w:rsidR="00AE2B13">
              <w:rPr>
                <w:noProof/>
                <w:webHidden/>
              </w:rPr>
              <w:fldChar w:fldCharType="end"/>
            </w:r>
          </w:hyperlink>
        </w:p>
        <w:p w14:paraId="2CA2618A" w14:textId="77777777" w:rsidR="00AE2B13" w:rsidRDefault="00864173">
          <w:pPr>
            <w:pStyle w:val="TOC1"/>
            <w:tabs>
              <w:tab w:val="right" w:leader="dot" w:pos="9350"/>
            </w:tabs>
            <w:rPr>
              <w:rFonts w:eastAsiaTheme="minorEastAsia" w:cstheme="minorBidi"/>
              <w:b w:val="0"/>
              <w:bCs w:val="0"/>
              <w:noProof/>
            </w:rPr>
          </w:pPr>
          <w:hyperlink w:anchor="_Toc454748696" w:history="1">
            <w:r w:rsidR="00AE2B13" w:rsidRPr="00762D9C">
              <w:rPr>
                <w:rStyle w:val="Hyperlink"/>
                <w:noProof/>
              </w:rPr>
              <w:t>9. References</w:t>
            </w:r>
            <w:r w:rsidR="00AE2B13">
              <w:rPr>
                <w:noProof/>
                <w:webHidden/>
              </w:rPr>
              <w:tab/>
            </w:r>
            <w:r w:rsidR="00AE2B13">
              <w:rPr>
                <w:noProof/>
                <w:webHidden/>
              </w:rPr>
              <w:fldChar w:fldCharType="begin"/>
            </w:r>
            <w:r w:rsidR="00AE2B13">
              <w:rPr>
                <w:noProof/>
                <w:webHidden/>
              </w:rPr>
              <w:instrText xml:space="preserve"> PAGEREF _Toc454748696 \h </w:instrText>
            </w:r>
            <w:r w:rsidR="00AE2B13">
              <w:rPr>
                <w:noProof/>
                <w:webHidden/>
              </w:rPr>
            </w:r>
            <w:r w:rsidR="00AE2B13">
              <w:rPr>
                <w:noProof/>
                <w:webHidden/>
              </w:rPr>
              <w:fldChar w:fldCharType="separate"/>
            </w:r>
            <w:r w:rsidR="00AE2B13">
              <w:rPr>
                <w:noProof/>
                <w:webHidden/>
              </w:rPr>
              <w:t>44</w:t>
            </w:r>
            <w:r w:rsidR="00AE2B13">
              <w:rPr>
                <w:noProof/>
                <w:webHidden/>
              </w:rPr>
              <w:fldChar w:fldCharType="end"/>
            </w:r>
          </w:hyperlink>
        </w:p>
        <w:p w14:paraId="6C84C2CC" w14:textId="77777777" w:rsidR="00AE2B13" w:rsidRDefault="00864173">
          <w:pPr>
            <w:pStyle w:val="TOC1"/>
            <w:tabs>
              <w:tab w:val="right" w:leader="dot" w:pos="9350"/>
            </w:tabs>
            <w:rPr>
              <w:rFonts w:eastAsiaTheme="minorEastAsia" w:cstheme="minorBidi"/>
              <w:b w:val="0"/>
              <w:bCs w:val="0"/>
              <w:noProof/>
            </w:rPr>
          </w:pPr>
          <w:hyperlink w:anchor="_Toc454748697" w:history="1">
            <w:r w:rsidR="00AE2B13" w:rsidRPr="00762D9C">
              <w:rPr>
                <w:rStyle w:val="Hyperlink"/>
                <w:noProof/>
              </w:rPr>
              <w:t>10. Appendices</w:t>
            </w:r>
            <w:r w:rsidR="00AE2B13">
              <w:rPr>
                <w:noProof/>
                <w:webHidden/>
              </w:rPr>
              <w:tab/>
            </w:r>
            <w:r w:rsidR="00AE2B13">
              <w:rPr>
                <w:noProof/>
                <w:webHidden/>
              </w:rPr>
              <w:fldChar w:fldCharType="begin"/>
            </w:r>
            <w:r w:rsidR="00AE2B13">
              <w:rPr>
                <w:noProof/>
                <w:webHidden/>
              </w:rPr>
              <w:instrText xml:space="preserve"> PAGEREF _Toc454748697 \h </w:instrText>
            </w:r>
            <w:r w:rsidR="00AE2B13">
              <w:rPr>
                <w:noProof/>
                <w:webHidden/>
              </w:rPr>
            </w:r>
            <w:r w:rsidR="00AE2B13">
              <w:rPr>
                <w:noProof/>
                <w:webHidden/>
              </w:rPr>
              <w:fldChar w:fldCharType="separate"/>
            </w:r>
            <w:r w:rsidR="00AE2B13">
              <w:rPr>
                <w:noProof/>
                <w:webHidden/>
              </w:rPr>
              <w:t>56</w:t>
            </w:r>
            <w:r w:rsidR="00AE2B13">
              <w:rPr>
                <w:noProof/>
                <w:webHidden/>
              </w:rPr>
              <w:fldChar w:fldCharType="end"/>
            </w:r>
          </w:hyperlink>
        </w:p>
        <w:p w14:paraId="3C31F9E1" w14:textId="77777777" w:rsidR="00AE2B13" w:rsidRDefault="00864173">
          <w:pPr>
            <w:pStyle w:val="TOC2"/>
            <w:tabs>
              <w:tab w:val="right" w:leader="dot" w:pos="9350"/>
            </w:tabs>
            <w:rPr>
              <w:rFonts w:eastAsiaTheme="minorEastAsia" w:cstheme="minorBidi"/>
              <w:b w:val="0"/>
              <w:bCs w:val="0"/>
              <w:noProof/>
              <w:sz w:val="24"/>
              <w:szCs w:val="24"/>
            </w:rPr>
          </w:pPr>
          <w:hyperlink w:anchor="_Toc454748698" w:history="1">
            <w:r w:rsidR="00AE2B13" w:rsidRPr="00762D9C">
              <w:rPr>
                <w:rStyle w:val="Hyperlink"/>
                <w:noProof/>
              </w:rPr>
              <w:t>Appendix 1</w:t>
            </w:r>
            <w:r w:rsidR="00AE2B13">
              <w:rPr>
                <w:noProof/>
                <w:webHidden/>
              </w:rPr>
              <w:tab/>
            </w:r>
            <w:r w:rsidR="00AE2B13">
              <w:rPr>
                <w:noProof/>
                <w:webHidden/>
              </w:rPr>
              <w:fldChar w:fldCharType="begin"/>
            </w:r>
            <w:r w:rsidR="00AE2B13">
              <w:rPr>
                <w:noProof/>
                <w:webHidden/>
              </w:rPr>
              <w:instrText xml:space="preserve"> PAGEREF _Toc454748698 \h </w:instrText>
            </w:r>
            <w:r w:rsidR="00AE2B13">
              <w:rPr>
                <w:noProof/>
                <w:webHidden/>
              </w:rPr>
            </w:r>
            <w:r w:rsidR="00AE2B13">
              <w:rPr>
                <w:noProof/>
                <w:webHidden/>
              </w:rPr>
              <w:fldChar w:fldCharType="separate"/>
            </w:r>
            <w:r w:rsidR="00AE2B13">
              <w:rPr>
                <w:noProof/>
                <w:webHidden/>
              </w:rPr>
              <w:t>56</w:t>
            </w:r>
            <w:r w:rsidR="00AE2B13">
              <w:rPr>
                <w:noProof/>
                <w:webHidden/>
              </w:rPr>
              <w:fldChar w:fldCharType="end"/>
            </w:r>
          </w:hyperlink>
        </w:p>
        <w:p w14:paraId="644C0A9F" w14:textId="77777777" w:rsidR="00AE2B13" w:rsidRDefault="00864173">
          <w:pPr>
            <w:pStyle w:val="TOC2"/>
            <w:tabs>
              <w:tab w:val="right" w:leader="dot" w:pos="9350"/>
            </w:tabs>
            <w:rPr>
              <w:rFonts w:eastAsiaTheme="minorEastAsia" w:cstheme="minorBidi"/>
              <w:b w:val="0"/>
              <w:bCs w:val="0"/>
              <w:noProof/>
              <w:sz w:val="24"/>
              <w:szCs w:val="24"/>
            </w:rPr>
          </w:pPr>
          <w:hyperlink w:anchor="_Toc454748699" w:history="1">
            <w:r w:rsidR="00AE2B13" w:rsidRPr="00762D9C">
              <w:rPr>
                <w:rStyle w:val="Hyperlink"/>
                <w:noProof/>
              </w:rPr>
              <w:t>Appendix 2</w:t>
            </w:r>
            <w:r w:rsidR="00AE2B13">
              <w:rPr>
                <w:noProof/>
                <w:webHidden/>
              </w:rPr>
              <w:tab/>
            </w:r>
            <w:r w:rsidR="00AE2B13">
              <w:rPr>
                <w:noProof/>
                <w:webHidden/>
              </w:rPr>
              <w:fldChar w:fldCharType="begin"/>
            </w:r>
            <w:r w:rsidR="00AE2B13">
              <w:rPr>
                <w:noProof/>
                <w:webHidden/>
              </w:rPr>
              <w:instrText xml:space="preserve"> PAGEREF _Toc454748699 \h </w:instrText>
            </w:r>
            <w:r w:rsidR="00AE2B13">
              <w:rPr>
                <w:noProof/>
                <w:webHidden/>
              </w:rPr>
            </w:r>
            <w:r w:rsidR="00AE2B13">
              <w:rPr>
                <w:noProof/>
                <w:webHidden/>
              </w:rPr>
              <w:fldChar w:fldCharType="separate"/>
            </w:r>
            <w:r w:rsidR="00AE2B13">
              <w:rPr>
                <w:noProof/>
                <w:webHidden/>
              </w:rPr>
              <w:t>58</w:t>
            </w:r>
            <w:r w:rsidR="00AE2B13">
              <w:rPr>
                <w:noProof/>
                <w:webHidden/>
              </w:rPr>
              <w:fldChar w:fldCharType="end"/>
            </w:r>
          </w:hyperlink>
        </w:p>
        <w:p w14:paraId="54406674" w14:textId="77777777" w:rsidR="00AE2B13" w:rsidRDefault="00864173">
          <w:pPr>
            <w:pStyle w:val="TOC2"/>
            <w:tabs>
              <w:tab w:val="right" w:leader="dot" w:pos="9350"/>
            </w:tabs>
            <w:rPr>
              <w:rFonts w:eastAsiaTheme="minorEastAsia" w:cstheme="minorBidi"/>
              <w:b w:val="0"/>
              <w:bCs w:val="0"/>
              <w:noProof/>
              <w:sz w:val="24"/>
              <w:szCs w:val="24"/>
            </w:rPr>
          </w:pPr>
          <w:hyperlink w:anchor="_Toc454748700" w:history="1">
            <w:r w:rsidR="00AE2B13" w:rsidRPr="00762D9C">
              <w:rPr>
                <w:rStyle w:val="Hyperlink"/>
                <w:noProof/>
              </w:rPr>
              <w:t>Appendix 3</w:t>
            </w:r>
            <w:r w:rsidR="00AE2B13">
              <w:rPr>
                <w:noProof/>
                <w:webHidden/>
              </w:rPr>
              <w:tab/>
            </w:r>
            <w:r w:rsidR="00AE2B13">
              <w:rPr>
                <w:noProof/>
                <w:webHidden/>
              </w:rPr>
              <w:fldChar w:fldCharType="begin"/>
            </w:r>
            <w:r w:rsidR="00AE2B13">
              <w:rPr>
                <w:noProof/>
                <w:webHidden/>
              </w:rPr>
              <w:instrText xml:space="preserve"> PAGEREF _Toc454748700 \h </w:instrText>
            </w:r>
            <w:r w:rsidR="00AE2B13">
              <w:rPr>
                <w:noProof/>
                <w:webHidden/>
              </w:rPr>
            </w:r>
            <w:r w:rsidR="00AE2B13">
              <w:rPr>
                <w:noProof/>
                <w:webHidden/>
              </w:rPr>
              <w:fldChar w:fldCharType="separate"/>
            </w:r>
            <w:r w:rsidR="00AE2B13">
              <w:rPr>
                <w:noProof/>
                <w:webHidden/>
              </w:rPr>
              <w:t>60</w:t>
            </w:r>
            <w:r w:rsidR="00AE2B13">
              <w:rPr>
                <w:noProof/>
                <w:webHidden/>
              </w:rPr>
              <w:fldChar w:fldCharType="end"/>
            </w:r>
          </w:hyperlink>
        </w:p>
        <w:p w14:paraId="0C532239" w14:textId="0D7B89BA" w:rsidR="00DE4557" w:rsidRDefault="00762C6E" w:rsidP="003A1B99">
          <w:pPr>
            <w:rPr>
              <w:noProof/>
            </w:rPr>
          </w:pPr>
          <w:r>
            <w:rPr>
              <w:b/>
              <w:bCs/>
              <w:noProof/>
            </w:rPr>
            <w:fldChar w:fldCharType="end"/>
          </w:r>
        </w:p>
      </w:sdtContent>
    </w:sdt>
    <w:p w14:paraId="1F9458EF" w14:textId="7FAD5FCD" w:rsidR="00DE4557" w:rsidRDefault="00DE4557">
      <w:pPr>
        <w:pStyle w:val="TOCHeading"/>
        <w:outlineLvl w:val="0"/>
        <w:rPr>
          <w:rFonts w:eastAsia="Times New Roman"/>
        </w:rPr>
      </w:pPr>
    </w:p>
    <w:p w14:paraId="5C7C677E" w14:textId="6E2EBAC1" w:rsidR="00E15631" w:rsidRDefault="00DE4557" w:rsidP="003A1B99">
      <w:pPr>
        <w:pStyle w:val="TOCHeading"/>
        <w:outlineLvl w:val="0"/>
      </w:pPr>
      <w:r>
        <w:rPr>
          <w:rFonts w:eastAsia="Times New Roman"/>
        </w:rPr>
        <w:br w:type="column"/>
      </w:r>
      <w:bookmarkStart w:id="2" w:name="_Toc450897280"/>
      <w:bookmarkStart w:id="3" w:name="_Toc451375072"/>
      <w:bookmarkStart w:id="4" w:name="_Toc454748676"/>
      <w:r w:rsidR="00E15631">
        <w:lastRenderedPageBreak/>
        <w:t>Figures</w:t>
      </w:r>
      <w:bookmarkEnd w:id="2"/>
      <w:bookmarkEnd w:id="3"/>
      <w:bookmarkEnd w:id="4"/>
      <w:r w:rsidR="00E15631">
        <w:t xml:space="preserve"> </w:t>
      </w:r>
    </w:p>
    <w:p w14:paraId="45503CB0" w14:textId="77777777" w:rsidR="00E15631" w:rsidRDefault="00E15631" w:rsidP="003A1B99"/>
    <w:p w14:paraId="0EC39686" w14:textId="77777777" w:rsidR="002825C0" w:rsidRPr="0067098B" w:rsidRDefault="002825C0" w:rsidP="002825C0">
      <w:pPr>
        <w:spacing w:line="276" w:lineRule="auto"/>
        <w:rPr>
          <w:rFonts w:ascii="Calibri" w:hAnsi="Calibri"/>
        </w:rPr>
      </w:pPr>
      <w:r w:rsidRPr="0067098B">
        <w:rPr>
          <w:rFonts w:ascii="Calibri" w:hAnsi="Calibri"/>
          <w:b/>
        </w:rPr>
        <w:t>Figure 1.</w:t>
      </w:r>
      <w:r w:rsidRPr="0067098B">
        <w:rPr>
          <w:rFonts w:ascii="Calibri" w:hAnsi="Calibri"/>
        </w:rPr>
        <w:t xml:space="preserve"> Frequency of keywords across all documents reviewed </w:t>
      </w:r>
    </w:p>
    <w:p w14:paraId="007256F2" w14:textId="77777777" w:rsidR="002825C0" w:rsidRPr="0067098B" w:rsidRDefault="002825C0" w:rsidP="002825C0">
      <w:pPr>
        <w:spacing w:line="276" w:lineRule="auto"/>
        <w:rPr>
          <w:rFonts w:asciiTheme="minorHAnsi" w:hAnsiTheme="minorHAnsi"/>
          <w:lang w:val="en-CA"/>
        </w:rPr>
      </w:pPr>
      <w:r w:rsidRPr="0067098B">
        <w:rPr>
          <w:rFonts w:asciiTheme="minorHAnsi" w:hAnsiTheme="minorHAnsi"/>
          <w:b/>
          <w:lang w:val="en-CA"/>
        </w:rPr>
        <w:t>Figure 2.</w:t>
      </w:r>
      <w:r w:rsidRPr="0067098B">
        <w:rPr>
          <w:rFonts w:asciiTheme="minorHAnsi" w:hAnsiTheme="minorHAnsi"/>
          <w:lang w:val="en-CA"/>
        </w:rPr>
        <w:t xml:space="preserve"> Breakdown of Stages of Engagement</w:t>
      </w:r>
    </w:p>
    <w:p w14:paraId="3D7E213C" w14:textId="77777777" w:rsidR="002825C0" w:rsidRPr="0067098B" w:rsidRDefault="002825C0" w:rsidP="002825C0">
      <w:pPr>
        <w:spacing w:line="276" w:lineRule="auto"/>
        <w:rPr>
          <w:rFonts w:asciiTheme="minorHAnsi" w:hAnsiTheme="minorHAnsi"/>
        </w:rPr>
      </w:pPr>
      <w:r w:rsidRPr="0067098B">
        <w:rPr>
          <w:rFonts w:asciiTheme="minorHAnsi" w:hAnsiTheme="minorHAnsi"/>
          <w:b/>
        </w:rPr>
        <w:t>Figure 3</w:t>
      </w:r>
      <w:r w:rsidRPr="0067098B">
        <w:rPr>
          <w:rFonts w:asciiTheme="minorHAnsi" w:hAnsiTheme="minorHAnsi"/>
        </w:rPr>
        <w:t>. Key</w:t>
      </w:r>
      <w:r>
        <w:rPr>
          <w:rFonts w:asciiTheme="minorHAnsi" w:hAnsiTheme="minorHAnsi"/>
        </w:rPr>
        <w:t>words</w:t>
      </w:r>
      <w:r w:rsidRPr="0067098B">
        <w:rPr>
          <w:rFonts w:asciiTheme="minorHAnsi" w:hAnsiTheme="minorHAnsi"/>
        </w:rPr>
        <w:t xml:space="preserve"> of engagement </w:t>
      </w:r>
      <w:r>
        <w:rPr>
          <w:rFonts w:asciiTheme="minorHAnsi" w:hAnsiTheme="minorHAnsi"/>
        </w:rPr>
        <w:t>highlighted</w:t>
      </w:r>
      <w:r w:rsidRPr="0067098B">
        <w:rPr>
          <w:rFonts w:asciiTheme="minorHAnsi" w:hAnsiTheme="minorHAnsi"/>
        </w:rPr>
        <w:t xml:space="preserve"> by the Arctic Council</w:t>
      </w:r>
    </w:p>
    <w:p w14:paraId="2ACDD1CB" w14:textId="77777777" w:rsidR="002825C0" w:rsidRDefault="002825C0" w:rsidP="002825C0">
      <w:pPr>
        <w:spacing w:line="276" w:lineRule="auto"/>
        <w:rPr>
          <w:rFonts w:asciiTheme="minorHAnsi" w:hAnsiTheme="minorHAnsi"/>
        </w:rPr>
      </w:pPr>
      <w:r w:rsidRPr="0067098B">
        <w:rPr>
          <w:rFonts w:asciiTheme="minorHAnsi" w:hAnsiTheme="minorHAnsi"/>
          <w:b/>
        </w:rPr>
        <w:t xml:space="preserve">Figure 4. </w:t>
      </w:r>
      <w:r w:rsidRPr="0067098B">
        <w:rPr>
          <w:rFonts w:asciiTheme="minorHAnsi" w:hAnsiTheme="minorHAnsi"/>
        </w:rPr>
        <w:t xml:space="preserve">Stages of engagement – Arctic Council </w:t>
      </w:r>
    </w:p>
    <w:p w14:paraId="34F61344" w14:textId="77777777" w:rsidR="002825C0" w:rsidRPr="0067098B" w:rsidRDefault="002825C0" w:rsidP="002825C0">
      <w:pPr>
        <w:spacing w:line="276" w:lineRule="auto"/>
        <w:rPr>
          <w:rFonts w:asciiTheme="minorHAnsi" w:hAnsiTheme="minorHAnsi"/>
        </w:rPr>
      </w:pPr>
      <w:r w:rsidRPr="003A1B99">
        <w:rPr>
          <w:rFonts w:asciiTheme="minorHAnsi" w:hAnsiTheme="minorHAnsi"/>
          <w:b/>
        </w:rPr>
        <w:t xml:space="preserve">Figure </w:t>
      </w:r>
      <w:r w:rsidRPr="00351B41">
        <w:rPr>
          <w:rFonts w:asciiTheme="minorHAnsi" w:hAnsiTheme="minorHAnsi"/>
          <w:b/>
        </w:rPr>
        <w:t>5</w:t>
      </w:r>
      <w:r w:rsidRPr="00351B41">
        <w:rPr>
          <w:rFonts w:asciiTheme="minorHAnsi" w:hAnsiTheme="minorHAnsi"/>
        </w:rPr>
        <w:t xml:space="preserve">. Keyword analysis comparison across sources </w:t>
      </w:r>
    </w:p>
    <w:p w14:paraId="5F4DEC38" w14:textId="77777777" w:rsidR="002825C0" w:rsidRDefault="002825C0" w:rsidP="002825C0">
      <w:pPr>
        <w:spacing w:line="276" w:lineRule="auto"/>
        <w:rPr>
          <w:rFonts w:asciiTheme="minorHAnsi" w:hAnsiTheme="minorHAnsi"/>
        </w:rPr>
      </w:pPr>
      <w:r w:rsidRPr="009D7C3B">
        <w:rPr>
          <w:rFonts w:asciiTheme="minorHAnsi" w:hAnsiTheme="minorHAnsi"/>
          <w:b/>
        </w:rPr>
        <w:t xml:space="preserve">Figure </w:t>
      </w:r>
      <w:r>
        <w:rPr>
          <w:rFonts w:asciiTheme="minorHAnsi" w:hAnsiTheme="minorHAnsi"/>
          <w:b/>
        </w:rPr>
        <w:t>6</w:t>
      </w:r>
      <w:r w:rsidRPr="009D7C3B">
        <w:rPr>
          <w:rFonts w:asciiTheme="minorHAnsi" w:hAnsiTheme="minorHAnsi"/>
          <w:b/>
        </w:rPr>
        <w:t xml:space="preserve">. </w:t>
      </w:r>
      <w:r w:rsidRPr="0067098B">
        <w:rPr>
          <w:rFonts w:asciiTheme="minorHAnsi" w:hAnsiTheme="minorHAnsi"/>
        </w:rPr>
        <w:t>Key</w:t>
      </w:r>
      <w:r>
        <w:rPr>
          <w:rFonts w:asciiTheme="minorHAnsi" w:hAnsiTheme="minorHAnsi"/>
        </w:rPr>
        <w:t>words</w:t>
      </w:r>
      <w:r w:rsidRPr="0067098B">
        <w:rPr>
          <w:rFonts w:asciiTheme="minorHAnsi" w:hAnsiTheme="minorHAnsi"/>
        </w:rPr>
        <w:t xml:space="preserve"> of engagement </w:t>
      </w:r>
      <w:r>
        <w:rPr>
          <w:rFonts w:asciiTheme="minorHAnsi" w:hAnsiTheme="minorHAnsi"/>
        </w:rPr>
        <w:t>highlighted</w:t>
      </w:r>
      <w:r w:rsidRPr="0067098B">
        <w:rPr>
          <w:rFonts w:asciiTheme="minorHAnsi" w:hAnsiTheme="minorHAnsi"/>
        </w:rPr>
        <w:t xml:space="preserve"> </w:t>
      </w:r>
      <w:r>
        <w:rPr>
          <w:rFonts w:asciiTheme="minorHAnsi" w:hAnsiTheme="minorHAnsi"/>
        </w:rPr>
        <w:t>in Government sources</w:t>
      </w:r>
    </w:p>
    <w:p w14:paraId="4B6C1C5A" w14:textId="77777777" w:rsidR="002825C0" w:rsidRPr="002210E3" w:rsidRDefault="002825C0" w:rsidP="002825C0">
      <w:pPr>
        <w:spacing w:line="276" w:lineRule="auto"/>
        <w:rPr>
          <w:rFonts w:asciiTheme="minorHAnsi" w:hAnsiTheme="minorHAnsi"/>
        </w:rPr>
      </w:pPr>
      <w:r>
        <w:rPr>
          <w:rFonts w:asciiTheme="minorHAnsi" w:hAnsiTheme="minorHAnsi"/>
          <w:b/>
        </w:rPr>
        <w:t>Figure 7</w:t>
      </w:r>
      <w:r>
        <w:rPr>
          <w:rFonts w:asciiTheme="minorHAnsi" w:hAnsiTheme="minorHAnsi"/>
        </w:rPr>
        <w:t xml:space="preserve">. Stages of engagement – Government </w:t>
      </w:r>
    </w:p>
    <w:p w14:paraId="0D8873C7" w14:textId="77777777" w:rsidR="002825C0" w:rsidRPr="003A1B99" w:rsidRDefault="002825C0" w:rsidP="002825C0">
      <w:pPr>
        <w:spacing w:line="276" w:lineRule="auto"/>
        <w:rPr>
          <w:rFonts w:asciiTheme="minorHAnsi" w:hAnsiTheme="minorHAnsi"/>
        </w:rPr>
      </w:pPr>
      <w:r w:rsidRPr="001A0600">
        <w:rPr>
          <w:rFonts w:asciiTheme="minorHAnsi" w:hAnsiTheme="minorHAnsi"/>
          <w:b/>
        </w:rPr>
        <w:t>Figure 8</w:t>
      </w:r>
      <w:r w:rsidRPr="001A0600">
        <w:rPr>
          <w:rFonts w:asciiTheme="minorHAnsi" w:hAnsiTheme="minorHAnsi"/>
        </w:rPr>
        <w:t>. Keywords of engagement highlighted in Indigenous People and Local Communities sources</w:t>
      </w:r>
    </w:p>
    <w:p w14:paraId="46CE4CEB" w14:textId="77777777" w:rsidR="002825C0" w:rsidRPr="003A1B99" w:rsidRDefault="002825C0" w:rsidP="003A1B99">
      <w:pPr>
        <w:spacing w:line="276" w:lineRule="auto"/>
        <w:rPr>
          <w:rFonts w:asciiTheme="minorHAnsi" w:hAnsiTheme="minorHAnsi"/>
        </w:rPr>
      </w:pPr>
      <w:r w:rsidRPr="003A1B99">
        <w:rPr>
          <w:rFonts w:asciiTheme="minorHAnsi" w:hAnsiTheme="minorHAnsi"/>
          <w:b/>
        </w:rPr>
        <w:t xml:space="preserve">Figure </w:t>
      </w:r>
      <w:r w:rsidRPr="001A0600">
        <w:rPr>
          <w:rFonts w:asciiTheme="minorHAnsi" w:hAnsiTheme="minorHAnsi"/>
          <w:b/>
        </w:rPr>
        <w:t>9</w:t>
      </w:r>
      <w:r w:rsidRPr="003A1B99">
        <w:rPr>
          <w:rFonts w:asciiTheme="minorHAnsi" w:hAnsiTheme="minorHAnsi"/>
        </w:rPr>
        <w:t xml:space="preserve"> Stages of engagement – Indigenous People and Local Communities </w:t>
      </w:r>
    </w:p>
    <w:p w14:paraId="7369B2FA" w14:textId="77777777" w:rsidR="002825C0" w:rsidRPr="003A1B99" w:rsidRDefault="002825C0" w:rsidP="002825C0">
      <w:pPr>
        <w:spacing w:line="276" w:lineRule="auto"/>
        <w:rPr>
          <w:rFonts w:asciiTheme="minorHAnsi" w:hAnsiTheme="minorHAnsi"/>
        </w:rPr>
      </w:pPr>
      <w:r w:rsidRPr="003A1B99">
        <w:rPr>
          <w:rFonts w:asciiTheme="minorHAnsi" w:hAnsiTheme="minorHAnsi"/>
          <w:b/>
        </w:rPr>
        <w:t xml:space="preserve">Figure </w:t>
      </w:r>
      <w:r w:rsidRPr="001A0600">
        <w:rPr>
          <w:rFonts w:asciiTheme="minorHAnsi" w:hAnsiTheme="minorHAnsi"/>
          <w:b/>
        </w:rPr>
        <w:t>10</w:t>
      </w:r>
      <w:r w:rsidRPr="003A1B99">
        <w:rPr>
          <w:rFonts w:asciiTheme="minorHAnsi" w:hAnsiTheme="minorHAnsi"/>
          <w:b/>
        </w:rPr>
        <w:t xml:space="preserve">. </w:t>
      </w:r>
      <w:r w:rsidRPr="001A0600">
        <w:rPr>
          <w:rFonts w:asciiTheme="minorHAnsi" w:hAnsiTheme="minorHAnsi"/>
        </w:rPr>
        <w:t>Keywords of engagement highlighted in Industry sources</w:t>
      </w:r>
    </w:p>
    <w:p w14:paraId="39041855" w14:textId="77777777" w:rsidR="002825C0" w:rsidRPr="003A1B99" w:rsidRDefault="002825C0" w:rsidP="003A1B99">
      <w:pPr>
        <w:spacing w:line="276" w:lineRule="auto"/>
        <w:rPr>
          <w:rFonts w:asciiTheme="minorHAnsi" w:hAnsiTheme="minorHAnsi"/>
        </w:rPr>
      </w:pPr>
      <w:r w:rsidRPr="001A0600">
        <w:rPr>
          <w:rFonts w:asciiTheme="minorHAnsi" w:hAnsiTheme="minorHAnsi"/>
          <w:b/>
        </w:rPr>
        <w:t>Figure 11</w:t>
      </w:r>
      <w:r w:rsidRPr="001A0600">
        <w:rPr>
          <w:rFonts w:asciiTheme="minorHAnsi" w:hAnsiTheme="minorHAnsi"/>
        </w:rPr>
        <w:t xml:space="preserve">. Stages of engagement – Industry </w:t>
      </w:r>
    </w:p>
    <w:p w14:paraId="6D2643ED" w14:textId="77777777" w:rsidR="002825C0" w:rsidRPr="003A1B99" w:rsidRDefault="002825C0" w:rsidP="003A1B99">
      <w:pPr>
        <w:spacing w:line="276" w:lineRule="auto"/>
        <w:rPr>
          <w:rFonts w:ascii="Calibri" w:hAnsi="Calibri"/>
        </w:rPr>
      </w:pPr>
      <w:r w:rsidRPr="003A1B99">
        <w:rPr>
          <w:rFonts w:ascii="Calibri" w:hAnsi="Calibri"/>
          <w:b/>
        </w:rPr>
        <w:t>Figure 1</w:t>
      </w:r>
      <w:r w:rsidRPr="002825C0">
        <w:rPr>
          <w:rFonts w:ascii="Calibri" w:hAnsi="Calibri"/>
          <w:b/>
        </w:rPr>
        <w:t>2</w:t>
      </w:r>
      <w:r w:rsidRPr="003A1B99">
        <w:rPr>
          <w:rFonts w:ascii="Calibri" w:hAnsi="Calibri"/>
          <w:b/>
        </w:rPr>
        <w:t xml:space="preserve">. </w:t>
      </w:r>
      <w:r w:rsidRPr="003A1B99">
        <w:rPr>
          <w:rFonts w:ascii="Calibri" w:hAnsi="Calibri"/>
        </w:rPr>
        <w:t>Key</w:t>
      </w:r>
      <w:r w:rsidRPr="002825C0">
        <w:rPr>
          <w:rFonts w:ascii="Calibri" w:hAnsi="Calibri"/>
        </w:rPr>
        <w:t>words</w:t>
      </w:r>
      <w:r w:rsidRPr="003A1B99">
        <w:rPr>
          <w:rFonts w:ascii="Calibri" w:hAnsi="Calibri"/>
        </w:rPr>
        <w:t xml:space="preserve"> of engagement </w:t>
      </w:r>
      <w:r w:rsidRPr="002825C0">
        <w:rPr>
          <w:rFonts w:ascii="Calibri" w:hAnsi="Calibri"/>
        </w:rPr>
        <w:t>highlighted</w:t>
      </w:r>
      <w:r w:rsidRPr="003A1B99">
        <w:rPr>
          <w:rFonts w:ascii="Calibri" w:hAnsi="Calibri"/>
        </w:rPr>
        <w:t xml:space="preserve"> </w:t>
      </w:r>
      <w:r w:rsidRPr="002825C0">
        <w:rPr>
          <w:rFonts w:ascii="Calibri" w:hAnsi="Calibri"/>
        </w:rPr>
        <w:t>in</w:t>
      </w:r>
      <w:r w:rsidRPr="003A1B99">
        <w:rPr>
          <w:rFonts w:ascii="Calibri" w:hAnsi="Calibri"/>
        </w:rPr>
        <w:t xml:space="preserve"> Academic/NGO sources</w:t>
      </w:r>
    </w:p>
    <w:p w14:paraId="7008CD23" w14:textId="77777777" w:rsidR="002825C0" w:rsidRPr="003A1B99" w:rsidRDefault="002825C0" w:rsidP="003A1B99">
      <w:pPr>
        <w:spacing w:line="276" w:lineRule="auto"/>
        <w:rPr>
          <w:rFonts w:asciiTheme="minorHAnsi" w:hAnsiTheme="minorHAnsi"/>
        </w:rPr>
      </w:pPr>
      <w:r w:rsidRPr="002825C0">
        <w:rPr>
          <w:rFonts w:asciiTheme="minorHAnsi" w:hAnsiTheme="minorHAnsi"/>
          <w:b/>
        </w:rPr>
        <w:t xml:space="preserve">Figure 13. </w:t>
      </w:r>
      <w:r w:rsidRPr="002825C0">
        <w:rPr>
          <w:rFonts w:asciiTheme="minorHAnsi" w:hAnsiTheme="minorHAnsi"/>
        </w:rPr>
        <w:t>Stages of engagement – Academic/NGO</w:t>
      </w:r>
    </w:p>
    <w:p w14:paraId="1CB2A33D" w14:textId="77777777" w:rsidR="002825C0" w:rsidRPr="003A1B99" w:rsidRDefault="002825C0" w:rsidP="003A1B99">
      <w:pPr>
        <w:spacing w:line="276" w:lineRule="auto"/>
        <w:rPr>
          <w:rFonts w:asciiTheme="minorHAnsi" w:hAnsiTheme="minorHAnsi"/>
        </w:rPr>
      </w:pPr>
      <w:r w:rsidRPr="003A1B99">
        <w:rPr>
          <w:rFonts w:asciiTheme="minorHAnsi" w:hAnsiTheme="minorHAnsi"/>
          <w:b/>
        </w:rPr>
        <w:t xml:space="preserve">Figure </w:t>
      </w:r>
      <w:r w:rsidRPr="002825C0">
        <w:rPr>
          <w:rFonts w:asciiTheme="minorHAnsi" w:hAnsiTheme="minorHAnsi"/>
          <w:b/>
        </w:rPr>
        <w:t>14</w:t>
      </w:r>
      <w:r w:rsidRPr="002825C0">
        <w:rPr>
          <w:rFonts w:asciiTheme="minorHAnsi" w:hAnsiTheme="minorHAnsi"/>
        </w:rPr>
        <w:t xml:space="preserve">. </w:t>
      </w:r>
      <w:r w:rsidRPr="003A1B99">
        <w:rPr>
          <w:rFonts w:ascii="Calibri" w:hAnsi="Calibri"/>
        </w:rPr>
        <w:t>Key</w:t>
      </w:r>
      <w:r w:rsidRPr="002825C0">
        <w:rPr>
          <w:rFonts w:ascii="Calibri" w:hAnsi="Calibri"/>
        </w:rPr>
        <w:t>words</w:t>
      </w:r>
      <w:r w:rsidRPr="003A1B99">
        <w:rPr>
          <w:rFonts w:ascii="Calibri" w:hAnsi="Calibri"/>
        </w:rPr>
        <w:t xml:space="preserve"> of engagement </w:t>
      </w:r>
      <w:r w:rsidRPr="002825C0">
        <w:rPr>
          <w:rFonts w:ascii="Calibri" w:hAnsi="Calibri"/>
        </w:rPr>
        <w:t>highlighted</w:t>
      </w:r>
      <w:r w:rsidRPr="003A1B99">
        <w:rPr>
          <w:rFonts w:ascii="Calibri" w:hAnsi="Calibri"/>
        </w:rPr>
        <w:t xml:space="preserve"> </w:t>
      </w:r>
      <w:r w:rsidRPr="002825C0">
        <w:rPr>
          <w:rFonts w:ascii="Calibri" w:hAnsi="Calibri"/>
        </w:rPr>
        <w:t>in</w:t>
      </w:r>
      <w:r w:rsidRPr="003A1B99">
        <w:rPr>
          <w:rFonts w:ascii="Calibri" w:hAnsi="Calibri"/>
        </w:rPr>
        <w:t xml:space="preserve"> </w:t>
      </w:r>
      <w:r w:rsidRPr="002825C0">
        <w:rPr>
          <w:rFonts w:asciiTheme="minorHAnsi" w:hAnsiTheme="minorHAnsi"/>
        </w:rPr>
        <w:t>International sources</w:t>
      </w:r>
    </w:p>
    <w:p w14:paraId="626278F4" w14:textId="77777777" w:rsidR="003B3ED6" w:rsidRPr="0083406B" w:rsidRDefault="003B3ED6" w:rsidP="003B3ED6">
      <w:pPr>
        <w:tabs>
          <w:tab w:val="left" w:pos="1088"/>
        </w:tabs>
        <w:spacing w:after="40" w:line="276" w:lineRule="auto"/>
        <w:rPr>
          <w:rFonts w:ascii="Calibri" w:hAnsi="Calibri"/>
          <w:lang w:val="en-CA"/>
        </w:rPr>
      </w:pPr>
    </w:p>
    <w:p w14:paraId="76C71B47" w14:textId="3F73ADBB" w:rsidR="003B3ED6" w:rsidRDefault="003B3ED6" w:rsidP="003A1B99">
      <w:pPr>
        <w:pStyle w:val="Heading1"/>
        <w:rPr>
          <w:rFonts w:ascii="Calibri" w:hAnsi="Calibri"/>
        </w:rPr>
      </w:pPr>
      <w:r>
        <w:rPr>
          <w:rFonts w:ascii="Calibri" w:hAnsi="Calibri"/>
        </w:rPr>
        <w:br w:type="column"/>
      </w:r>
      <w:bookmarkStart w:id="5" w:name="_Toc454748677"/>
      <w:r>
        <w:rPr>
          <w:rFonts w:ascii="Calibri" w:hAnsi="Calibri"/>
        </w:rPr>
        <w:lastRenderedPageBreak/>
        <w:t>Tables</w:t>
      </w:r>
      <w:bookmarkEnd w:id="5"/>
    </w:p>
    <w:p w14:paraId="4C7BAB9E" w14:textId="77777777" w:rsidR="003B3ED6" w:rsidRDefault="003B3ED6" w:rsidP="003B3ED6">
      <w:pPr>
        <w:spacing w:after="40" w:line="276" w:lineRule="auto"/>
        <w:rPr>
          <w:rFonts w:ascii="Calibri" w:hAnsi="Calibri"/>
        </w:rPr>
      </w:pPr>
    </w:p>
    <w:p w14:paraId="15D4141C" w14:textId="77777777" w:rsidR="002825C0" w:rsidRPr="0067098B" w:rsidRDefault="002825C0" w:rsidP="002825C0">
      <w:pPr>
        <w:spacing w:line="276" w:lineRule="auto"/>
        <w:rPr>
          <w:rFonts w:asciiTheme="minorHAnsi" w:hAnsiTheme="minorHAnsi"/>
        </w:rPr>
      </w:pPr>
      <w:r w:rsidRPr="0067098B">
        <w:rPr>
          <w:rFonts w:asciiTheme="minorHAnsi" w:hAnsiTheme="minorHAnsi"/>
          <w:b/>
        </w:rPr>
        <w:t xml:space="preserve">Table 1. </w:t>
      </w:r>
      <w:r w:rsidRPr="0067098B">
        <w:rPr>
          <w:rFonts w:asciiTheme="minorHAnsi" w:hAnsiTheme="minorHAnsi"/>
        </w:rPr>
        <w:t>Key Elements of Meaningful Engagement</w:t>
      </w:r>
    </w:p>
    <w:p w14:paraId="04144287" w14:textId="77777777" w:rsidR="002825C0" w:rsidRPr="0067098B" w:rsidRDefault="002825C0" w:rsidP="002825C0">
      <w:pPr>
        <w:spacing w:line="276" w:lineRule="auto"/>
        <w:rPr>
          <w:rFonts w:asciiTheme="minorHAnsi" w:eastAsiaTheme="majorEastAsia" w:hAnsiTheme="minorHAnsi" w:cstheme="majorBidi"/>
        </w:rPr>
      </w:pPr>
      <w:r w:rsidRPr="0067098B">
        <w:rPr>
          <w:rFonts w:asciiTheme="minorHAnsi" w:eastAsiaTheme="majorEastAsia" w:hAnsiTheme="minorHAnsi" w:cstheme="majorBidi"/>
          <w:b/>
        </w:rPr>
        <w:t>Table 2.</w:t>
      </w:r>
      <w:r w:rsidRPr="0067098B">
        <w:rPr>
          <w:rFonts w:asciiTheme="minorHAnsi" w:eastAsiaTheme="majorEastAsia" w:hAnsiTheme="minorHAnsi" w:cstheme="majorBidi"/>
        </w:rPr>
        <w:t xml:space="preserve"> Arctic Council Recommendations on Engagement</w:t>
      </w:r>
    </w:p>
    <w:p w14:paraId="1848EC0B" w14:textId="77777777" w:rsidR="002825C0" w:rsidRPr="0067098B" w:rsidRDefault="002825C0" w:rsidP="002825C0">
      <w:pPr>
        <w:spacing w:line="276" w:lineRule="auto"/>
        <w:rPr>
          <w:rFonts w:asciiTheme="minorHAnsi" w:eastAsiaTheme="majorEastAsia" w:hAnsiTheme="minorHAnsi" w:cstheme="majorBidi"/>
        </w:rPr>
      </w:pPr>
      <w:r w:rsidRPr="0067098B">
        <w:rPr>
          <w:rFonts w:asciiTheme="minorHAnsi" w:eastAsiaTheme="majorEastAsia" w:hAnsiTheme="minorHAnsi" w:cstheme="majorBidi"/>
          <w:b/>
        </w:rPr>
        <w:t>Table 3</w:t>
      </w:r>
      <w:r w:rsidRPr="0067098B">
        <w:rPr>
          <w:rFonts w:asciiTheme="minorHAnsi" w:eastAsiaTheme="majorEastAsia" w:hAnsiTheme="minorHAnsi" w:cstheme="majorBidi"/>
        </w:rPr>
        <w:t>. Stages of engagement breakdown by sources</w:t>
      </w:r>
    </w:p>
    <w:p w14:paraId="409421E9" w14:textId="77777777" w:rsidR="002825C0" w:rsidRPr="003A1B99" w:rsidRDefault="002825C0" w:rsidP="002825C0">
      <w:pPr>
        <w:spacing w:line="276" w:lineRule="auto"/>
        <w:rPr>
          <w:rFonts w:asciiTheme="minorHAnsi" w:hAnsiTheme="minorHAnsi"/>
          <w:b/>
        </w:rPr>
      </w:pPr>
      <w:r w:rsidRPr="003A1B99">
        <w:rPr>
          <w:rFonts w:asciiTheme="minorHAnsi" w:hAnsiTheme="minorHAnsi"/>
          <w:b/>
        </w:rPr>
        <w:t xml:space="preserve">Table </w:t>
      </w:r>
      <w:r w:rsidRPr="0067098B">
        <w:rPr>
          <w:rFonts w:asciiTheme="minorHAnsi" w:hAnsiTheme="minorHAnsi"/>
          <w:b/>
        </w:rPr>
        <w:t>4</w:t>
      </w:r>
      <w:r w:rsidRPr="003A1B99">
        <w:rPr>
          <w:rFonts w:asciiTheme="minorHAnsi" w:hAnsiTheme="minorHAnsi"/>
          <w:b/>
        </w:rPr>
        <w:t xml:space="preserve">. </w:t>
      </w:r>
      <w:r w:rsidRPr="003A1B99">
        <w:rPr>
          <w:rFonts w:asciiTheme="minorHAnsi" w:hAnsiTheme="minorHAnsi"/>
        </w:rPr>
        <w:t>State Legislation Recognizing Indigenous Rights to be Engaged</w:t>
      </w:r>
    </w:p>
    <w:p w14:paraId="0DE5BF2A" w14:textId="77777777" w:rsidR="002825C0" w:rsidRDefault="002825C0" w:rsidP="002825C0">
      <w:pPr>
        <w:spacing w:line="276" w:lineRule="auto"/>
        <w:rPr>
          <w:rFonts w:ascii="Calibri" w:hAnsi="Calibri"/>
        </w:rPr>
      </w:pPr>
      <w:r w:rsidRPr="00C72D37">
        <w:rPr>
          <w:rFonts w:ascii="Calibri" w:hAnsi="Calibri"/>
          <w:b/>
        </w:rPr>
        <w:t xml:space="preserve">Table </w:t>
      </w:r>
      <w:r>
        <w:rPr>
          <w:rFonts w:ascii="Calibri" w:hAnsi="Calibri"/>
          <w:b/>
        </w:rPr>
        <w:t>5</w:t>
      </w:r>
      <w:r>
        <w:rPr>
          <w:rFonts w:ascii="Calibri" w:hAnsi="Calibri"/>
        </w:rPr>
        <w:t>. Keyword analysis results across sources</w:t>
      </w:r>
    </w:p>
    <w:p w14:paraId="598DA104" w14:textId="77777777" w:rsidR="003B3ED6" w:rsidRDefault="003B3ED6" w:rsidP="002825C0">
      <w:pPr>
        <w:spacing w:line="276" w:lineRule="auto"/>
        <w:rPr>
          <w:rFonts w:asciiTheme="minorHAnsi" w:hAnsiTheme="minorHAnsi"/>
        </w:rPr>
      </w:pPr>
    </w:p>
    <w:p w14:paraId="6400E61E" w14:textId="3D87EE1E" w:rsidR="00C9445A" w:rsidRPr="00E44E63" w:rsidRDefault="00D44449" w:rsidP="003A1B99">
      <w:pPr>
        <w:pStyle w:val="Heading1"/>
        <w:spacing w:before="0" w:after="120" w:line="276" w:lineRule="auto"/>
        <w:rPr>
          <w:rFonts w:asciiTheme="minorHAnsi" w:hAnsiTheme="minorHAnsi"/>
        </w:rPr>
      </w:pPr>
      <w:r>
        <w:rPr>
          <w:rFonts w:asciiTheme="minorHAnsi" w:hAnsiTheme="minorHAnsi"/>
          <w:b/>
          <w:lang w:val="en-CA"/>
        </w:rPr>
        <w:br w:type="column"/>
      </w:r>
      <w:bookmarkStart w:id="6" w:name="_Toc450897281"/>
      <w:bookmarkStart w:id="7" w:name="_Toc451375073"/>
      <w:bookmarkStart w:id="8" w:name="_Toc451375908"/>
      <w:bookmarkStart w:id="9" w:name="_Toc454748678"/>
      <w:r w:rsidR="00593177">
        <w:rPr>
          <w:rFonts w:asciiTheme="minorHAnsi" w:hAnsiTheme="minorHAnsi"/>
          <w:b/>
          <w:lang w:val="en-CA"/>
        </w:rPr>
        <w:lastRenderedPageBreak/>
        <w:t>1. Introduction</w:t>
      </w:r>
      <w:bookmarkEnd w:id="6"/>
      <w:bookmarkEnd w:id="7"/>
      <w:bookmarkEnd w:id="8"/>
      <w:bookmarkEnd w:id="9"/>
    </w:p>
    <w:p w14:paraId="0F7D0AC1" w14:textId="70D8B7D5" w:rsidR="008C7C89" w:rsidRPr="008C7C89" w:rsidRDefault="008C7C89">
      <w:pPr>
        <w:spacing w:after="120" w:line="276" w:lineRule="auto"/>
        <w:rPr>
          <w:rFonts w:asciiTheme="minorHAnsi" w:hAnsiTheme="minorHAnsi"/>
        </w:rPr>
      </w:pPr>
      <w:r w:rsidRPr="008C7C89">
        <w:rPr>
          <w:rFonts w:asciiTheme="minorHAnsi" w:hAnsiTheme="minorHAnsi"/>
        </w:rPr>
        <w:t xml:space="preserve">The Arctic includes part or all of the territories of the eight circumpolar nations as well as the territories of Indigenous </w:t>
      </w:r>
      <w:r w:rsidR="00246450">
        <w:rPr>
          <w:rFonts w:asciiTheme="minorHAnsi" w:hAnsiTheme="minorHAnsi"/>
        </w:rPr>
        <w:t>peoples</w:t>
      </w:r>
      <w:r w:rsidRPr="008C7C89">
        <w:rPr>
          <w:rFonts w:asciiTheme="minorHAnsi" w:hAnsiTheme="minorHAnsi"/>
        </w:rPr>
        <w:t xml:space="preserve"> that form distinct communities within these nations. </w:t>
      </w:r>
      <w:r w:rsidR="00DE4557">
        <w:rPr>
          <w:rFonts w:asciiTheme="minorHAnsi" w:hAnsiTheme="minorHAnsi"/>
        </w:rPr>
        <w:t xml:space="preserve">Indigenous peoples make </w:t>
      </w:r>
      <w:r w:rsidRPr="008C7C89">
        <w:rPr>
          <w:rFonts w:asciiTheme="minorHAnsi" w:hAnsiTheme="minorHAnsi"/>
        </w:rPr>
        <w:t xml:space="preserve">up approximately 10% of the total </w:t>
      </w:r>
      <w:r w:rsidR="00246450">
        <w:rPr>
          <w:rFonts w:asciiTheme="minorHAnsi" w:hAnsiTheme="minorHAnsi"/>
        </w:rPr>
        <w:t>A</w:t>
      </w:r>
      <w:r w:rsidRPr="008C7C89">
        <w:rPr>
          <w:rFonts w:asciiTheme="minorHAnsi" w:hAnsiTheme="minorHAnsi"/>
        </w:rPr>
        <w:t>rctic population and in some countries representing a higher proportion of the Arctic population</w:t>
      </w:r>
      <w:r w:rsidR="0045082A">
        <w:rPr>
          <w:rFonts w:asciiTheme="minorHAnsi" w:hAnsiTheme="minorHAnsi"/>
        </w:rPr>
        <w:t xml:space="preserve"> (Arctic Council nd)</w:t>
      </w:r>
      <w:r w:rsidR="00DE4557">
        <w:rPr>
          <w:rFonts w:asciiTheme="minorHAnsi" w:hAnsiTheme="minorHAnsi"/>
        </w:rPr>
        <w:t>.</w:t>
      </w:r>
      <w:r w:rsidRPr="008C7C89">
        <w:rPr>
          <w:rFonts w:asciiTheme="minorHAnsi" w:hAnsiTheme="minorHAnsi"/>
        </w:rPr>
        <w:t xml:space="preserve"> </w:t>
      </w:r>
    </w:p>
    <w:p w14:paraId="1883507E" w14:textId="3202F491" w:rsidR="00DE4557" w:rsidRDefault="008C7C89">
      <w:pPr>
        <w:spacing w:after="120" w:line="276" w:lineRule="auto"/>
        <w:rPr>
          <w:rFonts w:asciiTheme="minorHAnsi" w:eastAsia="Times New Roman" w:hAnsiTheme="minorHAnsi"/>
        </w:rPr>
      </w:pPr>
      <w:r w:rsidRPr="008C7C89">
        <w:rPr>
          <w:rFonts w:asciiTheme="minorHAnsi" w:hAnsiTheme="minorHAnsi"/>
        </w:rPr>
        <w:t>There is no generally agreed universal legal definition of the term “Indigenous Peoples” (</w:t>
      </w:r>
      <w:r w:rsidR="00481EAA" w:rsidRPr="00E00AA6">
        <w:rPr>
          <w:rFonts w:ascii="Calibri" w:hAnsi="Calibri"/>
          <w:color w:val="000000" w:themeColor="text1"/>
          <w:lang w:val="en-CA"/>
        </w:rPr>
        <w:t>Fjelheim</w:t>
      </w:r>
      <w:r w:rsidR="00481EAA">
        <w:rPr>
          <w:rFonts w:ascii="Calibri" w:hAnsi="Calibri"/>
          <w:color w:val="000000" w:themeColor="text1"/>
          <w:lang w:val="en-CA"/>
        </w:rPr>
        <w:t xml:space="preserve"> </w:t>
      </w:r>
      <w:r w:rsidR="00481EAA" w:rsidRPr="00E00AA6">
        <w:rPr>
          <w:rFonts w:ascii="Calibri" w:hAnsi="Calibri"/>
          <w:color w:val="000000" w:themeColor="text1"/>
          <w:lang w:val="en-CA"/>
        </w:rPr>
        <w:t>&amp; Henriksen 2006</w:t>
      </w:r>
      <w:r w:rsidRPr="008C7C89">
        <w:rPr>
          <w:rFonts w:asciiTheme="minorHAnsi" w:hAnsiTheme="minorHAnsi"/>
        </w:rPr>
        <w:t xml:space="preserve">). </w:t>
      </w:r>
      <w:r w:rsidR="00127E73" w:rsidRPr="008C7C89">
        <w:rPr>
          <w:rFonts w:asciiTheme="minorHAnsi" w:hAnsiTheme="minorHAnsi"/>
        </w:rPr>
        <w:t xml:space="preserve">The </w:t>
      </w:r>
      <w:r w:rsidRPr="008C7C89">
        <w:rPr>
          <w:rFonts w:asciiTheme="minorHAnsi" w:hAnsiTheme="minorHAnsi"/>
        </w:rPr>
        <w:t xml:space="preserve">definition accepted by the United Nations is </w:t>
      </w:r>
      <w:r w:rsidRPr="008C7C89">
        <w:rPr>
          <w:rFonts w:asciiTheme="minorHAnsi" w:eastAsia="Times New Roman" w:hAnsiTheme="minorHAnsi"/>
        </w:rPr>
        <w:t>“Indigenous communities, peoples and nations are those which, having a historical continuity with pre-invasion and pre-colonial societies that developed on their territories, consider themselves distinct from other activity sectors of the societies now prevailing in those territories, or parts of them. They form at present non-dominant activity sectors of society and are determined to preserve, develop and transmit to future generations their ancestral territories, and their ethnic identity, as the basis of their continued existence as peoples, in accordance with their own cultural patterns, social institutions and legal systems”</w:t>
      </w:r>
      <w:r w:rsidR="0045082A">
        <w:rPr>
          <w:rFonts w:asciiTheme="minorHAnsi" w:eastAsia="Times New Roman" w:hAnsiTheme="minorHAnsi"/>
        </w:rPr>
        <w:t xml:space="preserve"> (UNESC 1983).</w:t>
      </w:r>
      <w:r w:rsidRPr="008C7C89">
        <w:rPr>
          <w:rFonts w:asciiTheme="minorHAnsi" w:eastAsia="Times New Roman" w:hAnsiTheme="minorHAnsi"/>
        </w:rPr>
        <w:t xml:space="preserve"> </w:t>
      </w:r>
    </w:p>
    <w:p w14:paraId="17C6DFE2" w14:textId="2FA17B6B" w:rsidR="008C7C89" w:rsidRPr="003A1B99" w:rsidRDefault="008C7C89">
      <w:pPr>
        <w:spacing w:after="120" w:line="276" w:lineRule="auto"/>
        <w:rPr>
          <w:rFonts w:asciiTheme="minorHAnsi" w:eastAsia="Times New Roman" w:hAnsiTheme="minorHAnsi"/>
        </w:rPr>
      </w:pPr>
      <w:r w:rsidRPr="008C7C89">
        <w:rPr>
          <w:rFonts w:asciiTheme="minorHAnsi" w:eastAsia="Times New Roman" w:hAnsiTheme="minorHAnsi"/>
        </w:rPr>
        <w:t xml:space="preserve">Upholding the rights of Indigenous peoples in the Arctic </w:t>
      </w:r>
      <w:r w:rsidR="00DE4557">
        <w:rPr>
          <w:rFonts w:asciiTheme="minorHAnsi" w:eastAsia="Times New Roman" w:hAnsiTheme="minorHAnsi"/>
        </w:rPr>
        <w:t>is</w:t>
      </w:r>
      <w:r w:rsidRPr="008C7C89">
        <w:rPr>
          <w:rFonts w:asciiTheme="minorHAnsi" w:eastAsia="Times New Roman" w:hAnsiTheme="minorHAnsi"/>
        </w:rPr>
        <w:t xml:space="preserve"> a central issue as </w:t>
      </w:r>
      <w:r w:rsidR="00DE4557">
        <w:rPr>
          <w:rFonts w:asciiTheme="minorHAnsi" w:eastAsia="Times New Roman" w:hAnsiTheme="minorHAnsi"/>
        </w:rPr>
        <w:t xml:space="preserve">Arctic </w:t>
      </w:r>
      <w:r w:rsidRPr="008C7C89">
        <w:rPr>
          <w:rFonts w:asciiTheme="minorHAnsi" w:eastAsia="Times New Roman" w:hAnsiTheme="minorHAnsi"/>
        </w:rPr>
        <w:t>m</w:t>
      </w:r>
      <w:r w:rsidR="00DE4557">
        <w:rPr>
          <w:rFonts w:asciiTheme="minorHAnsi" w:eastAsia="Times New Roman" w:hAnsiTheme="minorHAnsi"/>
        </w:rPr>
        <w:t>arine activities, including shipping, tourism, resource development, commercial fisheries and other ecosystem management activities increase.</w:t>
      </w:r>
      <w:r w:rsidR="00246450">
        <w:rPr>
          <w:rFonts w:asciiTheme="minorHAnsi" w:eastAsia="Times New Roman" w:hAnsiTheme="minorHAnsi"/>
        </w:rPr>
        <w:t xml:space="preserve"> </w:t>
      </w:r>
      <w:r w:rsidRPr="008C7C89">
        <w:rPr>
          <w:rFonts w:asciiTheme="minorHAnsi" w:eastAsia="Times New Roman" w:hAnsiTheme="minorHAnsi"/>
        </w:rPr>
        <w:t xml:space="preserve">As residents in the Arctic, Indigenous </w:t>
      </w:r>
      <w:r w:rsidR="00DE4557">
        <w:rPr>
          <w:rFonts w:asciiTheme="minorHAnsi" w:eastAsia="Times New Roman" w:hAnsiTheme="minorHAnsi"/>
        </w:rPr>
        <w:t>peoples</w:t>
      </w:r>
      <w:r w:rsidRPr="008C7C89">
        <w:rPr>
          <w:rFonts w:asciiTheme="minorHAnsi" w:eastAsia="Times New Roman" w:hAnsiTheme="minorHAnsi"/>
        </w:rPr>
        <w:t xml:space="preserve"> are directly affected </w:t>
      </w:r>
      <w:r w:rsidR="00DE4557">
        <w:rPr>
          <w:rFonts w:asciiTheme="minorHAnsi" w:eastAsia="Times New Roman" w:hAnsiTheme="minorHAnsi"/>
        </w:rPr>
        <w:t>by these activities</w:t>
      </w:r>
      <w:r w:rsidRPr="008C7C89">
        <w:rPr>
          <w:rFonts w:asciiTheme="minorHAnsi" w:eastAsia="Times New Roman" w:hAnsiTheme="minorHAnsi"/>
        </w:rPr>
        <w:t xml:space="preserve">. To uphold the rights of Indigenous peoples, </w:t>
      </w:r>
      <w:r w:rsidR="00DE4557">
        <w:rPr>
          <w:rFonts w:asciiTheme="minorHAnsi" w:eastAsia="Times New Roman" w:hAnsiTheme="minorHAnsi"/>
        </w:rPr>
        <w:t xml:space="preserve">meaningful </w:t>
      </w:r>
      <w:r w:rsidRPr="008C7C89">
        <w:rPr>
          <w:rFonts w:asciiTheme="minorHAnsi" w:eastAsia="Times New Roman" w:hAnsiTheme="minorHAnsi"/>
        </w:rPr>
        <w:t xml:space="preserve">engagement </w:t>
      </w:r>
      <w:r w:rsidRPr="008C7C89">
        <w:rPr>
          <w:rFonts w:asciiTheme="minorHAnsi" w:hAnsiTheme="minorHAnsi"/>
        </w:rPr>
        <w:t xml:space="preserve">by all parties </w:t>
      </w:r>
      <w:r w:rsidR="00DE4557">
        <w:rPr>
          <w:rFonts w:asciiTheme="minorHAnsi" w:hAnsiTheme="minorHAnsi"/>
        </w:rPr>
        <w:t>who</w:t>
      </w:r>
      <w:r w:rsidRPr="008C7C89">
        <w:rPr>
          <w:rFonts w:asciiTheme="minorHAnsi" w:hAnsiTheme="minorHAnsi"/>
        </w:rPr>
        <w:t xml:space="preserve"> seek to </w:t>
      </w:r>
      <w:r w:rsidR="00DE4557">
        <w:rPr>
          <w:rFonts w:asciiTheme="minorHAnsi" w:hAnsiTheme="minorHAnsi"/>
        </w:rPr>
        <w:t>initiate</w:t>
      </w:r>
      <w:r w:rsidRPr="008C7C89">
        <w:rPr>
          <w:rFonts w:asciiTheme="minorHAnsi" w:hAnsiTheme="minorHAnsi"/>
        </w:rPr>
        <w:t xml:space="preserve"> or regulate activities </w:t>
      </w:r>
      <w:r w:rsidR="00DE4557">
        <w:rPr>
          <w:rFonts w:asciiTheme="minorHAnsi" w:hAnsiTheme="minorHAnsi"/>
        </w:rPr>
        <w:t>in the</w:t>
      </w:r>
      <w:r w:rsidRPr="008C7C89">
        <w:rPr>
          <w:rFonts w:asciiTheme="minorHAnsi" w:hAnsiTheme="minorHAnsi"/>
        </w:rPr>
        <w:t xml:space="preserve"> Arctic </w:t>
      </w:r>
      <w:r w:rsidR="00DE4557">
        <w:rPr>
          <w:rFonts w:asciiTheme="minorHAnsi" w:hAnsiTheme="minorHAnsi"/>
        </w:rPr>
        <w:t>is essential</w:t>
      </w:r>
      <w:r w:rsidRPr="008C7C89">
        <w:rPr>
          <w:rFonts w:asciiTheme="minorHAnsi" w:hAnsiTheme="minorHAnsi"/>
        </w:rPr>
        <w:t xml:space="preserve">. </w:t>
      </w:r>
      <w:r w:rsidR="00DE4557">
        <w:rPr>
          <w:rFonts w:asciiTheme="minorHAnsi" w:hAnsiTheme="minorHAnsi"/>
        </w:rPr>
        <w:t xml:space="preserve">The obligation of meaningful </w:t>
      </w:r>
      <w:r w:rsidR="00DE4557" w:rsidRPr="005D76D8">
        <w:rPr>
          <w:rFonts w:asciiTheme="minorHAnsi" w:hAnsiTheme="minorHAnsi"/>
        </w:rPr>
        <w:t xml:space="preserve">engagement stems from </w:t>
      </w:r>
      <w:r w:rsidR="00246450" w:rsidRPr="005D76D8">
        <w:rPr>
          <w:rFonts w:asciiTheme="minorHAnsi" w:hAnsiTheme="minorHAnsi"/>
        </w:rPr>
        <w:t>International principles on</w:t>
      </w:r>
      <w:r w:rsidR="00DE4557" w:rsidRPr="005D76D8">
        <w:rPr>
          <w:rFonts w:asciiTheme="minorHAnsi" w:hAnsiTheme="minorHAnsi"/>
        </w:rPr>
        <w:t xml:space="preserve"> human rights of Indigenous people</w:t>
      </w:r>
      <w:r w:rsidR="00246450" w:rsidRPr="005D76D8">
        <w:rPr>
          <w:rFonts w:asciiTheme="minorHAnsi" w:hAnsiTheme="minorHAnsi"/>
        </w:rPr>
        <w:t>s (</w:t>
      </w:r>
      <w:r w:rsidR="005D76D8" w:rsidRPr="005D76D8">
        <w:rPr>
          <w:rFonts w:asciiTheme="minorHAnsi" w:hAnsiTheme="minorHAnsi"/>
        </w:rPr>
        <w:t>UN, 2007</w:t>
      </w:r>
      <w:r w:rsidR="00246450" w:rsidRPr="005D76D8">
        <w:rPr>
          <w:rFonts w:asciiTheme="minorHAnsi" w:hAnsiTheme="minorHAnsi"/>
        </w:rPr>
        <w:t>). These rights have translated into</w:t>
      </w:r>
      <w:r w:rsidR="00DE4557" w:rsidRPr="005D76D8">
        <w:rPr>
          <w:rFonts w:asciiTheme="minorHAnsi" w:hAnsiTheme="minorHAnsi"/>
        </w:rPr>
        <w:t xml:space="preserve"> </w:t>
      </w:r>
      <w:r w:rsidR="00246450" w:rsidRPr="005D76D8">
        <w:rPr>
          <w:rFonts w:asciiTheme="minorHAnsi" w:hAnsiTheme="minorHAnsi"/>
        </w:rPr>
        <w:t xml:space="preserve">legal obligations of </w:t>
      </w:r>
      <w:r w:rsidR="00DE4557" w:rsidRPr="005D76D8">
        <w:rPr>
          <w:rFonts w:asciiTheme="minorHAnsi" w:hAnsiTheme="minorHAnsi"/>
        </w:rPr>
        <w:t>government</w:t>
      </w:r>
      <w:r w:rsidR="00246450" w:rsidRPr="005D76D8">
        <w:rPr>
          <w:rFonts w:asciiTheme="minorHAnsi" w:hAnsiTheme="minorHAnsi"/>
        </w:rPr>
        <w:t xml:space="preserve">s to </w:t>
      </w:r>
      <w:r w:rsidR="005D76D8" w:rsidRPr="005D76D8">
        <w:rPr>
          <w:rFonts w:asciiTheme="minorHAnsi" w:hAnsiTheme="minorHAnsi"/>
        </w:rPr>
        <w:t xml:space="preserve">engage </w:t>
      </w:r>
      <w:r w:rsidR="005D76D8" w:rsidRPr="003A1B99">
        <w:rPr>
          <w:rFonts w:asciiTheme="minorHAnsi" w:hAnsiTheme="minorHAnsi"/>
          <w:lang w:val="en-CA"/>
        </w:rPr>
        <w:t xml:space="preserve">with Indigenous peoples when operating in the Arctic. In addition, government can place obligations on parties seeking to operate within Arctic regions to engage with local and Indigenous communities. </w:t>
      </w:r>
      <w:r w:rsidR="00DE4557" w:rsidRPr="005D76D8">
        <w:rPr>
          <w:rFonts w:asciiTheme="minorHAnsi" w:hAnsiTheme="minorHAnsi"/>
        </w:rPr>
        <w:t xml:space="preserve"> The Indigenous right to engagement is accompanied by obligations on behalf of indigenous people to support meaningful engagement, as well. </w:t>
      </w:r>
    </w:p>
    <w:p w14:paraId="3AB8E72A" w14:textId="191F2869" w:rsidR="00A077A5" w:rsidRDefault="00DE4557" w:rsidP="00DE4557">
      <w:pPr>
        <w:tabs>
          <w:tab w:val="left" w:pos="1118"/>
        </w:tabs>
        <w:spacing w:after="120" w:line="276" w:lineRule="auto"/>
        <w:rPr>
          <w:rFonts w:asciiTheme="minorHAnsi" w:hAnsiTheme="minorHAnsi"/>
        </w:rPr>
      </w:pPr>
      <w:r w:rsidRPr="005D76D8">
        <w:rPr>
          <w:rFonts w:asciiTheme="minorHAnsi" w:hAnsiTheme="minorHAnsi"/>
        </w:rPr>
        <w:t xml:space="preserve">Engagement not only helps to fulfill human rights obligations and legal requirements, it also can help to find balance and build strong partnerships </w:t>
      </w:r>
      <w:r w:rsidRPr="008C7C89">
        <w:rPr>
          <w:rFonts w:asciiTheme="minorHAnsi" w:hAnsiTheme="minorHAnsi"/>
        </w:rPr>
        <w:t>between local government, Indigenous, and state entities and the private sector</w:t>
      </w:r>
      <w:r>
        <w:rPr>
          <w:rFonts w:asciiTheme="minorHAnsi" w:hAnsiTheme="minorHAnsi"/>
        </w:rPr>
        <w:t>. Engag</w:t>
      </w:r>
      <w:r w:rsidR="004A0EBB">
        <w:rPr>
          <w:rFonts w:asciiTheme="minorHAnsi" w:hAnsiTheme="minorHAnsi"/>
        </w:rPr>
        <w:t xml:space="preserve">ement can benefit industry by providing a local workforce, expertise on land use and environmental management through traditional knowledge, and securing a social license to operation from local communities </w:t>
      </w:r>
      <w:r w:rsidR="002F5F0E">
        <w:rPr>
          <w:rFonts w:asciiTheme="minorHAnsi" w:hAnsiTheme="minorHAnsi"/>
        </w:rPr>
        <w:t xml:space="preserve">(Public Policy Forum, 2012). </w:t>
      </w:r>
    </w:p>
    <w:p w14:paraId="68A6BD76" w14:textId="6E50ABD3" w:rsidR="00824C05" w:rsidRDefault="00DE4557" w:rsidP="003A1B99">
      <w:pPr>
        <w:tabs>
          <w:tab w:val="left" w:pos="1118"/>
        </w:tabs>
        <w:spacing w:after="120" w:line="276" w:lineRule="auto"/>
        <w:rPr>
          <w:rFonts w:asciiTheme="minorHAnsi" w:hAnsiTheme="minorHAnsi"/>
        </w:rPr>
      </w:pPr>
      <w:r>
        <w:rPr>
          <w:rFonts w:asciiTheme="minorHAnsi" w:hAnsiTheme="minorHAnsi"/>
        </w:rPr>
        <w:t>E</w:t>
      </w:r>
      <w:r w:rsidRPr="008C7C89">
        <w:rPr>
          <w:rFonts w:asciiTheme="minorHAnsi" w:hAnsiTheme="minorHAnsi"/>
        </w:rPr>
        <w:t xml:space="preserve">ngagement occurs through different formal and informal arrangements that can range from a single occurrence to spanning across a project lifespan. </w:t>
      </w:r>
      <w:r>
        <w:rPr>
          <w:rFonts w:asciiTheme="minorHAnsi" w:hAnsiTheme="minorHAnsi"/>
        </w:rPr>
        <w:t>Engagement also occurs through varying degrees of depth, responsiveness, and perceived success.</w:t>
      </w:r>
      <w:r w:rsidR="00107FF1">
        <w:rPr>
          <w:rFonts w:asciiTheme="minorHAnsi" w:hAnsiTheme="minorHAnsi"/>
        </w:rPr>
        <w:t xml:space="preserve"> What is considered meaningful engagement can differ by each party’s perspective and relate to achieving an outcome of a project or activity or maintaining cultural foundations. </w:t>
      </w:r>
      <w:r w:rsidR="00824C05">
        <w:rPr>
          <w:rFonts w:asciiTheme="minorHAnsi" w:hAnsiTheme="minorHAnsi"/>
        </w:rPr>
        <w:t xml:space="preserve">Meaningful engagement </w:t>
      </w:r>
      <w:r w:rsidR="00824C05">
        <w:rPr>
          <w:rFonts w:asciiTheme="minorHAnsi" w:hAnsiTheme="minorHAnsi"/>
        </w:rPr>
        <w:lastRenderedPageBreak/>
        <w:t xml:space="preserve">extends beyond public consultation, which does not meet the legal requirements of engagement with Indigenous peoples. The analysis below </w:t>
      </w:r>
      <w:r w:rsidR="000D4F25">
        <w:rPr>
          <w:rFonts w:asciiTheme="minorHAnsi" w:hAnsiTheme="minorHAnsi"/>
        </w:rPr>
        <w:t xml:space="preserve">refers to engagement among parties and Indigenous peoples.  </w:t>
      </w:r>
      <w:r w:rsidR="00824C05">
        <w:rPr>
          <w:rFonts w:asciiTheme="minorHAnsi" w:hAnsiTheme="minorHAnsi"/>
        </w:rPr>
        <w:t xml:space="preserve"> </w:t>
      </w:r>
    </w:p>
    <w:p w14:paraId="6E35B6DA" w14:textId="03248AC2" w:rsidR="005D76D8" w:rsidRPr="003A1B99" w:rsidRDefault="00107FF1" w:rsidP="00E44E63">
      <w:pPr>
        <w:spacing w:after="120" w:line="276" w:lineRule="auto"/>
        <w:rPr>
          <w:rFonts w:asciiTheme="minorHAnsi" w:hAnsiTheme="minorHAnsi"/>
        </w:rPr>
      </w:pPr>
      <w:r>
        <w:rPr>
          <w:rFonts w:asciiTheme="minorHAnsi" w:hAnsiTheme="minorHAnsi"/>
        </w:rPr>
        <w:t xml:space="preserve">This report provides a snapshot of current meaningful engagement practices which can represent a general description of engagement in the Arctic. The documents refer primarily to engagement with Indigenous peoples, not the general public which is not considered sufficient to meet the requirements of engagement with Indigenous people. </w:t>
      </w:r>
      <w:r w:rsidR="00DE4557">
        <w:rPr>
          <w:rFonts w:asciiTheme="minorHAnsi" w:hAnsiTheme="minorHAnsi"/>
        </w:rPr>
        <w:t>The identification of</w:t>
      </w:r>
      <w:r w:rsidR="00DE4557" w:rsidRPr="008C7C89">
        <w:rPr>
          <w:rFonts w:asciiTheme="minorHAnsi" w:hAnsiTheme="minorHAnsi"/>
        </w:rPr>
        <w:t xml:space="preserve"> best practices and lessons learned</w:t>
      </w:r>
      <w:r w:rsidR="00DE4557">
        <w:rPr>
          <w:rFonts w:asciiTheme="minorHAnsi" w:hAnsiTheme="minorHAnsi"/>
        </w:rPr>
        <w:t xml:space="preserve"> in this report draws</w:t>
      </w:r>
      <w:r w:rsidR="00DE4557" w:rsidRPr="008C7C89">
        <w:rPr>
          <w:rFonts w:asciiTheme="minorHAnsi" w:hAnsiTheme="minorHAnsi"/>
        </w:rPr>
        <w:t xml:space="preserve"> from current approaches to engagement </w:t>
      </w:r>
      <w:r w:rsidR="00DE4557">
        <w:rPr>
          <w:rFonts w:asciiTheme="minorHAnsi" w:hAnsiTheme="minorHAnsi"/>
        </w:rPr>
        <w:t xml:space="preserve">and </w:t>
      </w:r>
      <w:r w:rsidR="00DE4557" w:rsidRPr="008C7C89">
        <w:rPr>
          <w:rFonts w:asciiTheme="minorHAnsi" w:hAnsiTheme="minorHAnsi"/>
        </w:rPr>
        <w:t xml:space="preserve">emphasizes common practices used </w:t>
      </w:r>
      <w:r w:rsidR="00DE4557">
        <w:rPr>
          <w:rFonts w:asciiTheme="minorHAnsi" w:hAnsiTheme="minorHAnsi"/>
        </w:rPr>
        <w:t>by various</w:t>
      </w:r>
      <w:r w:rsidR="00DE4557" w:rsidRPr="008C7C89">
        <w:rPr>
          <w:rFonts w:asciiTheme="minorHAnsi" w:hAnsiTheme="minorHAnsi"/>
        </w:rPr>
        <w:t xml:space="preserve"> parties</w:t>
      </w:r>
      <w:r w:rsidR="005C4656">
        <w:rPr>
          <w:rFonts w:asciiTheme="minorHAnsi" w:hAnsiTheme="minorHAnsi"/>
        </w:rPr>
        <w:t xml:space="preserve"> including Indigenous peoples, government and industries</w:t>
      </w:r>
      <w:r w:rsidR="00DE4557" w:rsidRPr="008C7C89">
        <w:rPr>
          <w:rFonts w:asciiTheme="minorHAnsi" w:hAnsiTheme="minorHAnsi"/>
        </w:rPr>
        <w:t xml:space="preserve">. </w:t>
      </w:r>
    </w:p>
    <w:p w14:paraId="22C6D8DB" w14:textId="77777777" w:rsidR="00246450" w:rsidRPr="003A1B99" w:rsidRDefault="00246450" w:rsidP="003A1B99">
      <w:pPr>
        <w:tabs>
          <w:tab w:val="left" w:pos="1118"/>
        </w:tabs>
        <w:spacing w:after="120" w:line="276" w:lineRule="auto"/>
        <w:rPr>
          <w:rFonts w:asciiTheme="minorHAnsi" w:hAnsiTheme="minorHAnsi"/>
        </w:rPr>
      </w:pPr>
    </w:p>
    <w:p w14:paraId="2992DC7E" w14:textId="04A9DA33" w:rsidR="00593177" w:rsidRPr="00E44E63" w:rsidRDefault="00593177" w:rsidP="003A1B99">
      <w:pPr>
        <w:pStyle w:val="Heading1"/>
        <w:spacing w:before="0" w:after="120" w:line="276" w:lineRule="auto"/>
        <w:rPr>
          <w:b/>
        </w:rPr>
      </w:pPr>
      <w:bookmarkStart w:id="10" w:name="_Toc450897282"/>
      <w:bookmarkStart w:id="11" w:name="_Toc451375074"/>
      <w:bookmarkStart w:id="12" w:name="_Toc451375909"/>
      <w:bookmarkStart w:id="13" w:name="_Toc454748679"/>
      <w:r w:rsidRPr="003A1B99">
        <w:rPr>
          <w:b/>
        </w:rPr>
        <w:t>2. Methodology</w:t>
      </w:r>
      <w:bookmarkEnd w:id="10"/>
      <w:bookmarkEnd w:id="11"/>
      <w:bookmarkEnd w:id="12"/>
      <w:bookmarkEnd w:id="13"/>
    </w:p>
    <w:p w14:paraId="156C3D97" w14:textId="750D05D3" w:rsidR="00B105DE" w:rsidRPr="003A1B99" w:rsidRDefault="003D3006" w:rsidP="003A1B99">
      <w:pPr>
        <w:tabs>
          <w:tab w:val="left" w:pos="1118"/>
        </w:tabs>
        <w:spacing w:line="276" w:lineRule="auto"/>
        <w:rPr>
          <w:rFonts w:ascii="Calibri" w:hAnsi="Calibri"/>
        </w:rPr>
      </w:pPr>
      <w:r>
        <w:rPr>
          <w:rFonts w:ascii="Calibri" w:hAnsi="Calibri"/>
        </w:rPr>
        <w:t>A request for i</w:t>
      </w:r>
      <w:r w:rsidR="00DD4857" w:rsidRPr="003A1B99">
        <w:rPr>
          <w:rFonts w:ascii="Calibri" w:eastAsia="Times New Roman" w:hAnsi="Calibri"/>
        </w:rPr>
        <w:t xml:space="preserve">nformation from </w:t>
      </w:r>
      <w:r w:rsidR="005919CB">
        <w:rPr>
          <w:rFonts w:ascii="Calibri" w:eastAsia="Times New Roman" w:hAnsi="Calibri"/>
        </w:rPr>
        <w:t>other Arctic Council working groups</w:t>
      </w:r>
      <w:r w:rsidR="00DD4857" w:rsidRPr="003A1B99">
        <w:rPr>
          <w:rFonts w:ascii="Calibri" w:eastAsia="Times New Roman" w:hAnsi="Calibri"/>
        </w:rPr>
        <w:t>, member countries national authorities, Permanent Participants, and Observers</w:t>
      </w:r>
      <w:r w:rsidR="00DD4857" w:rsidRPr="003A1B99">
        <w:rPr>
          <w:rFonts w:ascii="Calibri" w:hAnsi="Calibri"/>
        </w:rPr>
        <w:t xml:space="preserve"> about this project </w:t>
      </w:r>
      <w:r>
        <w:rPr>
          <w:rFonts w:ascii="Calibri" w:hAnsi="Calibri"/>
        </w:rPr>
        <w:t>was sent by way of e-mail. The</w:t>
      </w:r>
      <w:r w:rsidR="00DD4857" w:rsidRPr="003A1B99">
        <w:rPr>
          <w:rFonts w:ascii="Calibri" w:hAnsi="Calibri"/>
        </w:rPr>
        <w:t xml:space="preserve"> </w:t>
      </w:r>
      <w:r>
        <w:rPr>
          <w:rFonts w:ascii="Calibri" w:hAnsi="Calibri"/>
        </w:rPr>
        <w:t xml:space="preserve">e-mail included a request </w:t>
      </w:r>
      <w:r w:rsidR="00DD4857" w:rsidRPr="003A1B99">
        <w:rPr>
          <w:rFonts w:ascii="Calibri" w:hAnsi="Calibri"/>
        </w:rPr>
        <w:t>to provide documents related to meaningful engagement</w:t>
      </w:r>
      <w:r w:rsidR="003F5A4E">
        <w:rPr>
          <w:rFonts w:ascii="Calibri" w:hAnsi="Calibri"/>
        </w:rPr>
        <w:t xml:space="preserve">. The documents received do not fully reflect all activities occurring within the Arctic or all circumpolar countries. The documents mainly refer to practices within Canada and the United States. No information was received directly from Iceland, Finland and Sweden for the purposes of this analysis. </w:t>
      </w:r>
    </w:p>
    <w:p w14:paraId="2537ADDE" w14:textId="01C46A0E" w:rsidR="00DD4857" w:rsidRPr="003A1B99" w:rsidRDefault="00DD4857" w:rsidP="003A1B99">
      <w:pPr>
        <w:tabs>
          <w:tab w:val="left" w:pos="1118"/>
        </w:tabs>
        <w:spacing w:after="120" w:line="276" w:lineRule="auto"/>
        <w:rPr>
          <w:rFonts w:asciiTheme="minorHAnsi" w:hAnsiTheme="minorHAnsi"/>
          <w:color w:val="FF0000"/>
        </w:rPr>
      </w:pPr>
      <w:r>
        <w:rPr>
          <w:rFonts w:asciiTheme="minorHAnsi" w:hAnsiTheme="minorHAnsi"/>
        </w:rPr>
        <w:t xml:space="preserve">The analyst reviewed 370 documents to assess current practices of engagement with Indigenous peoples. </w:t>
      </w:r>
      <w:r w:rsidR="00531E64">
        <w:rPr>
          <w:rFonts w:asciiTheme="minorHAnsi" w:hAnsiTheme="minorHAnsi"/>
        </w:rPr>
        <w:t xml:space="preserve">Within some of the documents more than one entry is included. </w:t>
      </w:r>
      <w:r>
        <w:rPr>
          <w:rFonts w:asciiTheme="minorHAnsi" w:hAnsiTheme="minorHAnsi"/>
        </w:rPr>
        <w:t>The documents were comprised of a</w:t>
      </w:r>
      <w:r w:rsidRPr="005F569F">
        <w:rPr>
          <w:rFonts w:asciiTheme="minorHAnsi" w:hAnsiTheme="minorHAnsi"/>
        </w:rPr>
        <w:t>greement</w:t>
      </w:r>
      <w:r>
        <w:rPr>
          <w:rFonts w:asciiTheme="minorHAnsi" w:hAnsiTheme="minorHAnsi"/>
        </w:rPr>
        <w:t xml:space="preserve">s (6), conventions (2), declarations (4), guidelines (24), handouts (28), laws (148), papers (27), plans (9), policies (20), reports (101) and a speech (1). The documents were entered into an Excel database to allow for comparison and analysis. </w:t>
      </w:r>
    </w:p>
    <w:p w14:paraId="70DA7149" w14:textId="06751CB9" w:rsidR="00F15D07" w:rsidRDefault="00531E64" w:rsidP="003A1B99">
      <w:pPr>
        <w:tabs>
          <w:tab w:val="left" w:pos="1118"/>
        </w:tabs>
        <w:spacing w:line="276" w:lineRule="auto"/>
        <w:rPr>
          <w:rFonts w:asciiTheme="minorHAnsi" w:hAnsiTheme="minorHAnsi"/>
        </w:rPr>
      </w:pPr>
      <w:r>
        <w:rPr>
          <w:rFonts w:asciiTheme="minorHAnsi" w:hAnsiTheme="minorHAnsi"/>
        </w:rPr>
        <w:t xml:space="preserve">A qualitative and quantitative analyses were conducted of the documents. The </w:t>
      </w:r>
      <w:r w:rsidR="001E1EE5">
        <w:rPr>
          <w:rFonts w:asciiTheme="minorHAnsi" w:hAnsiTheme="minorHAnsi"/>
        </w:rPr>
        <w:t xml:space="preserve">documents were </w:t>
      </w:r>
      <w:r w:rsidR="00A011CD">
        <w:rPr>
          <w:rFonts w:asciiTheme="minorHAnsi" w:hAnsiTheme="minorHAnsi"/>
        </w:rPr>
        <w:t>categorized</w:t>
      </w:r>
      <w:r w:rsidR="001E1EE5">
        <w:rPr>
          <w:rFonts w:asciiTheme="minorHAnsi" w:hAnsiTheme="minorHAnsi"/>
        </w:rPr>
        <w:t xml:space="preserve"> into general source groups: Academic/NGO, Arctic Council, Government, Indigenous Peoples and Local Communities</w:t>
      </w:r>
      <w:r w:rsidR="00A011CD">
        <w:rPr>
          <w:rFonts w:asciiTheme="minorHAnsi" w:hAnsiTheme="minorHAnsi"/>
        </w:rPr>
        <w:t xml:space="preserve"> (IPLC)</w:t>
      </w:r>
      <w:r w:rsidR="001E1EE5">
        <w:rPr>
          <w:rFonts w:asciiTheme="minorHAnsi" w:hAnsiTheme="minorHAnsi"/>
        </w:rPr>
        <w:t xml:space="preserve">, Industry and International. </w:t>
      </w:r>
    </w:p>
    <w:p w14:paraId="31F74371" w14:textId="77777777" w:rsidR="001E1EE5" w:rsidRDefault="001E1EE5" w:rsidP="003A1B99">
      <w:pPr>
        <w:tabs>
          <w:tab w:val="left" w:pos="1118"/>
        </w:tabs>
        <w:spacing w:line="276" w:lineRule="auto"/>
        <w:rPr>
          <w:rFonts w:asciiTheme="minorHAnsi" w:hAnsiTheme="minorHAnsi"/>
        </w:rPr>
      </w:pPr>
    </w:p>
    <w:tbl>
      <w:tblPr>
        <w:tblStyle w:val="TableGrid"/>
        <w:tblW w:w="0" w:type="auto"/>
        <w:tblLook w:val="04A0" w:firstRow="1" w:lastRow="0" w:firstColumn="1" w:lastColumn="0" w:noHBand="0" w:noVBand="1"/>
      </w:tblPr>
      <w:tblGrid>
        <w:gridCol w:w="1288"/>
        <w:gridCol w:w="1633"/>
        <w:gridCol w:w="1151"/>
        <w:gridCol w:w="1370"/>
        <w:gridCol w:w="1403"/>
        <w:gridCol w:w="1183"/>
        <w:gridCol w:w="1414"/>
      </w:tblGrid>
      <w:tr w:rsidR="00F15D07" w:rsidRPr="00F15D07" w14:paraId="19393B16" w14:textId="77777777" w:rsidTr="00447A18">
        <w:tc>
          <w:tcPr>
            <w:tcW w:w="1288" w:type="dxa"/>
          </w:tcPr>
          <w:p w14:paraId="0798692F" w14:textId="77777777" w:rsidR="00F15D07" w:rsidRPr="003A1B99" w:rsidRDefault="00F15D07" w:rsidP="003A1B99">
            <w:pPr>
              <w:tabs>
                <w:tab w:val="left" w:pos="1118"/>
              </w:tabs>
              <w:spacing w:line="276" w:lineRule="auto"/>
              <w:rPr>
                <w:rFonts w:asciiTheme="minorHAnsi" w:hAnsiTheme="minorHAnsi"/>
                <w:sz w:val="22"/>
                <w:szCs w:val="22"/>
              </w:rPr>
            </w:pPr>
          </w:p>
        </w:tc>
        <w:tc>
          <w:tcPr>
            <w:tcW w:w="1598" w:type="dxa"/>
          </w:tcPr>
          <w:p w14:paraId="7D07D8E8" w14:textId="1D3A53E4" w:rsidR="00F15D07" w:rsidRPr="003A1B99" w:rsidRDefault="00F15D07" w:rsidP="003A1B99">
            <w:pPr>
              <w:tabs>
                <w:tab w:val="left" w:pos="1118"/>
              </w:tabs>
              <w:spacing w:line="276" w:lineRule="auto"/>
              <w:jc w:val="center"/>
              <w:rPr>
                <w:rFonts w:asciiTheme="minorHAnsi" w:hAnsiTheme="minorHAnsi"/>
                <w:b/>
                <w:sz w:val="22"/>
                <w:szCs w:val="22"/>
              </w:rPr>
            </w:pPr>
            <w:r w:rsidRPr="003A1B99">
              <w:rPr>
                <w:rFonts w:asciiTheme="minorHAnsi" w:hAnsiTheme="minorHAnsi"/>
                <w:b/>
                <w:sz w:val="22"/>
                <w:szCs w:val="22"/>
              </w:rPr>
              <w:t>Academic/NGO</w:t>
            </w:r>
          </w:p>
        </w:tc>
        <w:tc>
          <w:tcPr>
            <w:tcW w:w="1151" w:type="dxa"/>
          </w:tcPr>
          <w:p w14:paraId="31193C43" w14:textId="61B1267F" w:rsidR="00F15D07" w:rsidRPr="003A1B99" w:rsidRDefault="00F15D07" w:rsidP="003A1B99">
            <w:pPr>
              <w:tabs>
                <w:tab w:val="left" w:pos="1118"/>
              </w:tabs>
              <w:spacing w:line="276" w:lineRule="auto"/>
              <w:jc w:val="center"/>
              <w:rPr>
                <w:rFonts w:asciiTheme="minorHAnsi" w:hAnsiTheme="minorHAnsi"/>
                <w:b/>
                <w:sz w:val="22"/>
                <w:szCs w:val="22"/>
              </w:rPr>
            </w:pPr>
            <w:r w:rsidRPr="003A1B99">
              <w:rPr>
                <w:rFonts w:asciiTheme="minorHAnsi" w:hAnsiTheme="minorHAnsi"/>
                <w:b/>
                <w:sz w:val="22"/>
                <w:szCs w:val="22"/>
              </w:rPr>
              <w:t>Arctic Council</w:t>
            </w:r>
          </w:p>
        </w:tc>
        <w:tc>
          <w:tcPr>
            <w:tcW w:w="1347" w:type="dxa"/>
          </w:tcPr>
          <w:p w14:paraId="3029931C" w14:textId="641EB9B7" w:rsidR="00F15D07" w:rsidRPr="003A1B99" w:rsidRDefault="00F15D07" w:rsidP="003A1B99">
            <w:pPr>
              <w:tabs>
                <w:tab w:val="left" w:pos="1118"/>
              </w:tabs>
              <w:spacing w:line="276" w:lineRule="auto"/>
              <w:jc w:val="center"/>
              <w:rPr>
                <w:rFonts w:asciiTheme="minorHAnsi" w:hAnsiTheme="minorHAnsi"/>
                <w:b/>
                <w:sz w:val="22"/>
                <w:szCs w:val="22"/>
              </w:rPr>
            </w:pPr>
            <w:r w:rsidRPr="003A1B99">
              <w:rPr>
                <w:rFonts w:asciiTheme="minorHAnsi" w:hAnsiTheme="minorHAnsi"/>
                <w:b/>
                <w:sz w:val="22"/>
                <w:szCs w:val="22"/>
              </w:rPr>
              <w:t>Government</w:t>
            </w:r>
          </w:p>
        </w:tc>
        <w:tc>
          <w:tcPr>
            <w:tcW w:w="1403" w:type="dxa"/>
          </w:tcPr>
          <w:p w14:paraId="45FD5890" w14:textId="55CE7C3A" w:rsidR="00F15D07" w:rsidRPr="003A1B99" w:rsidRDefault="00A011CD" w:rsidP="003A1B99">
            <w:pPr>
              <w:tabs>
                <w:tab w:val="left" w:pos="1118"/>
              </w:tabs>
              <w:spacing w:line="276" w:lineRule="auto"/>
              <w:jc w:val="center"/>
              <w:rPr>
                <w:rFonts w:asciiTheme="minorHAnsi" w:hAnsiTheme="minorHAnsi"/>
                <w:b/>
                <w:sz w:val="22"/>
                <w:szCs w:val="22"/>
              </w:rPr>
            </w:pPr>
            <w:r>
              <w:rPr>
                <w:rFonts w:asciiTheme="minorHAnsi" w:hAnsiTheme="minorHAnsi"/>
                <w:b/>
                <w:sz w:val="22"/>
                <w:szCs w:val="22"/>
              </w:rPr>
              <w:t>IPLC</w:t>
            </w:r>
          </w:p>
        </w:tc>
        <w:tc>
          <w:tcPr>
            <w:tcW w:w="1183" w:type="dxa"/>
          </w:tcPr>
          <w:p w14:paraId="233B596A" w14:textId="47200FF3" w:rsidR="00F15D07" w:rsidRPr="003A1B99" w:rsidRDefault="00F15D07" w:rsidP="003A1B99">
            <w:pPr>
              <w:tabs>
                <w:tab w:val="left" w:pos="1118"/>
              </w:tabs>
              <w:spacing w:line="276" w:lineRule="auto"/>
              <w:jc w:val="center"/>
              <w:rPr>
                <w:rFonts w:asciiTheme="minorHAnsi" w:hAnsiTheme="minorHAnsi"/>
                <w:b/>
                <w:sz w:val="22"/>
                <w:szCs w:val="22"/>
              </w:rPr>
            </w:pPr>
            <w:r w:rsidRPr="003A1B99">
              <w:rPr>
                <w:rFonts w:asciiTheme="minorHAnsi" w:hAnsiTheme="minorHAnsi"/>
                <w:b/>
                <w:sz w:val="22"/>
                <w:szCs w:val="22"/>
              </w:rPr>
              <w:t>Industry</w:t>
            </w:r>
          </w:p>
        </w:tc>
        <w:tc>
          <w:tcPr>
            <w:tcW w:w="1380" w:type="dxa"/>
          </w:tcPr>
          <w:p w14:paraId="36E20DD3" w14:textId="3410B5D8" w:rsidR="00F15D07" w:rsidRPr="003A1B99" w:rsidRDefault="00F15D07" w:rsidP="003A1B99">
            <w:pPr>
              <w:tabs>
                <w:tab w:val="left" w:pos="1118"/>
              </w:tabs>
              <w:spacing w:line="276" w:lineRule="auto"/>
              <w:jc w:val="center"/>
              <w:rPr>
                <w:rFonts w:asciiTheme="minorHAnsi" w:hAnsiTheme="minorHAnsi"/>
                <w:b/>
                <w:sz w:val="22"/>
                <w:szCs w:val="22"/>
              </w:rPr>
            </w:pPr>
            <w:r w:rsidRPr="003A1B99">
              <w:rPr>
                <w:rFonts w:asciiTheme="minorHAnsi" w:hAnsiTheme="minorHAnsi"/>
                <w:b/>
                <w:sz w:val="22"/>
                <w:szCs w:val="22"/>
              </w:rPr>
              <w:t>International</w:t>
            </w:r>
          </w:p>
        </w:tc>
      </w:tr>
      <w:tr w:rsidR="00447A18" w:rsidRPr="00F15D07" w14:paraId="32061ACA" w14:textId="77777777" w:rsidTr="003A1B99">
        <w:tc>
          <w:tcPr>
            <w:tcW w:w="1288" w:type="dxa"/>
          </w:tcPr>
          <w:p w14:paraId="439C6FE4" w14:textId="001CEDC6" w:rsidR="00F15D07" w:rsidRPr="003A1B99" w:rsidRDefault="00F15D07" w:rsidP="003A1B99">
            <w:pPr>
              <w:tabs>
                <w:tab w:val="left" w:pos="1118"/>
              </w:tabs>
              <w:spacing w:line="276" w:lineRule="auto"/>
              <w:jc w:val="center"/>
              <w:rPr>
                <w:rFonts w:asciiTheme="minorHAnsi" w:hAnsiTheme="minorHAnsi"/>
                <w:b/>
                <w:sz w:val="22"/>
                <w:szCs w:val="22"/>
              </w:rPr>
            </w:pPr>
            <w:r w:rsidRPr="003A1B99">
              <w:rPr>
                <w:rFonts w:asciiTheme="minorHAnsi" w:hAnsiTheme="minorHAnsi"/>
                <w:b/>
                <w:sz w:val="22"/>
                <w:szCs w:val="22"/>
              </w:rPr>
              <w:t># of documents</w:t>
            </w:r>
          </w:p>
        </w:tc>
        <w:tc>
          <w:tcPr>
            <w:tcW w:w="1598" w:type="dxa"/>
            <w:vAlign w:val="center"/>
          </w:tcPr>
          <w:p w14:paraId="637D60CE" w14:textId="6F12CD09" w:rsidR="00F15D07" w:rsidRPr="003A1B99" w:rsidRDefault="00F15D07" w:rsidP="003A1B99">
            <w:pPr>
              <w:tabs>
                <w:tab w:val="left" w:pos="1118"/>
              </w:tabs>
              <w:spacing w:line="276" w:lineRule="auto"/>
              <w:jc w:val="center"/>
              <w:rPr>
                <w:rFonts w:asciiTheme="minorHAnsi" w:hAnsiTheme="minorHAnsi"/>
                <w:sz w:val="22"/>
                <w:szCs w:val="22"/>
              </w:rPr>
            </w:pPr>
            <w:r w:rsidRPr="003A1B99">
              <w:rPr>
                <w:rFonts w:ascii="Calibri" w:eastAsia="Times New Roman" w:hAnsi="Calibri"/>
                <w:color w:val="000000"/>
                <w:sz w:val="22"/>
                <w:szCs w:val="22"/>
              </w:rPr>
              <w:t>41</w:t>
            </w:r>
          </w:p>
        </w:tc>
        <w:tc>
          <w:tcPr>
            <w:tcW w:w="1151" w:type="dxa"/>
            <w:vAlign w:val="center"/>
          </w:tcPr>
          <w:p w14:paraId="5BF7BD04" w14:textId="3F50D146" w:rsidR="00F15D07" w:rsidRPr="003A1B99" w:rsidRDefault="00F15D07" w:rsidP="003A1B99">
            <w:pPr>
              <w:tabs>
                <w:tab w:val="left" w:pos="1118"/>
              </w:tabs>
              <w:spacing w:line="276" w:lineRule="auto"/>
              <w:jc w:val="center"/>
              <w:rPr>
                <w:rFonts w:asciiTheme="minorHAnsi" w:hAnsiTheme="minorHAnsi"/>
                <w:sz w:val="22"/>
                <w:szCs w:val="22"/>
              </w:rPr>
            </w:pPr>
            <w:r w:rsidRPr="003A1B99">
              <w:rPr>
                <w:rFonts w:ascii="Calibri" w:eastAsia="Times New Roman" w:hAnsi="Calibri"/>
                <w:color w:val="000000"/>
                <w:sz w:val="22"/>
                <w:szCs w:val="22"/>
              </w:rPr>
              <w:t>37</w:t>
            </w:r>
          </w:p>
        </w:tc>
        <w:tc>
          <w:tcPr>
            <w:tcW w:w="1347" w:type="dxa"/>
            <w:vAlign w:val="center"/>
          </w:tcPr>
          <w:p w14:paraId="4A1B17CC" w14:textId="1A793FC7" w:rsidR="00F15D07" w:rsidRPr="003A1B99" w:rsidRDefault="00F15D07" w:rsidP="003A1B99">
            <w:pPr>
              <w:tabs>
                <w:tab w:val="left" w:pos="1118"/>
              </w:tabs>
              <w:spacing w:line="276" w:lineRule="auto"/>
              <w:jc w:val="center"/>
              <w:rPr>
                <w:rFonts w:asciiTheme="minorHAnsi" w:hAnsiTheme="minorHAnsi"/>
                <w:sz w:val="22"/>
                <w:szCs w:val="22"/>
              </w:rPr>
            </w:pPr>
            <w:r w:rsidRPr="003A1B99">
              <w:rPr>
                <w:rFonts w:ascii="Calibri" w:eastAsia="Times New Roman" w:hAnsi="Calibri"/>
                <w:color w:val="000000"/>
                <w:sz w:val="22"/>
                <w:szCs w:val="22"/>
              </w:rPr>
              <w:t>226</w:t>
            </w:r>
          </w:p>
        </w:tc>
        <w:tc>
          <w:tcPr>
            <w:tcW w:w="1403" w:type="dxa"/>
            <w:vAlign w:val="center"/>
          </w:tcPr>
          <w:p w14:paraId="0C6CC2AE" w14:textId="38906480" w:rsidR="00F15D07" w:rsidRPr="003A1B99" w:rsidRDefault="00F15D07" w:rsidP="003A1B99">
            <w:pPr>
              <w:tabs>
                <w:tab w:val="left" w:pos="1118"/>
              </w:tabs>
              <w:spacing w:line="276" w:lineRule="auto"/>
              <w:jc w:val="center"/>
              <w:rPr>
                <w:rFonts w:asciiTheme="minorHAnsi" w:hAnsiTheme="minorHAnsi"/>
                <w:sz w:val="22"/>
                <w:szCs w:val="22"/>
              </w:rPr>
            </w:pPr>
            <w:r w:rsidRPr="003A1B99">
              <w:rPr>
                <w:rFonts w:ascii="Calibri" w:eastAsia="Times New Roman" w:hAnsi="Calibri"/>
                <w:color w:val="000000"/>
                <w:sz w:val="22"/>
                <w:szCs w:val="22"/>
              </w:rPr>
              <w:t>32</w:t>
            </w:r>
          </w:p>
        </w:tc>
        <w:tc>
          <w:tcPr>
            <w:tcW w:w="1183" w:type="dxa"/>
            <w:vAlign w:val="center"/>
          </w:tcPr>
          <w:p w14:paraId="43755152" w14:textId="166C469D" w:rsidR="00F15D07" w:rsidRPr="003A1B99" w:rsidRDefault="00F15D07" w:rsidP="003A1B99">
            <w:pPr>
              <w:tabs>
                <w:tab w:val="left" w:pos="1118"/>
              </w:tabs>
              <w:spacing w:line="276" w:lineRule="auto"/>
              <w:jc w:val="center"/>
              <w:rPr>
                <w:rFonts w:asciiTheme="minorHAnsi" w:hAnsiTheme="minorHAnsi"/>
                <w:sz w:val="22"/>
                <w:szCs w:val="22"/>
              </w:rPr>
            </w:pPr>
            <w:r w:rsidRPr="003A1B99">
              <w:rPr>
                <w:rFonts w:ascii="Calibri" w:eastAsia="Times New Roman" w:hAnsi="Calibri"/>
                <w:color w:val="000000"/>
                <w:sz w:val="22"/>
                <w:szCs w:val="22"/>
              </w:rPr>
              <w:t>22</w:t>
            </w:r>
          </w:p>
        </w:tc>
        <w:tc>
          <w:tcPr>
            <w:tcW w:w="1380" w:type="dxa"/>
            <w:vAlign w:val="center"/>
          </w:tcPr>
          <w:p w14:paraId="06BD94E7" w14:textId="52DDACC8" w:rsidR="00F15D07" w:rsidRPr="003A1B99" w:rsidRDefault="00F15D07" w:rsidP="003A1B99">
            <w:pPr>
              <w:tabs>
                <w:tab w:val="left" w:pos="1118"/>
              </w:tabs>
              <w:spacing w:line="276" w:lineRule="auto"/>
              <w:jc w:val="center"/>
              <w:rPr>
                <w:rFonts w:asciiTheme="minorHAnsi" w:hAnsiTheme="minorHAnsi"/>
                <w:sz w:val="22"/>
                <w:szCs w:val="22"/>
              </w:rPr>
            </w:pPr>
            <w:r w:rsidRPr="003A1B99">
              <w:rPr>
                <w:rFonts w:ascii="Calibri" w:eastAsia="Times New Roman" w:hAnsi="Calibri"/>
                <w:color w:val="000000"/>
                <w:sz w:val="22"/>
                <w:szCs w:val="22"/>
              </w:rPr>
              <w:t>12</w:t>
            </w:r>
          </w:p>
        </w:tc>
      </w:tr>
      <w:tr w:rsidR="00447A18" w:rsidRPr="00F15D07" w14:paraId="0564C058" w14:textId="77777777" w:rsidTr="003A1B99">
        <w:tc>
          <w:tcPr>
            <w:tcW w:w="1288" w:type="dxa"/>
          </w:tcPr>
          <w:p w14:paraId="36754DC4" w14:textId="0533A566" w:rsidR="00447A18" w:rsidRPr="003A1B99" w:rsidRDefault="00447A18" w:rsidP="003A1B99">
            <w:pPr>
              <w:tabs>
                <w:tab w:val="left" w:pos="1118"/>
              </w:tabs>
              <w:spacing w:line="276" w:lineRule="auto"/>
              <w:jc w:val="center"/>
              <w:rPr>
                <w:rFonts w:asciiTheme="minorHAnsi" w:hAnsiTheme="minorHAnsi"/>
                <w:b/>
                <w:sz w:val="22"/>
                <w:szCs w:val="22"/>
              </w:rPr>
            </w:pPr>
            <w:r w:rsidRPr="003A1B99">
              <w:rPr>
                <w:rFonts w:asciiTheme="minorHAnsi" w:hAnsiTheme="minorHAnsi"/>
                <w:b/>
                <w:sz w:val="22"/>
                <w:szCs w:val="22"/>
              </w:rPr>
              <w:t>% of documents</w:t>
            </w:r>
          </w:p>
        </w:tc>
        <w:tc>
          <w:tcPr>
            <w:tcW w:w="1598" w:type="dxa"/>
            <w:vAlign w:val="center"/>
          </w:tcPr>
          <w:p w14:paraId="4D352514" w14:textId="6EC55C65" w:rsidR="00447A18" w:rsidRPr="00F15D07" w:rsidRDefault="00447A18" w:rsidP="003A1B99">
            <w:pPr>
              <w:tabs>
                <w:tab w:val="left" w:pos="1118"/>
              </w:tabs>
              <w:spacing w:line="276" w:lineRule="auto"/>
              <w:jc w:val="center"/>
              <w:rPr>
                <w:rFonts w:ascii="Calibri" w:eastAsia="Times New Roman" w:hAnsi="Calibri"/>
                <w:color w:val="000000"/>
                <w:sz w:val="22"/>
                <w:szCs w:val="22"/>
              </w:rPr>
            </w:pPr>
            <w:r>
              <w:rPr>
                <w:rFonts w:ascii="Calibri" w:eastAsia="Times New Roman" w:hAnsi="Calibri"/>
                <w:color w:val="000000"/>
              </w:rPr>
              <w:t>11.08%</w:t>
            </w:r>
          </w:p>
        </w:tc>
        <w:tc>
          <w:tcPr>
            <w:tcW w:w="1151" w:type="dxa"/>
            <w:vAlign w:val="center"/>
          </w:tcPr>
          <w:p w14:paraId="0ADC580B" w14:textId="24767D96" w:rsidR="00447A18" w:rsidRPr="00F15D07" w:rsidRDefault="00447A18" w:rsidP="003A1B99">
            <w:pPr>
              <w:tabs>
                <w:tab w:val="left" w:pos="1118"/>
              </w:tabs>
              <w:spacing w:line="276" w:lineRule="auto"/>
              <w:jc w:val="center"/>
              <w:rPr>
                <w:rFonts w:ascii="Calibri" w:eastAsia="Times New Roman" w:hAnsi="Calibri"/>
                <w:color w:val="000000"/>
                <w:sz w:val="22"/>
                <w:szCs w:val="22"/>
              </w:rPr>
            </w:pPr>
            <w:r>
              <w:rPr>
                <w:rFonts w:ascii="Calibri" w:eastAsia="Times New Roman" w:hAnsi="Calibri"/>
                <w:color w:val="000000"/>
              </w:rPr>
              <w:t>10.00%</w:t>
            </w:r>
          </w:p>
        </w:tc>
        <w:tc>
          <w:tcPr>
            <w:tcW w:w="1347" w:type="dxa"/>
            <w:vAlign w:val="center"/>
          </w:tcPr>
          <w:p w14:paraId="422A676D" w14:textId="70BCB6BC" w:rsidR="00447A18" w:rsidRPr="00F15D07" w:rsidRDefault="00447A18" w:rsidP="003A1B99">
            <w:pPr>
              <w:tabs>
                <w:tab w:val="left" w:pos="1118"/>
              </w:tabs>
              <w:spacing w:line="276" w:lineRule="auto"/>
              <w:jc w:val="center"/>
              <w:rPr>
                <w:rFonts w:ascii="Calibri" w:eastAsia="Times New Roman" w:hAnsi="Calibri"/>
                <w:color w:val="000000"/>
                <w:sz w:val="22"/>
                <w:szCs w:val="22"/>
              </w:rPr>
            </w:pPr>
            <w:r>
              <w:rPr>
                <w:rFonts w:ascii="Calibri" w:eastAsia="Times New Roman" w:hAnsi="Calibri"/>
                <w:color w:val="000000"/>
              </w:rPr>
              <w:t>61.08%</w:t>
            </w:r>
          </w:p>
        </w:tc>
        <w:tc>
          <w:tcPr>
            <w:tcW w:w="1403" w:type="dxa"/>
            <w:vAlign w:val="center"/>
          </w:tcPr>
          <w:p w14:paraId="6FCE9ABC" w14:textId="12BB42EF" w:rsidR="00447A18" w:rsidRPr="00F15D07" w:rsidRDefault="00447A18" w:rsidP="003A1B99">
            <w:pPr>
              <w:tabs>
                <w:tab w:val="left" w:pos="1118"/>
              </w:tabs>
              <w:spacing w:line="276" w:lineRule="auto"/>
              <w:jc w:val="center"/>
              <w:rPr>
                <w:rFonts w:ascii="Calibri" w:eastAsia="Times New Roman" w:hAnsi="Calibri"/>
                <w:color w:val="000000"/>
                <w:sz w:val="22"/>
                <w:szCs w:val="22"/>
              </w:rPr>
            </w:pPr>
            <w:r>
              <w:rPr>
                <w:rFonts w:ascii="Calibri" w:eastAsia="Times New Roman" w:hAnsi="Calibri"/>
                <w:color w:val="000000"/>
              </w:rPr>
              <w:t>8.65%</w:t>
            </w:r>
          </w:p>
        </w:tc>
        <w:tc>
          <w:tcPr>
            <w:tcW w:w="1183" w:type="dxa"/>
            <w:vAlign w:val="center"/>
          </w:tcPr>
          <w:p w14:paraId="64130BD7" w14:textId="35038F62" w:rsidR="00447A18" w:rsidRPr="00F15D07" w:rsidRDefault="00447A18" w:rsidP="003A1B99">
            <w:pPr>
              <w:tabs>
                <w:tab w:val="left" w:pos="1118"/>
              </w:tabs>
              <w:spacing w:line="276" w:lineRule="auto"/>
              <w:jc w:val="center"/>
              <w:rPr>
                <w:rFonts w:ascii="Calibri" w:eastAsia="Times New Roman" w:hAnsi="Calibri"/>
                <w:color w:val="000000"/>
                <w:sz w:val="22"/>
                <w:szCs w:val="22"/>
              </w:rPr>
            </w:pPr>
            <w:r>
              <w:rPr>
                <w:rFonts w:ascii="Calibri" w:eastAsia="Times New Roman" w:hAnsi="Calibri"/>
                <w:color w:val="000000"/>
              </w:rPr>
              <w:t>5.95%</w:t>
            </w:r>
          </w:p>
        </w:tc>
        <w:tc>
          <w:tcPr>
            <w:tcW w:w="1380" w:type="dxa"/>
            <w:vAlign w:val="center"/>
          </w:tcPr>
          <w:p w14:paraId="49BA2686" w14:textId="64A08428" w:rsidR="00447A18" w:rsidRPr="00F15D07" w:rsidRDefault="00447A18" w:rsidP="003A1B99">
            <w:pPr>
              <w:tabs>
                <w:tab w:val="left" w:pos="1118"/>
              </w:tabs>
              <w:spacing w:line="276" w:lineRule="auto"/>
              <w:jc w:val="center"/>
              <w:rPr>
                <w:rFonts w:ascii="Calibri" w:eastAsia="Times New Roman" w:hAnsi="Calibri"/>
                <w:color w:val="000000"/>
                <w:sz w:val="22"/>
                <w:szCs w:val="22"/>
              </w:rPr>
            </w:pPr>
            <w:r>
              <w:rPr>
                <w:rFonts w:ascii="Calibri" w:eastAsia="Times New Roman" w:hAnsi="Calibri"/>
                <w:color w:val="000000"/>
              </w:rPr>
              <w:t>3.24%</w:t>
            </w:r>
          </w:p>
        </w:tc>
      </w:tr>
    </w:tbl>
    <w:p w14:paraId="0F54855C" w14:textId="77777777" w:rsidR="00F15D07" w:rsidRDefault="00F15D07" w:rsidP="003A1B99">
      <w:pPr>
        <w:tabs>
          <w:tab w:val="left" w:pos="1118"/>
        </w:tabs>
        <w:spacing w:line="276" w:lineRule="auto"/>
        <w:rPr>
          <w:rFonts w:asciiTheme="minorHAnsi" w:hAnsiTheme="minorHAnsi"/>
        </w:rPr>
      </w:pPr>
    </w:p>
    <w:p w14:paraId="6D80ADFC" w14:textId="28308E99" w:rsidR="00A011CD" w:rsidRDefault="00A011CD" w:rsidP="003A1B99">
      <w:pPr>
        <w:tabs>
          <w:tab w:val="left" w:pos="1118"/>
        </w:tabs>
        <w:spacing w:after="120" w:line="276" w:lineRule="auto"/>
        <w:rPr>
          <w:rFonts w:asciiTheme="minorHAnsi" w:hAnsiTheme="minorHAnsi"/>
        </w:rPr>
      </w:pPr>
      <w:r>
        <w:rPr>
          <w:rFonts w:asciiTheme="minorHAnsi" w:hAnsiTheme="minorHAnsi"/>
        </w:rPr>
        <w:t>The documents were further categorized by</w:t>
      </w:r>
      <w:r w:rsidR="002B7D90">
        <w:rPr>
          <w:rFonts w:asciiTheme="minorHAnsi" w:hAnsiTheme="minorHAnsi"/>
        </w:rPr>
        <w:t xml:space="preserve"> </w:t>
      </w:r>
      <w:r>
        <w:rPr>
          <w:rFonts w:asciiTheme="minorHAnsi" w:hAnsiTheme="minorHAnsi"/>
        </w:rPr>
        <w:t xml:space="preserve">activity </w:t>
      </w:r>
      <w:r w:rsidR="002B7D90">
        <w:rPr>
          <w:rFonts w:asciiTheme="minorHAnsi" w:hAnsiTheme="minorHAnsi"/>
        </w:rPr>
        <w:t xml:space="preserve">discussed in reference to engagement: </w:t>
      </w:r>
    </w:p>
    <w:p w14:paraId="41DA6262" w14:textId="7905B51F" w:rsidR="002B7D90" w:rsidRPr="002B7D90" w:rsidRDefault="002B7D90" w:rsidP="003A1B99">
      <w:pPr>
        <w:tabs>
          <w:tab w:val="left" w:pos="1118"/>
        </w:tabs>
        <w:spacing w:after="120" w:line="276" w:lineRule="auto"/>
        <w:ind w:left="720"/>
        <w:rPr>
          <w:rFonts w:asciiTheme="minorHAnsi" w:hAnsiTheme="minorHAnsi"/>
        </w:rPr>
      </w:pPr>
      <w:r w:rsidRPr="003A1B99">
        <w:rPr>
          <w:rFonts w:asciiTheme="minorHAnsi" w:hAnsiTheme="minorHAnsi"/>
          <w:b/>
          <w:i/>
        </w:rPr>
        <w:lastRenderedPageBreak/>
        <w:t>General</w:t>
      </w:r>
      <w:r>
        <w:rPr>
          <w:rFonts w:asciiTheme="minorHAnsi" w:hAnsiTheme="minorHAnsi"/>
        </w:rPr>
        <w:t xml:space="preserve">: </w:t>
      </w:r>
      <w:r w:rsidR="0006574F">
        <w:rPr>
          <w:rFonts w:asciiTheme="minorHAnsi" w:hAnsiTheme="minorHAnsi"/>
        </w:rPr>
        <w:t>Documents that discussed engagement without reference to a particular activ</w:t>
      </w:r>
      <w:r w:rsidR="00F7068F">
        <w:rPr>
          <w:rFonts w:asciiTheme="minorHAnsi" w:hAnsiTheme="minorHAnsi"/>
        </w:rPr>
        <w:t xml:space="preserve">ity or </w:t>
      </w:r>
      <w:r w:rsidR="0006574F">
        <w:rPr>
          <w:rFonts w:asciiTheme="minorHAnsi" w:hAnsiTheme="minorHAnsi"/>
        </w:rPr>
        <w:t xml:space="preserve">practice. This includes laws, international conventions and principles, and Indigenous principles. </w:t>
      </w:r>
    </w:p>
    <w:p w14:paraId="195BC308" w14:textId="0C765780" w:rsidR="002B7D90" w:rsidRPr="003A1B99" w:rsidRDefault="002B7D90" w:rsidP="003A1B99">
      <w:pPr>
        <w:spacing w:after="120" w:line="276" w:lineRule="auto"/>
        <w:ind w:left="720"/>
        <w:rPr>
          <w:rFonts w:ascii="Calibri" w:hAnsi="Calibri"/>
        </w:rPr>
      </w:pPr>
      <w:r w:rsidRPr="003A1B99">
        <w:rPr>
          <w:rFonts w:ascii="Calibri" w:hAnsi="Calibri"/>
          <w:b/>
          <w:i/>
        </w:rPr>
        <w:t>Biodiversity &amp; Ecosystem Management (Management)</w:t>
      </w:r>
      <w:r w:rsidRPr="003A1B99">
        <w:rPr>
          <w:rFonts w:ascii="Calibri" w:hAnsi="Calibri"/>
        </w:rPr>
        <w:t>:</w:t>
      </w:r>
      <w:r w:rsidR="0006574F">
        <w:rPr>
          <w:rFonts w:ascii="Calibri" w:hAnsi="Calibri"/>
        </w:rPr>
        <w:t xml:space="preserve"> A</w:t>
      </w:r>
      <w:r w:rsidRPr="003A1B99">
        <w:rPr>
          <w:rFonts w:ascii="Calibri" w:hAnsi="Calibri"/>
        </w:rPr>
        <w:t>ctivities in which government is seeking input on how to maintain species populations and environmental integrity. Within this includes management of fishing</w:t>
      </w:r>
      <w:r w:rsidR="004B3687">
        <w:rPr>
          <w:rFonts w:ascii="Calibri" w:hAnsi="Calibri"/>
        </w:rPr>
        <w:t>.</w:t>
      </w:r>
    </w:p>
    <w:p w14:paraId="6F453F04" w14:textId="20BD1A31" w:rsidR="002B7D90" w:rsidRPr="002B7D90" w:rsidRDefault="002B7D90" w:rsidP="003A1B99">
      <w:pPr>
        <w:tabs>
          <w:tab w:val="left" w:pos="1118"/>
        </w:tabs>
        <w:spacing w:after="120" w:line="276" w:lineRule="auto"/>
        <w:ind w:left="720"/>
        <w:rPr>
          <w:rFonts w:asciiTheme="minorHAnsi" w:hAnsiTheme="minorHAnsi"/>
        </w:rPr>
      </w:pPr>
      <w:r w:rsidRPr="003A1B99">
        <w:rPr>
          <w:rFonts w:asciiTheme="minorHAnsi" w:hAnsiTheme="minorHAnsi"/>
          <w:b/>
          <w:i/>
        </w:rPr>
        <w:t>Research</w:t>
      </w:r>
      <w:r>
        <w:rPr>
          <w:rFonts w:asciiTheme="minorHAnsi" w:hAnsiTheme="minorHAnsi"/>
        </w:rPr>
        <w:t>:</w:t>
      </w:r>
      <w:r w:rsidR="004B3687">
        <w:rPr>
          <w:rFonts w:asciiTheme="minorHAnsi" w:hAnsiTheme="minorHAnsi"/>
        </w:rPr>
        <w:t xml:space="preserve"> Processes, goals, timeframes, and techniques for collecting information. </w:t>
      </w:r>
    </w:p>
    <w:p w14:paraId="7055CEFD" w14:textId="66D71B1D" w:rsidR="002B7D90" w:rsidRPr="002B7D90" w:rsidRDefault="002B7D90" w:rsidP="003A1B99">
      <w:pPr>
        <w:tabs>
          <w:tab w:val="left" w:pos="1118"/>
        </w:tabs>
        <w:spacing w:after="120" w:line="276" w:lineRule="auto"/>
        <w:ind w:left="720"/>
        <w:rPr>
          <w:rFonts w:asciiTheme="minorHAnsi" w:hAnsiTheme="minorHAnsi"/>
        </w:rPr>
      </w:pPr>
      <w:r w:rsidRPr="003A1B99">
        <w:rPr>
          <w:rFonts w:asciiTheme="minorHAnsi" w:hAnsiTheme="minorHAnsi"/>
          <w:b/>
          <w:i/>
        </w:rPr>
        <w:t>Resource Development</w:t>
      </w:r>
      <w:r>
        <w:rPr>
          <w:rFonts w:asciiTheme="minorHAnsi" w:hAnsiTheme="minorHAnsi"/>
        </w:rPr>
        <w:t>:</w:t>
      </w:r>
      <w:r w:rsidR="00F60BCD">
        <w:rPr>
          <w:rFonts w:asciiTheme="minorHAnsi" w:hAnsiTheme="minorHAnsi"/>
        </w:rPr>
        <w:t xml:space="preserve"> </w:t>
      </w:r>
      <w:r w:rsidR="00647202">
        <w:rPr>
          <w:rFonts w:asciiTheme="minorHAnsi" w:hAnsiTheme="minorHAnsi"/>
        </w:rPr>
        <w:t>Natural resources such as o</w:t>
      </w:r>
      <w:r w:rsidR="00F60BCD">
        <w:rPr>
          <w:rFonts w:asciiTheme="minorHAnsi" w:hAnsiTheme="minorHAnsi"/>
        </w:rPr>
        <w:t xml:space="preserve">il and gas exploration and mining </w:t>
      </w:r>
      <w:r w:rsidR="00647202">
        <w:rPr>
          <w:rFonts w:asciiTheme="minorHAnsi" w:hAnsiTheme="minorHAnsi"/>
        </w:rPr>
        <w:t xml:space="preserve">extraction. </w:t>
      </w:r>
    </w:p>
    <w:p w14:paraId="66B2774F" w14:textId="41437E6B" w:rsidR="002B7D90" w:rsidRPr="003A1B99" w:rsidRDefault="002B7D90" w:rsidP="003A1B99">
      <w:pPr>
        <w:spacing w:after="120" w:line="276" w:lineRule="auto"/>
        <w:ind w:left="720"/>
        <w:rPr>
          <w:rFonts w:ascii="Calibri" w:hAnsi="Calibri"/>
        </w:rPr>
      </w:pPr>
      <w:r w:rsidRPr="003A1B99">
        <w:rPr>
          <w:rFonts w:asciiTheme="minorHAnsi" w:hAnsiTheme="minorHAnsi"/>
          <w:b/>
          <w:i/>
        </w:rPr>
        <w:t>Prevention, Preparedness and Response (PPR):</w:t>
      </w:r>
      <w:r w:rsidR="00647202">
        <w:rPr>
          <w:rFonts w:asciiTheme="minorHAnsi" w:hAnsiTheme="minorHAnsi"/>
        </w:rPr>
        <w:t xml:space="preserve"> To natural incidents, oil spills and accidental releases of radionuclides that might threaten the living conditions for small communities in the Arctic. </w:t>
      </w:r>
    </w:p>
    <w:p w14:paraId="6743F56B" w14:textId="3CB920A0" w:rsidR="002B7D90" w:rsidRDefault="002B7D90" w:rsidP="003A1B99">
      <w:pPr>
        <w:tabs>
          <w:tab w:val="left" w:pos="1118"/>
        </w:tabs>
        <w:spacing w:after="120" w:line="276" w:lineRule="auto"/>
        <w:ind w:left="720"/>
        <w:rPr>
          <w:rFonts w:asciiTheme="minorHAnsi" w:hAnsiTheme="minorHAnsi"/>
        </w:rPr>
      </w:pPr>
      <w:r w:rsidRPr="003A1B99">
        <w:rPr>
          <w:rFonts w:asciiTheme="minorHAnsi" w:hAnsiTheme="minorHAnsi"/>
          <w:b/>
          <w:i/>
        </w:rPr>
        <w:t>Shipping</w:t>
      </w:r>
      <w:r w:rsidRPr="002B7D90">
        <w:rPr>
          <w:rFonts w:asciiTheme="minorHAnsi" w:hAnsiTheme="minorHAnsi"/>
        </w:rPr>
        <w:t xml:space="preserve">: </w:t>
      </w:r>
      <w:r w:rsidR="00134B06">
        <w:rPr>
          <w:rFonts w:asciiTheme="minorHAnsi" w:hAnsiTheme="minorHAnsi"/>
        </w:rPr>
        <w:t>Trans-shipping</w:t>
      </w:r>
      <w:r w:rsidR="00FC5D96">
        <w:rPr>
          <w:rFonts w:asciiTheme="minorHAnsi" w:hAnsiTheme="minorHAnsi"/>
        </w:rPr>
        <w:t xml:space="preserve"> through the Arctic corridor, local shipping to and from Arctic ports. This can include support of resource development. </w:t>
      </w:r>
      <w:r w:rsidR="00134B06">
        <w:rPr>
          <w:rFonts w:asciiTheme="minorHAnsi" w:hAnsiTheme="minorHAnsi"/>
        </w:rPr>
        <w:t xml:space="preserve"> </w:t>
      </w:r>
    </w:p>
    <w:p w14:paraId="3B456E5A" w14:textId="2B9EC281" w:rsidR="00F15D07" w:rsidRDefault="002B7D90" w:rsidP="003A1B99">
      <w:pPr>
        <w:tabs>
          <w:tab w:val="left" w:pos="1118"/>
        </w:tabs>
        <w:spacing w:after="120" w:line="276" w:lineRule="auto"/>
        <w:ind w:left="720"/>
        <w:rPr>
          <w:rFonts w:asciiTheme="minorHAnsi" w:hAnsiTheme="minorHAnsi"/>
        </w:rPr>
      </w:pPr>
      <w:r w:rsidRPr="002B7D90">
        <w:rPr>
          <w:rFonts w:asciiTheme="minorHAnsi" w:hAnsiTheme="minorHAnsi"/>
        </w:rPr>
        <w:t>Tourism:</w:t>
      </w:r>
      <w:r w:rsidR="00783AC5">
        <w:rPr>
          <w:rFonts w:asciiTheme="minorHAnsi" w:hAnsiTheme="minorHAnsi"/>
        </w:rPr>
        <w:t xml:space="preserve"> </w:t>
      </w:r>
      <w:r w:rsidR="000B4723">
        <w:rPr>
          <w:rFonts w:asciiTheme="minorHAnsi" w:hAnsiTheme="minorHAnsi"/>
        </w:rPr>
        <w:t>Tourist development and activities in the Arctic including c</w:t>
      </w:r>
      <w:r w:rsidR="00783AC5">
        <w:rPr>
          <w:rFonts w:asciiTheme="minorHAnsi" w:hAnsiTheme="minorHAnsi"/>
        </w:rPr>
        <w:t xml:space="preserve">ruise </w:t>
      </w:r>
      <w:r w:rsidR="00687C42">
        <w:rPr>
          <w:rFonts w:asciiTheme="minorHAnsi" w:hAnsiTheme="minorHAnsi"/>
        </w:rPr>
        <w:t>travel between ports and onshore</w:t>
      </w:r>
      <w:r w:rsidR="000B4723">
        <w:rPr>
          <w:rFonts w:asciiTheme="minorHAnsi" w:hAnsiTheme="minorHAnsi"/>
        </w:rPr>
        <w:t xml:space="preserve"> activities. </w:t>
      </w:r>
      <w:r w:rsidR="00687C42">
        <w:rPr>
          <w:rFonts w:asciiTheme="minorHAnsi" w:hAnsiTheme="minorHAnsi"/>
        </w:rPr>
        <w:t xml:space="preserve"> </w:t>
      </w:r>
    </w:p>
    <w:tbl>
      <w:tblPr>
        <w:tblStyle w:val="TableGrid"/>
        <w:tblW w:w="0" w:type="auto"/>
        <w:tblLook w:val="04A0" w:firstRow="1" w:lastRow="0" w:firstColumn="1" w:lastColumn="0" w:noHBand="0" w:noVBand="1"/>
      </w:tblPr>
      <w:tblGrid>
        <w:gridCol w:w="1242"/>
        <w:gridCol w:w="993"/>
        <w:gridCol w:w="1443"/>
        <w:gridCol w:w="1086"/>
        <w:gridCol w:w="1455"/>
        <w:gridCol w:w="1122"/>
        <w:gridCol w:w="1048"/>
        <w:gridCol w:w="961"/>
      </w:tblGrid>
      <w:tr w:rsidR="00F15D07" w:rsidRPr="00E85957" w14:paraId="3B6D8C12" w14:textId="06691FBB" w:rsidTr="003A1B99">
        <w:tc>
          <w:tcPr>
            <w:tcW w:w="1242" w:type="dxa"/>
          </w:tcPr>
          <w:p w14:paraId="1C44E5C5" w14:textId="77777777" w:rsidR="00F15D07" w:rsidRPr="00E85957" w:rsidRDefault="00F15D07" w:rsidP="002824E0">
            <w:pPr>
              <w:tabs>
                <w:tab w:val="left" w:pos="1118"/>
              </w:tabs>
              <w:rPr>
                <w:rFonts w:asciiTheme="minorHAnsi" w:hAnsiTheme="minorHAnsi"/>
                <w:sz w:val="22"/>
                <w:szCs w:val="22"/>
              </w:rPr>
            </w:pPr>
          </w:p>
        </w:tc>
        <w:tc>
          <w:tcPr>
            <w:tcW w:w="993" w:type="dxa"/>
          </w:tcPr>
          <w:p w14:paraId="1A2F870B" w14:textId="0B84E62D" w:rsidR="00F15D07" w:rsidRPr="003A1B99" w:rsidRDefault="00F15D07" w:rsidP="003A1B99">
            <w:pPr>
              <w:tabs>
                <w:tab w:val="left" w:pos="1118"/>
              </w:tabs>
              <w:jc w:val="center"/>
              <w:rPr>
                <w:rFonts w:asciiTheme="minorHAnsi" w:hAnsiTheme="minorHAnsi"/>
                <w:b/>
                <w:sz w:val="22"/>
                <w:szCs w:val="22"/>
              </w:rPr>
            </w:pPr>
            <w:r w:rsidRPr="003A1B99">
              <w:rPr>
                <w:rFonts w:asciiTheme="minorHAnsi" w:hAnsiTheme="minorHAnsi"/>
                <w:b/>
                <w:sz w:val="22"/>
                <w:szCs w:val="22"/>
              </w:rPr>
              <w:t>General</w:t>
            </w:r>
          </w:p>
        </w:tc>
        <w:tc>
          <w:tcPr>
            <w:tcW w:w="1443" w:type="dxa"/>
          </w:tcPr>
          <w:p w14:paraId="2C5C731F" w14:textId="305E7E8A" w:rsidR="00F15D07" w:rsidRPr="003A1B99" w:rsidRDefault="00F15D07" w:rsidP="003A1B99">
            <w:pPr>
              <w:tabs>
                <w:tab w:val="left" w:pos="1118"/>
              </w:tabs>
              <w:jc w:val="center"/>
              <w:rPr>
                <w:rFonts w:asciiTheme="minorHAnsi" w:hAnsiTheme="minorHAnsi"/>
                <w:b/>
                <w:sz w:val="22"/>
                <w:szCs w:val="22"/>
              </w:rPr>
            </w:pPr>
            <w:r w:rsidRPr="003A1B99">
              <w:rPr>
                <w:rFonts w:asciiTheme="minorHAnsi" w:hAnsiTheme="minorHAnsi"/>
                <w:b/>
                <w:sz w:val="22"/>
                <w:szCs w:val="22"/>
              </w:rPr>
              <w:t>Management</w:t>
            </w:r>
          </w:p>
        </w:tc>
        <w:tc>
          <w:tcPr>
            <w:tcW w:w="1086" w:type="dxa"/>
          </w:tcPr>
          <w:p w14:paraId="2D0ED8BF" w14:textId="18E09A64" w:rsidR="00F15D07" w:rsidRPr="003A1B99" w:rsidRDefault="00F15D07" w:rsidP="003A1B99">
            <w:pPr>
              <w:jc w:val="center"/>
              <w:rPr>
                <w:rFonts w:asciiTheme="minorHAnsi" w:hAnsiTheme="minorHAnsi"/>
                <w:b/>
                <w:sz w:val="22"/>
                <w:szCs w:val="22"/>
              </w:rPr>
            </w:pPr>
            <w:r w:rsidRPr="003A1B99">
              <w:rPr>
                <w:rFonts w:asciiTheme="minorHAnsi" w:hAnsiTheme="minorHAnsi"/>
                <w:b/>
                <w:sz w:val="22"/>
                <w:szCs w:val="22"/>
              </w:rPr>
              <w:t>Research</w:t>
            </w:r>
          </w:p>
        </w:tc>
        <w:tc>
          <w:tcPr>
            <w:tcW w:w="1455" w:type="dxa"/>
          </w:tcPr>
          <w:p w14:paraId="6A99A280" w14:textId="2F55FFD5" w:rsidR="00F15D07" w:rsidRPr="003A1B99" w:rsidRDefault="00F15D07" w:rsidP="003A1B99">
            <w:pPr>
              <w:tabs>
                <w:tab w:val="left" w:pos="1118"/>
              </w:tabs>
              <w:jc w:val="center"/>
              <w:rPr>
                <w:rFonts w:asciiTheme="minorHAnsi" w:hAnsiTheme="minorHAnsi"/>
                <w:b/>
                <w:sz w:val="22"/>
                <w:szCs w:val="22"/>
              </w:rPr>
            </w:pPr>
            <w:r w:rsidRPr="003A1B99">
              <w:rPr>
                <w:rFonts w:asciiTheme="minorHAnsi" w:hAnsiTheme="minorHAnsi"/>
                <w:b/>
                <w:sz w:val="22"/>
                <w:szCs w:val="22"/>
              </w:rPr>
              <w:t>Resource Development</w:t>
            </w:r>
          </w:p>
        </w:tc>
        <w:tc>
          <w:tcPr>
            <w:tcW w:w="1122" w:type="dxa"/>
          </w:tcPr>
          <w:p w14:paraId="22FBF9B8" w14:textId="2142C787" w:rsidR="00F15D07" w:rsidRPr="003A1B99" w:rsidRDefault="00531E64" w:rsidP="003A1B99">
            <w:pPr>
              <w:tabs>
                <w:tab w:val="left" w:pos="1118"/>
              </w:tabs>
              <w:jc w:val="center"/>
              <w:rPr>
                <w:rFonts w:asciiTheme="minorHAnsi" w:hAnsiTheme="minorHAnsi"/>
                <w:b/>
                <w:sz w:val="22"/>
                <w:szCs w:val="22"/>
              </w:rPr>
            </w:pPr>
            <w:r>
              <w:rPr>
                <w:rFonts w:asciiTheme="minorHAnsi" w:hAnsiTheme="minorHAnsi"/>
                <w:b/>
                <w:color w:val="000000" w:themeColor="text1"/>
                <w:sz w:val="22"/>
                <w:szCs w:val="22"/>
              </w:rPr>
              <w:t>PPR</w:t>
            </w:r>
          </w:p>
        </w:tc>
        <w:tc>
          <w:tcPr>
            <w:tcW w:w="1048" w:type="dxa"/>
          </w:tcPr>
          <w:p w14:paraId="37A7CCEE" w14:textId="6B525E4D" w:rsidR="00F15D07" w:rsidRPr="003A1B99" w:rsidRDefault="00F15D07" w:rsidP="003A1B99">
            <w:pPr>
              <w:tabs>
                <w:tab w:val="left" w:pos="1118"/>
              </w:tabs>
              <w:jc w:val="center"/>
              <w:rPr>
                <w:rFonts w:asciiTheme="minorHAnsi" w:hAnsiTheme="minorHAnsi"/>
                <w:b/>
                <w:sz w:val="22"/>
                <w:szCs w:val="22"/>
              </w:rPr>
            </w:pPr>
            <w:r w:rsidRPr="003A1B99">
              <w:rPr>
                <w:rFonts w:asciiTheme="minorHAnsi" w:hAnsiTheme="minorHAnsi"/>
                <w:b/>
                <w:sz w:val="22"/>
                <w:szCs w:val="22"/>
              </w:rPr>
              <w:t>Shipping</w:t>
            </w:r>
          </w:p>
        </w:tc>
        <w:tc>
          <w:tcPr>
            <w:tcW w:w="961" w:type="dxa"/>
          </w:tcPr>
          <w:p w14:paraId="09F2F8AB" w14:textId="1911ACE4" w:rsidR="00F15D07" w:rsidRPr="003A1B99" w:rsidRDefault="00F15D07" w:rsidP="003A1B99">
            <w:pPr>
              <w:tabs>
                <w:tab w:val="left" w:pos="1118"/>
              </w:tabs>
              <w:jc w:val="center"/>
              <w:rPr>
                <w:rFonts w:asciiTheme="minorHAnsi" w:hAnsiTheme="minorHAnsi"/>
                <w:b/>
                <w:sz w:val="22"/>
                <w:szCs w:val="22"/>
              </w:rPr>
            </w:pPr>
            <w:r w:rsidRPr="003A1B99">
              <w:rPr>
                <w:rFonts w:asciiTheme="minorHAnsi" w:hAnsiTheme="minorHAnsi"/>
                <w:b/>
                <w:sz w:val="22"/>
                <w:szCs w:val="22"/>
              </w:rPr>
              <w:t>Tourism</w:t>
            </w:r>
          </w:p>
        </w:tc>
      </w:tr>
      <w:tr w:rsidR="00F15D07" w:rsidRPr="00E85957" w14:paraId="716E7257" w14:textId="493A6048" w:rsidTr="003A1B99">
        <w:tc>
          <w:tcPr>
            <w:tcW w:w="1242" w:type="dxa"/>
          </w:tcPr>
          <w:p w14:paraId="74A35E8F" w14:textId="77777777" w:rsidR="00F15D07" w:rsidRPr="003A1B99" w:rsidRDefault="00F15D07" w:rsidP="003A1B99">
            <w:pPr>
              <w:tabs>
                <w:tab w:val="left" w:pos="1118"/>
              </w:tabs>
              <w:jc w:val="center"/>
              <w:rPr>
                <w:rFonts w:asciiTheme="minorHAnsi" w:hAnsiTheme="minorHAnsi"/>
                <w:b/>
                <w:sz w:val="22"/>
                <w:szCs w:val="22"/>
              </w:rPr>
            </w:pPr>
            <w:r w:rsidRPr="003A1B99">
              <w:rPr>
                <w:rFonts w:asciiTheme="minorHAnsi" w:hAnsiTheme="minorHAnsi"/>
                <w:b/>
                <w:sz w:val="22"/>
                <w:szCs w:val="22"/>
              </w:rPr>
              <w:t># of documents</w:t>
            </w:r>
          </w:p>
        </w:tc>
        <w:tc>
          <w:tcPr>
            <w:tcW w:w="993" w:type="dxa"/>
            <w:vAlign w:val="center"/>
          </w:tcPr>
          <w:p w14:paraId="3A6F93DA" w14:textId="4655AC99" w:rsidR="00F15D07" w:rsidRPr="00E85957" w:rsidRDefault="00F15D07" w:rsidP="003A1B99">
            <w:pPr>
              <w:tabs>
                <w:tab w:val="left" w:pos="1118"/>
              </w:tabs>
              <w:jc w:val="center"/>
              <w:rPr>
                <w:rFonts w:asciiTheme="minorHAnsi" w:hAnsiTheme="minorHAnsi"/>
                <w:sz w:val="22"/>
                <w:szCs w:val="22"/>
              </w:rPr>
            </w:pPr>
            <w:r>
              <w:rPr>
                <w:rFonts w:ascii="Calibri" w:eastAsia="Times New Roman" w:hAnsi="Calibri"/>
                <w:color w:val="000000"/>
              </w:rPr>
              <w:t>98</w:t>
            </w:r>
          </w:p>
        </w:tc>
        <w:tc>
          <w:tcPr>
            <w:tcW w:w="1443" w:type="dxa"/>
            <w:vAlign w:val="center"/>
          </w:tcPr>
          <w:p w14:paraId="6587EE6E" w14:textId="16533BFA" w:rsidR="00F15D07" w:rsidRPr="00E85957" w:rsidRDefault="00F15D07" w:rsidP="003A1B99">
            <w:pPr>
              <w:tabs>
                <w:tab w:val="left" w:pos="1118"/>
              </w:tabs>
              <w:jc w:val="center"/>
              <w:rPr>
                <w:rFonts w:asciiTheme="minorHAnsi" w:hAnsiTheme="minorHAnsi"/>
                <w:sz w:val="22"/>
                <w:szCs w:val="22"/>
              </w:rPr>
            </w:pPr>
            <w:r>
              <w:rPr>
                <w:rFonts w:ascii="Calibri" w:eastAsia="Times New Roman" w:hAnsi="Calibri"/>
                <w:color w:val="000000"/>
              </w:rPr>
              <w:t>123</w:t>
            </w:r>
          </w:p>
        </w:tc>
        <w:tc>
          <w:tcPr>
            <w:tcW w:w="1086" w:type="dxa"/>
            <w:vAlign w:val="center"/>
          </w:tcPr>
          <w:p w14:paraId="2AD2E2CE" w14:textId="6C399881" w:rsidR="00F15D07" w:rsidRPr="00E85957" w:rsidRDefault="00F15D07" w:rsidP="003A1B99">
            <w:pPr>
              <w:tabs>
                <w:tab w:val="left" w:pos="1118"/>
              </w:tabs>
              <w:jc w:val="center"/>
              <w:rPr>
                <w:rFonts w:asciiTheme="minorHAnsi" w:hAnsiTheme="minorHAnsi"/>
                <w:sz w:val="22"/>
                <w:szCs w:val="22"/>
              </w:rPr>
            </w:pPr>
            <w:r>
              <w:rPr>
                <w:rFonts w:ascii="Calibri" w:eastAsia="Times New Roman" w:hAnsi="Calibri"/>
                <w:color w:val="000000"/>
              </w:rPr>
              <w:t>37</w:t>
            </w:r>
          </w:p>
        </w:tc>
        <w:tc>
          <w:tcPr>
            <w:tcW w:w="1455" w:type="dxa"/>
            <w:vAlign w:val="center"/>
          </w:tcPr>
          <w:p w14:paraId="7753C170" w14:textId="27BD23DB" w:rsidR="00F15D07" w:rsidRPr="00E85957" w:rsidRDefault="00F15D07" w:rsidP="003A1B99">
            <w:pPr>
              <w:tabs>
                <w:tab w:val="left" w:pos="1118"/>
              </w:tabs>
              <w:jc w:val="center"/>
              <w:rPr>
                <w:rFonts w:asciiTheme="minorHAnsi" w:hAnsiTheme="minorHAnsi"/>
                <w:sz w:val="22"/>
                <w:szCs w:val="22"/>
              </w:rPr>
            </w:pPr>
            <w:r>
              <w:rPr>
                <w:rFonts w:ascii="Calibri" w:eastAsia="Times New Roman" w:hAnsi="Calibri"/>
                <w:color w:val="000000"/>
              </w:rPr>
              <w:t>61</w:t>
            </w:r>
          </w:p>
        </w:tc>
        <w:tc>
          <w:tcPr>
            <w:tcW w:w="1122" w:type="dxa"/>
            <w:vAlign w:val="center"/>
          </w:tcPr>
          <w:p w14:paraId="6330E643" w14:textId="34EE3A6B" w:rsidR="00F15D07" w:rsidRPr="00E85957" w:rsidRDefault="00F15D07" w:rsidP="003A1B99">
            <w:pPr>
              <w:tabs>
                <w:tab w:val="left" w:pos="1118"/>
              </w:tabs>
              <w:jc w:val="center"/>
              <w:rPr>
                <w:rFonts w:asciiTheme="minorHAnsi" w:hAnsiTheme="minorHAnsi"/>
                <w:sz w:val="22"/>
                <w:szCs w:val="22"/>
              </w:rPr>
            </w:pPr>
            <w:r>
              <w:rPr>
                <w:rFonts w:ascii="Calibri" w:eastAsia="Times New Roman" w:hAnsi="Calibri"/>
                <w:color w:val="000000"/>
              </w:rPr>
              <w:t>24</w:t>
            </w:r>
          </w:p>
        </w:tc>
        <w:tc>
          <w:tcPr>
            <w:tcW w:w="1048" w:type="dxa"/>
            <w:vAlign w:val="center"/>
          </w:tcPr>
          <w:p w14:paraId="65FE8CDA" w14:textId="726C0EAB" w:rsidR="00F15D07" w:rsidRPr="00E85957" w:rsidRDefault="00F15D07" w:rsidP="003A1B99">
            <w:pPr>
              <w:tabs>
                <w:tab w:val="left" w:pos="1118"/>
              </w:tabs>
              <w:jc w:val="center"/>
              <w:rPr>
                <w:rFonts w:asciiTheme="minorHAnsi" w:hAnsiTheme="minorHAnsi"/>
                <w:sz w:val="22"/>
                <w:szCs w:val="22"/>
              </w:rPr>
            </w:pPr>
            <w:r>
              <w:rPr>
                <w:rFonts w:ascii="Calibri" w:eastAsia="Times New Roman" w:hAnsi="Calibri"/>
                <w:color w:val="000000"/>
              </w:rPr>
              <w:t>15</w:t>
            </w:r>
          </w:p>
        </w:tc>
        <w:tc>
          <w:tcPr>
            <w:tcW w:w="961" w:type="dxa"/>
            <w:vAlign w:val="center"/>
          </w:tcPr>
          <w:p w14:paraId="5F8C91C8" w14:textId="367BA9BD" w:rsidR="00F15D07" w:rsidRPr="00E85957" w:rsidRDefault="00F15D07" w:rsidP="003A1B99">
            <w:pPr>
              <w:tabs>
                <w:tab w:val="left" w:pos="1118"/>
              </w:tabs>
              <w:jc w:val="center"/>
              <w:rPr>
                <w:rFonts w:ascii="Calibri" w:eastAsia="Times New Roman" w:hAnsi="Calibri"/>
                <w:color w:val="000000"/>
                <w:sz w:val="22"/>
                <w:szCs w:val="22"/>
              </w:rPr>
            </w:pPr>
            <w:r>
              <w:rPr>
                <w:rFonts w:ascii="Calibri" w:eastAsia="Times New Roman" w:hAnsi="Calibri"/>
                <w:color w:val="000000"/>
              </w:rPr>
              <w:t>12</w:t>
            </w:r>
          </w:p>
        </w:tc>
      </w:tr>
      <w:tr w:rsidR="006015D2" w:rsidRPr="00E85957" w14:paraId="704A08CC" w14:textId="77777777" w:rsidTr="003A1B99">
        <w:tc>
          <w:tcPr>
            <w:tcW w:w="1242" w:type="dxa"/>
          </w:tcPr>
          <w:p w14:paraId="5E6874D1" w14:textId="3AA9EBEF" w:rsidR="006015D2" w:rsidRPr="003A1B99" w:rsidRDefault="006015D2" w:rsidP="003A1B99">
            <w:pPr>
              <w:tabs>
                <w:tab w:val="left" w:pos="1118"/>
              </w:tabs>
              <w:jc w:val="center"/>
              <w:rPr>
                <w:rFonts w:asciiTheme="minorHAnsi" w:hAnsiTheme="minorHAnsi"/>
                <w:b/>
                <w:sz w:val="22"/>
                <w:szCs w:val="22"/>
              </w:rPr>
            </w:pPr>
            <w:r w:rsidRPr="003A1B99">
              <w:rPr>
                <w:rFonts w:asciiTheme="minorHAnsi" w:hAnsiTheme="minorHAnsi"/>
                <w:b/>
                <w:sz w:val="22"/>
                <w:szCs w:val="22"/>
              </w:rPr>
              <w:t>% of documents</w:t>
            </w:r>
          </w:p>
        </w:tc>
        <w:tc>
          <w:tcPr>
            <w:tcW w:w="993" w:type="dxa"/>
            <w:vAlign w:val="center"/>
          </w:tcPr>
          <w:p w14:paraId="685667D1" w14:textId="3010FEF0" w:rsidR="006015D2" w:rsidRDefault="006015D2" w:rsidP="003A1B99">
            <w:pPr>
              <w:tabs>
                <w:tab w:val="left" w:pos="1118"/>
              </w:tabs>
              <w:jc w:val="center"/>
              <w:rPr>
                <w:rFonts w:ascii="Calibri" w:eastAsia="Times New Roman" w:hAnsi="Calibri"/>
                <w:color w:val="000000"/>
              </w:rPr>
            </w:pPr>
            <w:r>
              <w:rPr>
                <w:rFonts w:ascii="Calibri" w:eastAsia="Times New Roman" w:hAnsi="Calibri"/>
                <w:color w:val="000000"/>
              </w:rPr>
              <w:t>26.49%</w:t>
            </w:r>
          </w:p>
        </w:tc>
        <w:tc>
          <w:tcPr>
            <w:tcW w:w="1443" w:type="dxa"/>
            <w:vAlign w:val="center"/>
          </w:tcPr>
          <w:p w14:paraId="55D99A5C" w14:textId="17111C80" w:rsidR="006015D2" w:rsidRDefault="006015D2" w:rsidP="003A1B99">
            <w:pPr>
              <w:tabs>
                <w:tab w:val="left" w:pos="1118"/>
              </w:tabs>
              <w:jc w:val="center"/>
              <w:rPr>
                <w:rFonts w:ascii="Calibri" w:eastAsia="Times New Roman" w:hAnsi="Calibri"/>
                <w:color w:val="000000"/>
              </w:rPr>
            </w:pPr>
            <w:r>
              <w:rPr>
                <w:rFonts w:ascii="Calibri" w:eastAsia="Times New Roman" w:hAnsi="Calibri"/>
                <w:color w:val="000000"/>
              </w:rPr>
              <w:t>33.24%</w:t>
            </w:r>
          </w:p>
        </w:tc>
        <w:tc>
          <w:tcPr>
            <w:tcW w:w="1086" w:type="dxa"/>
            <w:vAlign w:val="center"/>
          </w:tcPr>
          <w:p w14:paraId="1803A8AC" w14:textId="067F0FC7" w:rsidR="006015D2" w:rsidRDefault="006015D2" w:rsidP="003A1B99">
            <w:pPr>
              <w:tabs>
                <w:tab w:val="left" w:pos="1118"/>
              </w:tabs>
              <w:jc w:val="center"/>
              <w:rPr>
                <w:rFonts w:ascii="Calibri" w:eastAsia="Times New Roman" w:hAnsi="Calibri"/>
                <w:color w:val="000000"/>
              </w:rPr>
            </w:pPr>
            <w:r>
              <w:rPr>
                <w:rFonts w:ascii="Calibri" w:eastAsia="Times New Roman" w:hAnsi="Calibri"/>
                <w:color w:val="000000"/>
              </w:rPr>
              <w:t>10.00%</w:t>
            </w:r>
          </w:p>
        </w:tc>
        <w:tc>
          <w:tcPr>
            <w:tcW w:w="1455" w:type="dxa"/>
            <w:vAlign w:val="center"/>
          </w:tcPr>
          <w:p w14:paraId="5F6A7B84" w14:textId="538CFE63" w:rsidR="006015D2" w:rsidRDefault="006015D2" w:rsidP="003A1B99">
            <w:pPr>
              <w:tabs>
                <w:tab w:val="left" w:pos="1118"/>
              </w:tabs>
              <w:jc w:val="center"/>
              <w:rPr>
                <w:rFonts w:ascii="Calibri" w:eastAsia="Times New Roman" w:hAnsi="Calibri"/>
                <w:color w:val="000000"/>
              </w:rPr>
            </w:pPr>
            <w:r>
              <w:rPr>
                <w:rFonts w:ascii="Calibri" w:eastAsia="Times New Roman" w:hAnsi="Calibri"/>
                <w:color w:val="000000"/>
              </w:rPr>
              <w:t>16.49%</w:t>
            </w:r>
          </w:p>
        </w:tc>
        <w:tc>
          <w:tcPr>
            <w:tcW w:w="1122" w:type="dxa"/>
            <w:vAlign w:val="center"/>
          </w:tcPr>
          <w:p w14:paraId="1311572A" w14:textId="63080589" w:rsidR="006015D2" w:rsidRDefault="006015D2" w:rsidP="003A1B99">
            <w:pPr>
              <w:tabs>
                <w:tab w:val="left" w:pos="1118"/>
              </w:tabs>
              <w:jc w:val="center"/>
              <w:rPr>
                <w:rFonts w:ascii="Calibri" w:eastAsia="Times New Roman" w:hAnsi="Calibri"/>
                <w:color w:val="000000"/>
              </w:rPr>
            </w:pPr>
            <w:r>
              <w:rPr>
                <w:rFonts w:ascii="Calibri" w:eastAsia="Times New Roman" w:hAnsi="Calibri"/>
                <w:color w:val="000000"/>
              </w:rPr>
              <w:t>6.49%</w:t>
            </w:r>
          </w:p>
        </w:tc>
        <w:tc>
          <w:tcPr>
            <w:tcW w:w="1048" w:type="dxa"/>
            <w:vAlign w:val="center"/>
          </w:tcPr>
          <w:p w14:paraId="1B49A26E" w14:textId="45C95659" w:rsidR="006015D2" w:rsidRDefault="006015D2" w:rsidP="003A1B99">
            <w:pPr>
              <w:tabs>
                <w:tab w:val="left" w:pos="1118"/>
              </w:tabs>
              <w:jc w:val="center"/>
              <w:rPr>
                <w:rFonts w:ascii="Calibri" w:eastAsia="Times New Roman" w:hAnsi="Calibri"/>
                <w:color w:val="000000"/>
              </w:rPr>
            </w:pPr>
            <w:r>
              <w:rPr>
                <w:rFonts w:ascii="Calibri" w:eastAsia="Times New Roman" w:hAnsi="Calibri"/>
                <w:color w:val="000000"/>
              </w:rPr>
              <w:t>4.05%</w:t>
            </w:r>
          </w:p>
        </w:tc>
        <w:tc>
          <w:tcPr>
            <w:tcW w:w="961" w:type="dxa"/>
            <w:vAlign w:val="center"/>
          </w:tcPr>
          <w:p w14:paraId="72E903F7" w14:textId="58027EA7" w:rsidR="006015D2" w:rsidRDefault="006015D2" w:rsidP="003A1B99">
            <w:pPr>
              <w:tabs>
                <w:tab w:val="left" w:pos="1118"/>
              </w:tabs>
              <w:jc w:val="center"/>
              <w:rPr>
                <w:rFonts w:ascii="Calibri" w:eastAsia="Times New Roman" w:hAnsi="Calibri"/>
                <w:color w:val="000000"/>
              </w:rPr>
            </w:pPr>
            <w:r>
              <w:rPr>
                <w:rFonts w:ascii="Calibri" w:eastAsia="Times New Roman" w:hAnsi="Calibri"/>
                <w:color w:val="000000"/>
              </w:rPr>
              <w:t>3.24%</w:t>
            </w:r>
          </w:p>
        </w:tc>
      </w:tr>
    </w:tbl>
    <w:p w14:paraId="77641782" w14:textId="77777777" w:rsidR="00127E73" w:rsidRDefault="00127E73" w:rsidP="003A1B99">
      <w:pPr>
        <w:tabs>
          <w:tab w:val="left" w:pos="1118"/>
        </w:tabs>
        <w:spacing w:line="276" w:lineRule="auto"/>
        <w:rPr>
          <w:rFonts w:asciiTheme="minorHAnsi" w:hAnsiTheme="minorHAnsi"/>
        </w:rPr>
      </w:pPr>
    </w:p>
    <w:p w14:paraId="577C51C3" w14:textId="10E99D53" w:rsidR="003D15ED" w:rsidRPr="00B105DE" w:rsidRDefault="001A1E63" w:rsidP="003A1B99">
      <w:pPr>
        <w:tabs>
          <w:tab w:val="left" w:pos="1118"/>
        </w:tabs>
        <w:spacing w:line="276" w:lineRule="auto"/>
        <w:rPr>
          <w:rFonts w:asciiTheme="minorHAnsi" w:hAnsiTheme="minorHAnsi"/>
        </w:rPr>
      </w:pPr>
      <w:r>
        <w:rPr>
          <w:rFonts w:asciiTheme="minorHAnsi" w:hAnsiTheme="minorHAnsi"/>
        </w:rPr>
        <w:t xml:space="preserve">The </w:t>
      </w:r>
      <w:r w:rsidR="001E6838">
        <w:rPr>
          <w:rFonts w:asciiTheme="minorHAnsi" w:hAnsiTheme="minorHAnsi"/>
        </w:rPr>
        <w:t xml:space="preserve">chart </w:t>
      </w:r>
      <w:r w:rsidR="004D776E">
        <w:rPr>
          <w:rFonts w:asciiTheme="minorHAnsi" w:hAnsiTheme="minorHAnsi"/>
        </w:rPr>
        <w:t xml:space="preserve">below </w:t>
      </w:r>
      <w:r w:rsidR="001E6838">
        <w:rPr>
          <w:rFonts w:asciiTheme="minorHAnsi" w:hAnsiTheme="minorHAnsi"/>
        </w:rPr>
        <w:t>highlights the distribution of documents by source and activity</w:t>
      </w:r>
      <w:r w:rsidR="004D776E">
        <w:rPr>
          <w:rFonts w:asciiTheme="minorHAnsi" w:hAnsiTheme="minorHAnsi"/>
        </w:rPr>
        <w:t>:</w:t>
      </w:r>
      <w:r w:rsidR="001E6838">
        <w:rPr>
          <w:rFonts w:asciiTheme="minorHAnsi" w:hAnsiTheme="minorHAnsi"/>
        </w:rPr>
        <w:t xml:space="preserve"> </w:t>
      </w:r>
    </w:p>
    <w:p w14:paraId="4D9B2405" w14:textId="77777777" w:rsidR="00DD4857" w:rsidRPr="003A1B99" w:rsidRDefault="00DD4857" w:rsidP="003A1B99">
      <w:pPr>
        <w:tabs>
          <w:tab w:val="left" w:pos="1118"/>
        </w:tabs>
        <w:spacing w:line="276" w:lineRule="auto"/>
        <w:rPr>
          <w:rFonts w:ascii="Calibri" w:hAnsi="Calibri"/>
        </w:rPr>
      </w:pPr>
    </w:p>
    <w:tbl>
      <w:tblPr>
        <w:tblStyle w:val="TableGrid"/>
        <w:tblW w:w="9393" w:type="dxa"/>
        <w:tblLook w:val="04A0" w:firstRow="1" w:lastRow="0" w:firstColumn="1" w:lastColumn="0" w:noHBand="0" w:noVBand="1"/>
      </w:tblPr>
      <w:tblGrid>
        <w:gridCol w:w="1636"/>
        <w:gridCol w:w="1633"/>
        <w:gridCol w:w="887"/>
        <w:gridCol w:w="1370"/>
        <w:gridCol w:w="794"/>
        <w:gridCol w:w="976"/>
        <w:gridCol w:w="1414"/>
        <w:gridCol w:w="683"/>
      </w:tblGrid>
      <w:tr w:rsidR="00FF768A" w14:paraId="74A58387" w14:textId="173CC4C1" w:rsidTr="003A1B99">
        <w:tc>
          <w:tcPr>
            <w:tcW w:w="1636" w:type="dxa"/>
          </w:tcPr>
          <w:p w14:paraId="7C67CCFB" w14:textId="77777777" w:rsidR="00FF768A" w:rsidRPr="009534D4" w:rsidRDefault="00FF768A" w:rsidP="00F46E81">
            <w:pPr>
              <w:tabs>
                <w:tab w:val="left" w:pos="1118"/>
              </w:tabs>
              <w:rPr>
                <w:rFonts w:asciiTheme="minorHAnsi" w:hAnsiTheme="minorHAnsi"/>
                <w:b/>
                <w:sz w:val="22"/>
                <w:szCs w:val="22"/>
              </w:rPr>
            </w:pPr>
          </w:p>
        </w:tc>
        <w:tc>
          <w:tcPr>
            <w:tcW w:w="1633" w:type="dxa"/>
          </w:tcPr>
          <w:p w14:paraId="007BEAF5" w14:textId="001D3ADC" w:rsidR="00FF768A" w:rsidRDefault="00FF768A" w:rsidP="003A1B99">
            <w:pPr>
              <w:tabs>
                <w:tab w:val="left" w:pos="1118"/>
              </w:tabs>
              <w:jc w:val="center"/>
              <w:rPr>
                <w:rFonts w:asciiTheme="minorHAnsi" w:hAnsiTheme="minorHAnsi"/>
              </w:rPr>
            </w:pPr>
            <w:r w:rsidRPr="009534D4">
              <w:rPr>
                <w:rFonts w:asciiTheme="minorHAnsi" w:hAnsiTheme="minorHAnsi"/>
                <w:b/>
                <w:sz w:val="22"/>
                <w:szCs w:val="22"/>
              </w:rPr>
              <w:t>Academic/NGO</w:t>
            </w:r>
          </w:p>
        </w:tc>
        <w:tc>
          <w:tcPr>
            <w:tcW w:w="887" w:type="dxa"/>
          </w:tcPr>
          <w:p w14:paraId="2CF15BFF" w14:textId="2109A8FC" w:rsidR="00FF768A" w:rsidRDefault="00FF768A" w:rsidP="003A1B99">
            <w:pPr>
              <w:tabs>
                <w:tab w:val="left" w:pos="1118"/>
              </w:tabs>
              <w:jc w:val="center"/>
              <w:rPr>
                <w:rFonts w:asciiTheme="minorHAnsi" w:hAnsiTheme="minorHAnsi"/>
              </w:rPr>
            </w:pPr>
            <w:r w:rsidRPr="009534D4">
              <w:rPr>
                <w:rFonts w:asciiTheme="minorHAnsi" w:hAnsiTheme="minorHAnsi"/>
                <w:b/>
                <w:sz w:val="22"/>
                <w:szCs w:val="22"/>
              </w:rPr>
              <w:t>Arctic Council</w:t>
            </w:r>
          </w:p>
        </w:tc>
        <w:tc>
          <w:tcPr>
            <w:tcW w:w="1370" w:type="dxa"/>
          </w:tcPr>
          <w:p w14:paraId="426318CF" w14:textId="0AA491AF" w:rsidR="00FF768A" w:rsidRDefault="00FF768A" w:rsidP="003A1B99">
            <w:pPr>
              <w:tabs>
                <w:tab w:val="left" w:pos="1118"/>
              </w:tabs>
              <w:jc w:val="center"/>
              <w:rPr>
                <w:rFonts w:asciiTheme="minorHAnsi" w:hAnsiTheme="minorHAnsi"/>
              </w:rPr>
            </w:pPr>
            <w:r w:rsidRPr="009534D4">
              <w:rPr>
                <w:rFonts w:asciiTheme="minorHAnsi" w:hAnsiTheme="minorHAnsi"/>
                <w:b/>
                <w:sz w:val="22"/>
                <w:szCs w:val="22"/>
              </w:rPr>
              <w:t>Government</w:t>
            </w:r>
          </w:p>
        </w:tc>
        <w:tc>
          <w:tcPr>
            <w:tcW w:w="794" w:type="dxa"/>
          </w:tcPr>
          <w:p w14:paraId="6EBB9400" w14:textId="1AD130EF" w:rsidR="00FF768A" w:rsidRDefault="00E15A7C" w:rsidP="003A1B99">
            <w:pPr>
              <w:tabs>
                <w:tab w:val="left" w:pos="1118"/>
              </w:tabs>
              <w:jc w:val="center"/>
              <w:rPr>
                <w:rFonts w:asciiTheme="minorHAnsi" w:hAnsiTheme="minorHAnsi"/>
              </w:rPr>
            </w:pPr>
            <w:r>
              <w:rPr>
                <w:rFonts w:asciiTheme="minorHAnsi" w:hAnsiTheme="minorHAnsi"/>
                <w:b/>
                <w:sz w:val="22"/>
                <w:szCs w:val="22"/>
              </w:rPr>
              <w:t>IPLC</w:t>
            </w:r>
          </w:p>
        </w:tc>
        <w:tc>
          <w:tcPr>
            <w:tcW w:w="976" w:type="dxa"/>
          </w:tcPr>
          <w:p w14:paraId="2D29C195" w14:textId="48BAB55C" w:rsidR="00FF768A" w:rsidRDefault="00FF768A" w:rsidP="003A1B99">
            <w:pPr>
              <w:tabs>
                <w:tab w:val="left" w:pos="1118"/>
              </w:tabs>
              <w:jc w:val="center"/>
              <w:rPr>
                <w:rFonts w:asciiTheme="minorHAnsi" w:hAnsiTheme="minorHAnsi"/>
              </w:rPr>
            </w:pPr>
            <w:r w:rsidRPr="009534D4">
              <w:rPr>
                <w:rFonts w:asciiTheme="minorHAnsi" w:hAnsiTheme="minorHAnsi"/>
                <w:b/>
                <w:sz w:val="22"/>
                <w:szCs w:val="22"/>
              </w:rPr>
              <w:t>Industry</w:t>
            </w:r>
          </w:p>
        </w:tc>
        <w:tc>
          <w:tcPr>
            <w:tcW w:w="1414" w:type="dxa"/>
          </w:tcPr>
          <w:p w14:paraId="35F43517" w14:textId="3DCC6935" w:rsidR="00FF768A" w:rsidRDefault="00FF768A" w:rsidP="003A1B99">
            <w:pPr>
              <w:tabs>
                <w:tab w:val="left" w:pos="1118"/>
              </w:tabs>
              <w:jc w:val="center"/>
              <w:rPr>
                <w:rFonts w:asciiTheme="minorHAnsi" w:hAnsiTheme="minorHAnsi"/>
              </w:rPr>
            </w:pPr>
            <w:r w:rsidRPr="009534D4">
              <w:rPr>
                <w:rFonts w:asciiTheme="minorHAnsi" w:hAnsiTheme="minorHAnsi"/>
                <w:b/>
                <w:sz w:val="22"/>
                <w:szCs w:val="22"/>
              </w:rPr>
              <w:t>International</w:t>
            </w:r>
          </w:p>
        </w:tc>
        <w:tc>
          <w:tcPr>
            <w:tcW w:w="683" w:type="dxa"/>
          </w:tcPr>
          <w:p w14:paraId="1154E8A6" w14:textId="664F0E13" w:rsidR="00FF768A" w:rsidRPr="009534D4" w:rsidRDefault="00E15A7C" w:rsidP="003A1B99">
            <w:pPr>
              <w:tabs>
                <w:tab w:val="left" w:pos="1118"/>
              </w:tabs>
              <w:jc w:val="center"/>
              <w:rPr>
                <w:rFonts w:asciiTheme="minorHAnsi" w:hAnsiTheme="minorHAnsi"/>
                <w:b/>
                <w:sz w:val="22"/>
                <w:szCs w:val="22"/>
              </w:rPr>
            </w:pPr>
            <w:r>
              <w:rPr>
                <w:rFonts w:asciiTheme="minorHAnsi" w:hAnsiTheme="minorHAnsi"/>
                <w:b/>
                <w:sz w:val="22"/>
                <w:szCs w:val="22"/>
              </w:rPr>
              <w:t>Total</w:t>
            </w:r>
          </w:p>
        </w:tc>
      </w:tr>
      <w:tr w:rsidR="00FF768A" w14:paraId="160CA881" w14:textId="016DD531" w:rsidTr="003A1B99">
        <w:tc>
          <w:tcPr>
            <w:tcW w:w="1636" w:type="dxa"/>
          </w:tcPr>
          <w:p w14:paraId="006CA79C" w14:textId="16A6332B" w:rsidR="00FF768A" w:rsidRPr="003A1B99" w:rsidRDefault="00FF768A" w:rsidP="00F46E81">
            <w:pPr>
              <w:tabs>
                <w:tab w:val="left" w:pos="1118"/>
              </w:tabs>
              <w:rPr>
                <w:rFonts w:asciiTheme="minorHAnsi" w:hAnsiTheme="minorHAnsi"/>
                <w:b/>
              </w:rPr>
            </w:pPr>
            <w:r w:rsidRPr="003A1B99">
              <w:rPr>
                <w:rFonts w:asciiTheme="minorHAnsi" w:hAnsiTheme="minorHAnsi"/>
                <w:b/>
              </w:rPr>
              <w:t>General</w:t>
            </w:r>
          </w:p>
        </w:tc>
        <w:tc>
          <w:tcPr>
            <w:tcW w:w="1633" w:type="dxa"/>
            <w:vAlign w:val="center"/>
          </w:tcPr>
          <w:p w14:paraId="0CB3B986" w14:textId="444CFF0E" w:rsidR="00FF768A" w:rsidRDefault="0077740F" w:rsidP="003A1B99">
            <w:pPr>
              <w:tabs>
                <w:tab w:val="left" w:pos="1118"/>
              </w:tabs>
              <w:jc w:val="center"/>
              <w:rPr>
                <w:rFonts w:asciiTheme="minorHAnsi" w:hAnsiTheme="minorHAnsi"/>
              </w:rPr>
            </w:pPr>
            <w:r>
              <w:rPr>
                <w:rFonts w:asciiTheme="minorHAnsi" w:hAnsiTheme="minorHAnsi"/>
              </w:rPr>
              <w:t>1</w:t>
            </w:r>
          </w:p>
        </w:tc>
        <w:tc>
          <w:tcPr>
            <w:tcW w:w="887" w:type="dxa"/>
            <w:vAlign w:val="center"/>
          </w:tcPr>
          <w:p w14:paraId="65E0F74F" w14:textId="45677823" w:rsidR="00FF768A" w:rsidRDefault="00035D57" w:rsidP="003A1B99">
            <w:pPr>
              <w:tabs>
                <w:tab w:val="left" w:pos="1118"/>
              </w:tabs>
              <w:jc w:val="center"/>
              <w:rPr>
                <w:rFonts w:asciiTheme="minorHAnsi" w:hAnsiTheme="minorHAnsi"/>
              </w:rPr>
            </w:pPr>
            <w:r>
              <w:rPr>
                <w:rFonts w:asciiTheme="minorHAnsi" w:hAnsiTheme="minorHAnsi"/>
              </w:rPr>
              <w:t>0</w:t>
            </w:r>
          </w:p>
        </w:tc>
        <w:tc>
          <w:tcPr>
            <w:tcW w:w="1370" w:type="dxa"/>
            <w:vAlign w:val="center"/>
          </w:tcPr>
          <w:p w14:paraId="027C834B" w14:textId="2B2164CD" w:rsidR="00FF768A" w:rsidRDefault="00035D57" w:rsidP="003A1B99">
            <w:pPr>
              <w:tabs>
                <w:tab w:val="left" w:pos="1118"/>
              </w:tabs>
              <w:jc w:val="center"/>
              <w:rPr>
                <w:rFonts w:asciiTheme="minorHAnsi" w:hAnsiTheme="minorHAnsi"/>
              </w:rPr>
            </w:pPr>
            <w:r>
              <w:rPr>
                <w:rFonts w:asciiTheme="minorHAnsi" w:hAnsiTheme="minorHAnsi"/>
              </w:rPr>
              <w:t>80</w:t>
            </w:r>
          </w:p>
        </w:tc>
        <w:tc>
          <w:tcPr>
            <w:tcW w:w="794" w:type="dxa"/>
            <w:vAlign w:val="center"/>
          </w:tcPr>
          <w:p w14:paraId="7DC595CE" w14:textId="64A3223E" w:rsidR="00FF768A" w:rsidRDefault="00460F67" w:rsidP="003A1B99">
            <w:pPr>
              <w:tabs>
                <w:tab w:val="left" w:pos="1118"/>
              </w:tabs>
              <w:jc w:val="center"/>
              <w:rPr>
                <w:rFonts w:asciiTheme="minorHAnsi" w:hAnsiTheme="minorHAnsi"/>
              </w:rPr>
            </w:pPr>
            <w:r>
              <w:rPr>
                <w:rFonts w:asciiTheme="minorHAnsi" w:hAnsiTheme="minorHAnsi"/>
              </w:rPr>
              <w:t>9</w:t>
            </w:r>
          </w:p>
        </w:tc>
        <w:tc>
          <w:tcPr>
            <w:tcW w:w="976" w:type="dxa"/>
            <w:vAlign w:val="center"/>
          </w:tcPr>
          <w:p w14:paraId="2010FD92" w14:textId="52511F4E" w:rsidR="00FF768A" w:rsidRDefault="00460F67" w:rsidP="003A1B99">
            <w:pPr>
              <w:tabs>
                <w:tab w:val="left" w:pos="1118"/>
              </w:tabs>
              <w:jc w:val="center"/>
              <w:rPr>
                <w:rFonts w:asciiTheme="minorHAnsi" w:hAnsiTheme="minorHAnsi"/>
              </w:rPr>
            </w:pPr>
            <w:r>
              <w:rPr>
                <w:rFonts w:asciiTheme="minorHAnsi" w:hAnsiTheme="minorHAnsi"/>
              </w:rPr>
              <w:t>0</w:t>
            </w:r>
          </w:p>
        </w:tc>
        <w:tc>
          <w:tcPr>
            <w:tcW w:w="1414" w:type="dxa"/>
            <w:vAlign w:val="center"/>
          </w:tcPr>
          <w:p w14:paraId="46DC8CA6" w14:textId="225FDA94" w:rsidR="00FF768A" w:rsidRDefault="00460F67" w:rsidP="003A1B99">
            <w:pPr>
              <w:tabs>
                <w:tab w:val="left" w:pos="1118"/>
              </w:tabs>
              <w:jc w:val="center"/>
              <w:rPr>
                <w:rFonts w:asciiTheme="minorHAnsi" w:hAnsiTheme="minorHAnsi"/>
              </w:rPr>
            </w:pPr>
            <w:r>
              <w:rPr>
                <w:rFonts w:asciiTheme="minorHAnsi" w:hAnsiTheme="minorHAnsi"/>
              </w:rPr>
              <w:t>8</w:t>
            </w:r>
          </w:p>
        </w:tc>
        <w:tc>
          <w:tcPr>
            <w:tcW w:w="683" w:type="dxa"/>
            <w:vAlign w:val="center"/>
          </w:tcPr>
          <w:p w14:paraId="6D9864B5" w14:textId="79A78E0F" w:rsidR="00FF768A" w:rsidRDefault="00FF768A">
            <w:pPr>
              <w:tabs>
                <w:tab w:val="left" w:pos="1118"/>
              </w:tabs>
              <w:jc w:val="center"/>
              <w:rPr>
                <w:rFonts w:asciiTheme="minorHAnsi" w:hAnsiTheme="minorHAnsi"/>
              </w:rPr>
            </w:pPr>
            <w:r>
              <w:rPr>
                <w:rFonts w:asciiTheme="minorHAnsi" w:hAnsiTheme="minorHAnsi"/>
              </w:rPr>
              <w:t>98</w:t>
            </w:r>
          </w:p>
        </w:tc>
      </w:tr>
      <w:tr w:rsidR="00FF768A" w14:paraId="6E101656" w14:textId="0A5C5E88" w:rsidTr="003A1B99">
        <w:tc>
          <w:tcPr>
            <w:tcW w:w="1636" w:type="dxa"/>
          </w:tcPr>
          <w:p w14:paraId="757860BA" w14:textId="0105C4FA" w:rsidR="00FF768A" w:rsidRPr="003A1B99" w:rsidRDefault="00FF768A" w:rsidP="00F46E81">
            <w:pPr>
              <w:tabs>
                <w:tab w:val="left" w:pos="1118"/>
              </w:tabs>
              <w:rPr>
                <w:rFonts w:asciiTheme="minorHAnsi" w:hAnsiTheme="minorHAnsi"/>
                <w:b/>
              </w:rPr>
            </w:pPr>
            <w:r w:rsidRPr="003A1B99">
              <w:rPr>
                <w:rFonts w:asciiTheme="minorHAnsi" w:hAnsiTheme="minorHAnsi"/>
                <w:b/>
              </w:rPr>
              <w:t>Management</w:t>
            </w:r>
          </w:p>
        </w:tc>
        <w:tc>
          <w:tcPr>
            <w:tcW w:w="1633" w:type="dxa"/>
            <w:vAlign w:val="center"/>
          </w:tcPr>
          <w:p w14:paraId="7EA91B6D" w14:textId="088A7B3D" w:rsidR="00FF768A" w:rsidRDefault="00035D57" w:rsidP="003A1B99">
            <w:pPr>
              <w:tabs>
                <w:tab w:val="left" w:pos="1118"/>
              </w:tabs>
              <w:jc w:val="center"/>
              <w:rPr>
                <w:rFonts w:asciiTheme="minorHAnsi" w:hAnsiTheme="minorHAnsi"/>
              </w:rPr>
            </w:pPr>
            <w:r>
              <w:rPr>
                <w:rFonts w:asciiTheme="minorHAnsi" w:hAnsiTheme="minorHAnsi"/>
              </w:rPr>
              <w:t>10</w:t>
            </w:r>
          </w:p>
        </w:tc>
        <w:tc>
          <w:tcPr>
            <w:tcW w:w="887" w:type="dxa"/>
            <w:vAlign w:val="center"/>
          </w:tcPr>
          <w:p w14:paraId="388E1823" w14:textId="5C4BFB70" w:rsidR="00FF768A" w:rsidRDefault="00035D57" w:rsidP="003A1B99">
            <w:pPr>
              <w:tabs>
                <w:tab w:val="left" w:pos="1118"/>
              </w:tabs>
              <w:jc w:val="center"/>
              <w:rPr>
                <w:rFonts w:asciiTheme="minorHAnsi" w:hAnsiTheme="minorHAnsi"/>
              </w:rPr>
            </w:pPr>
            <w:r>
              <w:rPr>
                <w:rFonts w:asciiTheme="minorHAnsi" w:hAnsiTheme="minorHAnsi"/>
              </w:rPr>
              <w:t>5</w:t>
            </w:r>
          </w:p>
        </w:tc>
        <w:tc>
          <w:tcPr>
            <w:tcW w:w="1370" w:type="dxa"/>
            <w:vAlign w:val="center"/>
          </w:tcPr>
          <w:p w14:paraId="3E40D427" w14:textId="493E3F37" w:rsidR="00FF768A" w:rsidRDefault="00500A06" w:rsidP="003A1B99">
            <w:pPr>
              <w:tabs>
                <w:tab w:val="left" w:pos="1118"/>
              </w:tabs>
              <w:jc w:val="center"/>
              <w:rPr>
                <w:rFonts w:asciiTheme="minorHAnsi" w:hAnsiTheme="minorHAnsi"/>
              </w:rPr>
            </w:pPr>
            <w:r>
              <w:rPr>
                <w:rFonts w:asciiTheme="minorHAnsi" w:hAnsiTheme="minorHAnsi"/>
              </w:rPr>
              <w:t>100</w:t>
            </w:r>
          </w:p>
        </w:tc>
        <w:tc>
          <w:tcPr>
            <w:tcW w:w="794" w:type="dxa"/>
            <w:vAlign w:val="center"/>
          </w:tcPr>
          <w:p w14:paraId="5817A30D" w14:textId="6165840E" w:rsidR="00FF768A" w:rsidRDefault="00460F67" w:rsidP="003A1B99">
            <w:pPr>
              <w:tabs>
                <w:tab w:val="left" w:pos="1118"/>
              </w:tabs>
              <w:jc w:val="center"/>
              <w:rPr>
                <w:rFonts w:asciiTheme="minorHAnsi" w:hAnsiTheme="minorHAnsi"/>
              </w:rPr>
            </w:pPr>
            <w:r>
              <w:rPr>
                <w:rFonts w:asciiTheme="minorHAnsi" w:hAnsiTheme="minorHAnsi"/>
              </w:rPr>
              <w:t>8</w:t>
            </w:r>
          </w:p>
        </w:tc>
        <w:tc>
          <w:tcPr>
            <w:tcW w:w="976" w:type="dxa"/>
            <w:vAlign w:val="center"/>
          </w:tcPr>
          <w:p w14:paraId="1DD6FD1F" w14:textId="0D2ACE61" w:rsidR="00FF768A" w:rsidRDefault="00460F67" w:rsidP="003A1B99">
            <w:pPr>
              <w:tabs>
                <w:tab w:val="left" w:pos="1118"/>
              </w:tabs>
              <w:jc w:val="center"/>
              <w:rPr>
                <w:rFonts w:asciiTheme="minorHAnsi" w:hAnsiTheme="minorHAnsi"/>
              </w:rPr>
            </w:pPr>
            <w:r>
              <w:rPr>
                <w:rFonts w:asciiTheme="minorHAnsi" w:hAnsiTheme="minorHAnsi"/>
              </w:rPr>
              <w:t>0</w:t>
            </w:r>
          </w:p>
        </w:tc>
        <w:tc>
          <w:tcPr>
            <w:tcW w:w="1414" w:type="dxa"/>
            <w:vAlign w:val="center"/>
          </w:tcPr>
          <w:p w14:paraId="5BB9481B" w14:textId="598A1BF8" w:rsidR="00FF768A" w:rsidRDefault="00460F67" w:rsidP="003A1B99">
            <w:pPr>
              <w:tabs>
                <w:tab w:val="left" w:pos="1118"/>
              </w:tabs>
              <w:jc w:val="center"/>
              <w:rPr>
                <w:rFonts w:asciiTheme="minorHAnsi" w:hAnsiTheme="minorHAnsi"/>
              </w:rPr>
            </w:pPr>
            <w:r>
              <w:rPr>
                <w:rFonts w:asciiTheme="minorHAnsi" w:hAnsiTheme="minorHAnsi"/>
              </w:rPr>
              <w:t>1</w:t>
            </w:r>
          </w:p>
        </w:tc>
        <w:tc>
          <w:tcPr>
            <w:tcW w:w="683" w:type="dxa"/>
            <w:vAlign w:val="center"/>
          </w:tcPr>
          <w:p w14:paraId="14A34048" w14:textId="2C01E011" w:rsidR="00FF768A" w:rsidRDefault="00FF768A">
            <w:pPr>
              <w:tabs>
                <w:tab w:val="left" w:pos="1118"/>
              </w:tabs>
              <w:jc w:val="center"/>
              <w:rPr>
                <w:rFonts w:asciiTheme="minorHAnsi" w:hAnsiTheme="minorHAnsi"/>
              </w:rPr>
            </w:pPr>
            <w:r>
              <w:rPr>
                <w:rFonts w:asciiTheme="minorHAnsi" w:hAnsiTheme="minorHAnsi"/>
              </w:rPr>
              <w:t>123</w:t>
            </w:r>
          </w:p>
        </w:tc>
      </w:tr>
      <w:tr w:rsidR="00FF768A" w14:paraId="5C4B8E7C" w14:textId="55E5B876" w:rsidTr="003A1B99">
        <w:tc>
          <w:tcPr>
            <w:tcW w:w="1636" w:type="dxa"/>
          </w:tcPr>
          <w:p w14:paraId="450ADA78" w14:textId="556261D1" w:rsidR="00FF768A" w:rsidRPr="003A1B99" w:rsidRDefault="00FF768A" w:rsidP="00F46E81">
            <w:pPr>
              <w:tabs>
                <w:tab w:val="left" w:pos="1118"/>
              </w:tabs>
              <w:rPr>
                <w:rFonts w:asciiTheme="minorHAnsi" w:hAnsiTheme="minorHAnsi"/>
                <w:b/>
              </w:rPr>
            </w:pPr>
            <w:r w:rsidRPr="003A1B99">
              <w:rPr>
                <w:rFonts w:asciiTheme="minorHAnsi" w:hAnsiTheme="minorHAnsi"/>
                <w:b/>
              </w:rPr>
              <w:t>Research</w:t>
            </w:r>
          </w:p>
        </w:tc>
        <w:tc>
          <w:tcPr>
            <w:tcW w:w="1633" w:type="dxa"/>
            <w:vAlign w:val="center"/>
          </w:tcPr>
          <w:p w14:paraId="7A35DBF9" w14:textId="43A68390" w:rsidR="00FF768A" w:rsidRDefault="00035D57" w:rsidP="003A1B99">
            <w:pPr>
              <w:tabs>
                <w:tab w:val="left" w:pos="1118"/>
              </w:tabs>
              <w:jc w:val="center"/>
              <w:rPr>
                <w:rFonts w:asciiTheme="minorHAnsi" w:hAnsiTheme="minorHAnsi"/>
              </w:rPr>
            </w:pPr>
            <w:r>
              <w:rPr>
                <w:rFonts w:asciiTheme="minorHAnsi" w:hAnsiTheme="minorHAnsi"/>
              </w:rPr>
              <w:t>12</w:t>
            </w:r>
          </w:p>
        </w:tc>
        <w:tc>
          <w:tcPr>
            <w:tcW w:w="887" w:type="dxa"/>
            <w:vAlign w:val="center"/>
          </w:tcPr>
          <w:p w14:paraId="7F44CDAC" w14:textId="666C1AC6" w:rsidR="00FF768A" w:rsidRDefault="00035D57" w:rsidP="003A1B99">
            <w:pPr>
              <w:tabs>
                <w:tab w:val="left" w:pos="1118"/>
              </w:tabs>
              <w:jc w:val="center"/>
              <w:rPr>
                <w:rFonts w:asciiTheme="minorHAnsi" w:hAnsiTheme="minorHAnsi"/>
              </w:rPr>
            </w:pPr>
            <w:r>
              <w:rPr>
                <w:rFonts w:asciiTheme="minorHAnsi" w:hAnsiTheme="minorHAnsi"/>
              </w:rPr>
              <w:t>10</w:t>
            </w:r>
          </w:p>
        </w:tc>
        <w:tc>
          <w:tcPr>
            <w:tcW w:w="1370" w:type="dxa"/>
            <w:vAlign w:val="center"/>
          </w:tcPr>
          <w:p w14:paraId="0D93472F" w14:textId="740C0E4C" w:rsidR="00FF768A" w:rsidRDefault="00500A06" w:rsidP="003A1B99">
            <w:pPr>
              <w:tabs>
                <w:tab w:val="left" w:pos="1118"/>
              </w:tabs>
              <w:jc w:val="center"/>
              <w:rPr>
                <w:rFonts w:asciiTheme="minorHAnsi" w:hAnsiTheme="minorHAnsi"/>
              </w:rPr>
            </w:pPr>
            <w:r>
              <w:rPr>
                <w:rFonts w:asciiTheme="minorHAnsi" w:hAnsiTheme="minorHAnsi"/>
              </w:rPr>
              <w:t>8</w:t>
            </w:r>
          </w:p>
        </w:tc>
        <w:tc>
          <w:tcPr>
            <w:tcW w:w="794" w:type="dxa"/>
            <w:vAlign w:val="center"/>
          </w:tcPr>
          <w:p w14:paraId="661E87C0" w14:textId="0E87FDA2" w:rsidR="00FF768A" w:rsidRDefault="00460F67" w:rsidP="003A1B99">
            <w:pPr>
              <w:tabs>
                <w:tab w:val="left" w:pos="1118"/>
              </w:tabs>
              <w:jc w:val="center"/>
              <w:rPr>
                <w:rFonts w:asciiTheme="minorHAnsi" w:hAnsiTheme="minorHAnsi"/>
              </w:rPr>
            </w:pPr>
            <w:r>
              <w:rPr>
                <w:rFonts w:asciiTheme="minorHAnsi" w:hAnsiTheme="minorHAnsi"/>
              </w:rPr>
              <w:t>5</w:t>
            </w:r>
          </w:p>
        </w:tc>
        <w:tc>
          <w:tcPr>
            <w:tcW w:w="976" w:type="dxa"/>
            <w:vAlign w:val="center"/>
          </w:tcPr>
          <w:p w14:paraId="3C4ABB00" w14:textId="3E3C06F3" w:rsidR="00FF768A" w:rsidRDefault="00460F67" w:rsidP="003A1B99">
            <w:pPr>
              <w:tabs>
                <w:tab w:val="left" w:pos="1118"/>
              </w:tabs>
              <w:jc w:val="center"/>
              <w:rPr>
                <w:rFonts w:asciiTheme="minorHAnsi" w:hAnsiTheme="minorHAnsi"/>
              </w:rPr>
            </w:pPr>
            <w:r>
              <w:rPr>
                <w:rFonts w:asciiTheme="minorHAnsi" w:hAnsiTheme="minorHAnsi"/>
              </w:rPr>
              <w:t>1</w:t>
            </w:r>
          </w:p>
        </w:tc>
        <w:tc>
          <w:tcPr>
            <w:tcW w:w="1414" w:type="dxa"/>
            <w:vAlign w:val="center"/>
          </w:tcPr>
          <w:p w14:paraId="19F4B835" w14:textId="3D895B8E" w:rsidR="00FF768A" w:rsidRDefault="00460F67" w:rsidP="003A1B99">
            <w:pPr>
              <w:tabs>
                <w:tab w:val="left" w:pos="1118"/>
              </w:tabs>
              <w:jc w:val="center"/>
              <w:rPr>
                <w:rFonts w:asciiTheme="minorHAnsi" w:hAnsiTheme="minorHAnsi"/>
              </w:rPr>
            </w:pPr>
            <w:r>
              <w:rPr>
                <w:rFonts w:asciiTheme="minorHAnsi" w:hAnsiTheme="minorHAnsi"/>
              </w:rPr>
              <w:t>1</w:t>
            </w:r>
          </w:p>
        </w:tc>
        <w:tc>
          <w:tcPr>
            <w:tcW w:w="683" w:type="dxa"/>
            <w:vAlign w:val="center"/>
          </w:tcPr>
          <w:p w14:paraId="68E26A72" w14:textId="5EFDC783" w:rsidR="00FF768A" w:rsidRDefault="00FF768A">
            <w:pPr>
              <w:tabs>
                <w:tab w:val="left" w:pos="1118"/>
              </w:tabs>
              <w:jc w:val="center"/>
              <w:rPr>
                <w:rFonts w:asciiTheme="minorHAnsi" w:hAnsiTheme="minorHAnsi"/>
              </w:rPr>
            </w:pPr>
            <w:r>
              <w:rPr>
                <w:rFonts w:asciiTheme="minorHAnsi" w:hAnsiTheme="minorHAnsi"/>
              </w:rPr>
              <w:t>37</w:t>
            </w:r>
          </w:p>
        </w:tc>
      </w:tr>
      <w:tr w:rsidR="00FF768A" w14:paraId="05A51465" w14:textId="511A809D" w:rsidTr="003A1B99">
        <w:tc>
          <w:tcPr>
            <w:tcW w:w="1636" w:type="dxa"/>
          </w:tcPr>
          <w:p w14:paraId="677A1E17" w14:textId="3A4F7534" w:rsidR="00FF768A" w:rsidRPr="003A1B99" w:rsidRDefault="00FF768A" w:rsidP="00F46E81">
            <w:pPr>
              <w:tabs>
                <w:tab w:val="left" w:pos="1118"/>
              </w:tabs>
              <w:rPr>
                <w:rFonts w:asciiTheme="minorHAnsi" w:hAnsiTheme="minorHAnsi"/>
                <w:b/>
              </w:rPr>
            </w:pPr>
            <w:r w:rsidRPr="003A1B99">
              <w:rPr>
                <w:rFonts w:asciiTheme="minorHAnsi" w:hAnsiTheme="minorHAnsi"/>
                <w:b/>
              </w:rPr>
              <w:t>Resource Development</w:t>
            </w:r>
          </w:p>
        </w:tc>
        <w:tc>
          <w:tcPr>
            <w:tcW w:w="1633" w:type="dxa"/>
            <w:vAlign w:val="center"/>
          </w:tcPr>
          <w:p w14:paraId="59A624F4" w14:textId="66121230" w:rsidR="00FF768A" w:rsidRDefault="00035D57" w:rsidP="003A1B99">
            <w:pPr>
              <w:tabs>
                <w:tab w:val="left" w:pos="1118"/>
              </w:tabs>
              <w:jc w:val="center"/>
              <w:rPr>
                <w:rFonts w:asciiTheme="minorHAnsi" w:hAnsiTheme="minorHAnsi"/>
              </w:rPr>
            </w:pPr>
            <w:r>
              <w:rPr>
                <w:rFonts w:asciiTheme="minorHAnsi" w:hAnsiTheme="minorHAnsi"/>
              </w:rPr>
              <w:t>7</w:t>
            </w:r>
          </w:p>
        </w:tc>
        <w:tc>
          <w:tcPr>
            <w:tcW w:w="887" w:type="dxa"/>
            <w:vAlign w:val="center"/>
          </w:tcPr>
          <w:p w14:paraId="55E492C9" w14:textId="20292B3A" w:rsidR="00FF768A" w:rsidRDefault="00035D57" w:rsidP="003A1B99">
            <w:pPr>
              <w:tabs>
                <w:tab w:val="left" w:pos="1118"/>
              </w:tabs>
              <w:jc w:val="center"/>
              <w:rPr>
                <w:rFonts w:asciiTheme="minorHAnsi" w:hAnsiTheme="minorHAnsi"/>
              </w:rPr>
            </w:pPr>
            <w:r>
              <w:rPr>
                <w:rFonts w:asciiTheme="minorHAnsi" w:hAnsiTheme="minorHAnsi"/>
              </w:rPr>
              <w:t>7</w:t>
            </w:r>
          </w:p>
        </w:tc>
        <w:tc>
          <w:tcPr>
            <w:tcW w:w="1370" w:type="dxa"/>
            <w:vAlign w:val="center"/>
          </w:tcPr>
          <w:p w14:paraId="3CE0034F" w14:textId="74641FF8" w:rsidR="00FF768A" w:rsidRDefault="00500A06" w:rsidP="003A1B99">
            <w:pPr>
              <w:tabs>
                <w:tab w:val="left" w:pos="1118"/>
              </w:tabs>
              <w:jc w:val="center"/>
              <w:rPr>
                <w:rFonts w:asciiTheme="minorHAnsi" w:hAnsiTheme="minorHAnsi"/>
              </w:rPr>
            </w:pPr>
            <w:r>
              <w:rPr>
                <w:rFonts w:asciiTheme="minorHAnsi" w:hAnsiTheme="minorHAnsi"/>
              </w:rPr>
              <w:t>2</w:t>
            </w:r>
            <w:r w:rsidR="00101E70">
              <w:rPr>
                <w:rFonts w:asciiTheme="minorHAnsi" w:hAnsiTheme="minorHAnsi"/>
              </w:rPr>
              <w:t>8</w:t>
            </w:r>
          </w:p>
        </w:tc>
        <w:tc>
          <w:tcPr>
            <w:tcW w:w="794" w:type="dxa"/>
            <w:vAlign w:val="center"/>
          </w:tcPr>
          <w:p w14:paraId="78EBC2D1" w14:textId="1219DC96" w:rsidR="00FF768A" w:rsidRDefault="00460F67" w:rsidP="003A1B99">
            <w:pPr>
              <w:tabs>
                <w:tab w:val="left" w:pos="1118"/>
              </w:tabs>
              <w:jc w:val="center"/>
              <w:rPr>
                <w:rFonts w:asciiTheme="minorHAnsi" w:hAnsiTheme="minorHAnsi"/>
              </w:rPr>
            </w:pPr>
            <w:r>
              <w:rPr>
                <w:rFonts w:asciiTheme="minorHAnsi" w:hAnsiTheme="minorHAnsi"/>
              </w:rPr>
              <w:t>5</w:t>
            </w:r>
          </w:p>
        </w:tc>
        <w:tc>
          <w:tcPr>
            <w:tcW w:w="976" w:type="dxa"/>
            <w:vAlign w:val="center"/>
          </w:tcPr>
          <w:p w14:paraId="079DB2F5" w14:textId="416F3DC4" w:rsidR="00FF768A" w:rsidRDefault="00460F67" w:rsidP="003A1B99">
            <w:pPr>
              <w:tabs>
                <w:tab w:val="left" w:pos="1118"/>
              </w:tabs>
              <w:jc w:val="center"/>
              <w:rPr>
                <w:rFonts w:asciiTheme="minorHAnsi" w:hAnsiTheme="minorHAnsi"/>
              </w:rPr>
            </w:pPr>
            <w:r>
              <w:rPr>
                <w:rFonts w:asciiTheme="minorHAnsi" w:hAnsiTheme="minorHAnsi"/>
              </w:rPr>
              <w:t>1</w:t>
            </w:r>
            <w:r w:rsidR="0077740F">
              <w:rPr>
                <w:rFonts w:asciiTheme="minorHAnsi" w:hAnsiTheme="minorHAnsi"/>
              </w:rPr>
              <w:t>2</w:t>
            </w:r>
          </w:p>
        </w:tc>
        <w:tc>
          <w:tcPr>
            <w:tcW w:w="1414" w:type="dxa"/>
            <w:vAlign w:val="center"/>
          </w:tcPr>
          <w:p w14:paraId="47E70B30" w14:textId="4D1BC60A" w:rsidR="00FF768A" w:rsidRDefault="00460F67" w:rsidP="003A1B99">
            <w:pPr>
              <w:tabs>
                <w:tab w:val="left" w:pos="1118"/>
              </w:tabs>
              <w:jc w:val="center"/>
              <w:rPr>
                <w:rFonts w:asciiTheme="minorHAnsi" w:hAnsiTheme="minorHAnsi"/>
              </w:rPr>
            </w:pPr>
            <w:r>
              <w:rPr>
                <w:rFonts w:asciiTheme="minorHAnsi" w:hAnsiTheme="minorHAnsi"/>
              </w:rPr>
              <w:t>1</w:t>
            </w:r>
          </w:p>
        </w:tc>
        <w:tc>
          <w:tcPr>
            <w:tcW w:w="683" w:type="dxa"/>
            <w:vAlign w:val="center"/>
          </w:tcPr>
          <w:p w14:paraId="00C4E1C7" w14:textId="48DBD68A" w:rsidR="00FF768A" w:rsidRDefault="00FF768A">
            <w:pPr>
              <w:tabs>
                <w:tab w:val="left" w:pos="1118"/>
              </w:tabs>
              <w:jc w:val="center"/>
              <w:rPr>
                <w:rFonts w:asciiTheme="minorHAnsi" w:hAnsiTheme="minorHAnsi"/>
              </w:rPr>
            </w:pPr>
            <w:r>
              <w:rPr>
                <w:rFonts w:asciiTheme="minorHAnsi" w:hAnsiTheme="minorHAnsi"/>
              </w:rPr>
              <w:t>61</w:t>
            </w:r>
          </w:p>
        </w:tc>
      </w:tr>
      <w:tr w:rsidR="00FF768A" w14:paraId="7A79FF19" w14:textId="77777777" w:rsidTr="003A1B99">
        <w:tc>
          <w:tcPr>
            <w:tcW w:w="1636" w:type="dxa"/>
          </w:tcPr>
          <w:p w14:paraId="23001810" w14:textId="3A5BA555" w:rsidR="00FF768A" w:rsidRPr="00FF768A" w:rsidRDefault="00E15A7C" w:rsidP="00F46E81">
            <w:pPr>
              <w:tabs>
                <w:tab w:val="left" w:pos="1118"/>
              </w:tabs>
              <w:rPr>
                <w:rFonts w:asciiTheme="minorHAnsi" w:hAnsiTheme="minorHAnsi"/>
                <w:b/>
              </w:rPr>
            </w:pPr>
            <w:r>
              <w:rPr>
                <w:rFonts w:asciiTheme="minorHAnsi" w:hAnsiTheme="minorHAnsi"/>
                <w:b/>
              </w:rPr>
              <w:t>PPR</w:t>
            </w:r>
          </w:p>
        </w:tc>
        <w:tc>
          <w:tcPr>
            <w:tcW w:w="1633" w:type="dxa"/>
            <w:vAlign w:val="center"/>
          </w:tcPr>
          <w:p w14:paraId="55A7EEE2" w14:textId="5E50A456" w:rsidR="00FF768A" w:rsidRDefault="00035D57" w:rsidP="00FF768A">
            <w:pPr>
              <w:tabs>
                <w:tab w:val="left" w:pos="1118"/>
              </w:tabs>
              <w:jc w:val="center"/>
              <w:rPr>
                <w:rFonts w:asciiTheme="minorHAnsi" w:hAnsiTheme="minorHAnsi"/>
              </w:rPr>
            </w:pPr>
            <w:r>
              <w:rPr>
                <w:rFonts w:asciiTheme="minorHAnsi" w:hAnsiTheme="minorHAnsi"/>
              </w:rPr>
              <w:t>3</w:t>
            </w:r>
          </w:p>
        </w:tc>
        <w:tc>
          <w:tcPr>
            <w:tcW w:w="887" w:type="dxa"/>
            <w:vAlign w:val="center"/>
          </w:tcPr>
          <w:p w14:paraId="26844279" w14:textId="3122D3EE" w:rsidR="00FF768A" w:rsidRDefault="00035D57" w:rsidP="00FF768A">
            <w:pPr>
              <w:tabs>
                <w:tab w:val="left" w:pos="1118"/>
              </w:tabs>
              <w:jc w:val="center"/>
              <w:rPr>
                <w:rFonts w:asciiTheme="minorHAnsi" w:hAnsiTheme="minorHAnsi"/>
              </w:rPr>
            </w:pPr>
            <w:r>
              <w:rPr>
                <w:rFonts w:asciiTheme="minorHAnsi" w:hAnsiTheme="minorHAnsi"/>
              </w:rPr>
              <w:t>10</w:t>
            </w:r>
          </w:p>
        </w:tc>
        <w:tc>
          <w:tcPr>
            <w:tcW w:w="1370" w:type="dxa"/>
            <w:vAlign w:val="center"/>
          </w:tcPr>
          <w:p w14:paraId="3AF6E4CA" w14:textId="079B117C" w:rsidR="00FF768A" w:rsidRDefault="00500A06" w:rsidP="00FF768A">
            <w:pPr>
              <w:tabs>
                <w:tab w:val="left" w:pos="1118"/>
              </w:tabs>
              <w:jc w:val="center"/>
              <w:rPr>
                <w:rFonts w:asciiTheme="minorHAnsi" w:hAnsiTheme="minorHAnsi"/>
              </w:rPr>
            </w:pPr>
            <w:r>
              <w:rPr>
                <w:rFonts w:asciiTheme="minorHAnsi" w:hAnsiTheme="minorHAnsi"/>
              </w:rPr>
              <w:t>8</w:t>
            </w:r>
          </w:p>
        </w:tc>
        <w:tc>
          <w:tcPr>
            <w:tcW w:w="794" w:type="dxa"/>
            <w:vAlign w:val="center"/>
          </w:tcPr>
          <w:p w14:paraId="2CB3E224" w14:textId="05302AD5" w:rsidR="00FF768A" w:rsidRDefault="00460F67" w:rsidP="00FF768A">
            <w:pPr>
              <w:tabs>
                <w:tab w:val="left" w:pos="1118"/>
              </w:tabs>
              <w:jc w:val="center"/>
              <w:rPr>
                <w:rFonts w:asciiTheme="minorHAnsi" w:hAnsiTheme="minorHAnsi"/>
              </w:rPr>
            </w:pPr>
            <w:r>
              <w:rPr>
                <w:rFonts w:asciiTheme="minorHAnsi" w:hAnsiTheme="minorHAnsi"/>
              </w:rPr>
              <w:t>2</w:t>
            </w:r>
          </w:p>
        </w:tc>
        <w:tc>
          <w:tcPr>
            <w:tcW w:w="976" w:type="dxa"/>
            <w:vAlign w:val="center"/>
          </w:tcPr>
          <w:p w14:paraId="0BF740DE" w14:textId="752A68B8" w:rsidR="00FF768A" w:rsidRDefault="00460F67" w:rsidP="00FF768A">
            <w:pPr>
              <w:tabs>
                <w:tab w:val="left" w:pos="1118"/>
              </w:tabs>
              <w:jc w:val="center"/>
              <w:rPr>
                <w:rFonts w:asciiTheme="minorHAnsi" w:hAnsiTheme="minorHAnsi"/>
              </w:rPr>
            </w:pPr>
            <w:r>
              <w:rPr>
                <w:rFonts w:asciiTheme="minorHAnsi" w:hAnsiTheme="minorHAnsi"/>
              </w:rPr>
              <w:t>0</w:t>
            </w:r>
          </w:p>
        </w:tc>
        <w:tc>
          <w:tcPr>
            <w:tcW w:w="1414" w:type="dxa"/>
            <w:vAlign w:val="center"/>
          </w:tcPr>
          <w:p w14:paraId="27804A8F" w14:textId="6E7301DF" w:rsidR="00FF768A" w:rsidRDefault="00460F67" w:rsidP="00FF768A">
            <w:pPr>
              <w:tabs>
                <w:tab w:val="left" w:pos="1118"/>
              </w:tabs>
              <w:jc w:val="center"/>
              <w:rPr>
                <w:rFonts w:asciiTheme="minorHAnsi" w:hAnsiTheme="minorHAnsi"/>
              </w:rPr>
            </w:pPr>
            <w:r>
              <w:rPr>
                <w:rFonts w:asciiTheme="minorHAnsi" w:hAnsiTheme="minorHAnsi"/>
              </w:rPr>
              <w:t>1</w:t>
            </w:r>
          </w:p>
        </w:tc>
        <w:tc>
          <w:tcPr>
            <w:tcW w:w="683" w:type="dxa"/>
            <w:vAlign w:val="center"/>
          </w:tcPr>
          <w:p w14:paraId="7FB9157B" w14:textId="0050D333" w:rsidR="00FF768A" w:rsidRDefault="00FF768A">
            <w:pPr>
              <w:tabs>
                <w:tab w:val="left" w:pos="1118"/>
              </w:tabs>
              <w:jc w:val="center"/>
              <w:rPr>
                <w:rFonts w:asciiTheme="minorHAnsi" w:hAnsiTheme="minorHAnsi"/>
              </w:rPr>
            </w:pPr>
            <w:r>
              <w:rPr>
                <w:rFonts w:asciiTheme="minorHAnsi" w:hAnsiTheme="minorHAnsi"/>
              </w:rPr>
              <w:t>24</w:t>
            </w:r>
          </w:p>
        </w:tc>
      </w:tr>
      <w:tr w:rsidR="00FF768A" w14:paraId="32F6F2C8" w14:textId="1C16417F" w:rsidTr="003A1B99">
        <w:tc>
          <w:tcPr>
            <w:tcW w:w="1636" w:type="dxa"/>
          </w:tcPr>
          <w:p w14:paraId="25AB4A30" w14:textId="15502EE0" w:rsidR="00FF768A" w:rsidRPr="003A1B99" w:rsidRDefault="00FF768A" w:rsidP="00F46E81">
            <w:pPr>
              <w:tabs>
                <w:tab w:val="left" w:pos="1118"/>
              </w:tabs>
              <w:rPr>
                <w:rFonts w:asciiTheme="minorHAnsi" w:hAnsiTheme="minorHAnsi"/>
                <w:b/>
              </w:rPr>
            </w:pPr>
            <w:r w:rsidRPr="003A1B99">
              <w:rPr>
                <w:rFonts w:asciiTheme="minorHAnsi" w:hAnsiTheme="minorHAnsi"/>
                <w:b/>
              </w:rPr>
              <w:t>Response Shipping</w:t>
            </w:r>
          </w:p>
        </w:tc>
        <w:tc>
          <w:tcPr>
            <w:tcW w:w="1633" w:type="dxa"/>
            <w:vAlign w:val="center"/>
          </w:tcPr>
          <w:p w14:paraId="290C2602" w14:textId="56BD5C78" w:rsidR="00FF768A" w:rsidRDefault="00035D57" w:rsidP="003A1B99">
            <w:pPr>
              <w:tabs>
                <w:tab w:val="left" w:pos="1118"/>
              </w:tabs>
              <w:jc w:val="center"/>
              <w:rPr>
                <w:rFonts w:asciiTheme="minorHAnsi" w:hAnsiTheme="minorHAnsi"/>
              </w:rPr>
            </w:pPr>
            <w:r>
              <w:rPr>
                <w:rFonts w:asciiTheme="minorHAnsi" w:hAnsiTheme="minorHAnsi"/>
              </w:rPr>
              <w:t>5</w:t>
            </w:r>
          </w:p>
        </w:tc>
        <w:tc>
          <w:tcPr>
            <w:tcW w:w="887" w:type="dxa"/>
            <w:vAlign w:val="center"/>
          </w:tcPr>
          <w:p w14:paraId="521AE0DC" w14:textId="34D6D7D5" w:rsidR="00FF768A" w:rsidRDefault="00035D57" w:rsidP="003A1B99">
            <w:pPr>
              <w:tabs>
                <w:tab w:val="left" w:pos="1118"/>
              </w:tabs>
              <w:jc w:val="center"/>
              <w:rPr>
                <w:rFonts w:asciiTheme="minorHAnsi" w:hAnsiTheme="minorHAnsi"/>
              </w:rPr>
            </w:pPr>
            <w:r>
              <w:rPr>
                <w:rFonts w:asciiTheme="minorHAnsi" w:hAnsiTheme="minorHAnsi"/>
              </w:rPr>
              <w:t>4</w:t>
            </w:r>
          </w:p>
        </w:tc>
        <w:tc>
          <w:tcPr>
            <w:tcW w:w="1370" w:type="dxa"/>
            <w:vAlign w:val="center"/>
          </w:tcPr>
          <w:p w14:paraId="6C31325C" w14:textId="62FA6629" w:rsidR="00FF768A" w:rsidRDefault="00500A06" w:rsidP="003A1B99">
            <w:pPr>
              <w:tabs>
                <w:tab w:val="left" w:pos="1118"/>
              </w:tabs>
              <w:jc w:val="center"/>
              <w:rPr>
                <w:rFonts w:asciiTheme="minorHAnsi" w:hAnsiTheme="minorHAnsi"/>
              </w:rPr>
            </w:pPr>
            <w:r>
              <w:rPr>
                <w:rFonts w:asciiTheme="minorHAnsi" w:hAnsiTheme="minorHAnsi"/>
              </w:rPr>
              <w:t>1</w:t>
            </w:r>
          </w:p>
        </w:tc>
        <w:tc>
          <w:tcPr>
            <w:tcW w:w="794" w:type="dxa"/>
            <w:vAlign w:val="center"/>
          </w:tcPr>
          <w:p w14:paraId="3665D67A" w14:textId="23E7D3AB" w:rsidR="00FF768A" w:rsidRDefault="00460F67" w:rsidP="003A1B99">
            <w:pPr>
              <w:tabs>
                <w:tab w:val="left" w:pos="1118"/>
              </w:tabs>
              <w:jc w:val="center"/>
              <w:rPr>
                <w:rFonts w:asciiTheme="minorHAnsi" w:hAnsiTheme="minorHAnsi"/>
              </w:rPr>
            </w:pPr>
            <w:r>
              <w:rPr>
                <w:rFonts w:asciiTheme="minorHAnsi" w:hAnsiTheme="minorHAnsi"/>
              </w:rPr>
              <w:t>3</w:t>
            </w:r>
          </w:p>
        </w:tc>
        <w:tc>
          <w:tcPr>
            <w:tcW w:w="976" w:type="dxa"/>
            <w:vAlign w:val="center"/>
          </w:tcPr>
          <w:p w14:paraId="7BE1E540" w14:textId="77006156" w:rsidR="00FF768A" w:rsidRDefault="00460F67" w:rsidP="003A1B99">
            <w:pPr>
              <w:tabs>
                <w:tab w:val="left" w:pos="1118"/>
              </w:tabs>
              <w:jc w:val="center"/>
              <w:rPr>
                <w:rFonts w:asciiTheme="minorHAnsi" w:hAnsiTheme="minorHAnsi"/>
              </w:rPr>
            </w:pPr>
            <w:r>
              <w:rPr>
                <w:rFonts w:asciiTheme="minorHAnsi" w:hAnsiTheme="minorHAnsi"/>
              </w:rPr>
              <w:t>2</w:t>
            </w:r>
          </w:p>
        </w:tc>
        <w:tc>
          <w:tcPr>
            <w:tcW w:w="1414" w:type="dxa"/>
            <w:vAlign w:val="center"/>
          </w:tcPr>
          <w:p w14:paraId="2424CDC6" w14:textId="1958604C" w:rsidR="00FF768A" w:rsidRDefault="00460F67" w:rsidP="003A1B99">
            <w:pPr>
              <w:tabs>
                <w:tab w:val="left" w:pos="1118"/>
              </w:tabs>
              <w:jc w:val="center"/>
              <w:rPr>
                <w:rFonts w:asciiTheme="minorHAnsi" w:hAnsiTheme="minorHAnsi"/>
              </w:rPr>
            </w:pPr>
            <w:r>
              <w:rPr>
                <w:rFonts w:asciiTheme="minorHAnsi" w:hAnsiTheme="minorHAnsi"/>
              </w:rPr>
              <w:t>0</w:t>
            </w:r>
          </w:p>
        </w:tc>
        <w:tc>
          <w:tcPr>
            <w:tcW w:w="683" w:type="dxa"/>
            <w:vAlign w:val="center"/>
          </w:tcPr>
          <w:p w14:paraId="1CDB7371" w14:textId="37C2E9B9" w:rsidR="00FF768A" w:rsidRDefault="00FF768A">
            <w:pPr>
              <w:tabs>
                <w:tab w:val="left" w:pos="1118"/>
              </w:tabs>
              <w:jc w:val="center"/>
              <w:rPr>
                <w:rFonts w:asciiTheme="minorHAnsi" w:hAnsiTheme="minorHAnsi"/>
              </w:rPr>
            </w:pPr>
            <w:r>
              <w:rPr>
                <w:rFonts w:asciiTheme="minorHAnsi" w:hAnsiTheme="minorHAnsi"/>
              </w:rPr>
              <w:t>15</w:t>
            </w:r>
          </w:p>
        </w:tc>
      </w:tr>
      <w:tr w:rsidR="00FF768A" w14:paraId="34CC34C3" w14:textId="29E86DE9" w:rsidTr="003A1B99">
        <w:trPr>
          <w:trHeight w:val="83"/>
        </w:trPr>
        <w:tc>
          <w:tcPr>
            <w:tcW w:w="1636" w:type="dxa"/>
          </w:tcPr>
          <w:p w14:paraId="2A122F1D" w14:textId="4022F8D4" w:rsidR="00FF768A" w:rsidRPr="003A1B99" w:rsidRDefault="00FF768A" w:rsidP="00F46E81">
            <w:pPr>
              <w:tabs>
                <w:tab w:val="left" w:pos="1118"/>
              </w:tabs>
              <w:rPr>
                <w:rFonts w:asciiTheme="minorHAnsi" w:hAnsiTheme="minorHAnsi"/>
                <w:b/>
              </w:rPr>
            </w:pPr>
            <w:r w:rsidRPr="003A1B99">
              <w:rPr>
                <w:rFonts w:asciiTheme="minorHAnsi" w:hAnsiTheme="minorHAnsi"/>
                <w:b/>
              </w:rPr>
              <w:t>Tourism</w:t>
            </w:r>
          </w:p>
        </w:tc>
        <w:tc>
          <w:tcPr>
            <w:tcW w:w="1633" w:type="dxa"/>
            <w:vAlign w:val="center"/>
          </w:tcPr>
          <w:p w14:paraId="46CCB1EE" w14:textId="18B0B25D" w:rsidR="00FF768A" w:rsidRDefault="00FF768A" w:rsidP="003A1B99">
            <w:pPr>
              <w:tabs>
                <w:tab w:val="left" w:pos="1118"/>
              </w:tabs>
              <w:jc w:val="center"/>
              <w:rPr>
                <w:rFonts w:asciiTheme="minorHAnsi" w:hAnsiTheme="minorHAnsi"/>
              </w:rPr>
            </w:pPr>
            <w:r>
              <w:rPr>
                <w:rFonts w:asciiTheme="minorHAnsi" w:hAnsiTheme="minorHAnsi"/>
              </w:rPr>
              <w:t>3</w:t>
            </w:r>
          </w:p>
        </w:tc>
        <w:tc>
          <w:tcPr>
            <w:tcW w:w="887" w:type="dxa"/>
            <w:vAlign w:val="center"/>
          </w:tcPr>
          <w:p w14:paraId="35D2D80B" w14:textId="4B917981" w:rsidR="00FF768A" w:rsidRDefault="00025D8A" w:rsidP="003A1B99">
            <w:pPr>
              <w:tabs>
                <w:tab w:val="left" w:pos="1118"/>
              </w:tabs>
              <w:jc w:val="center"/>
              <w:rPr>
                <w:rFonts w:asciiTheme="minorHAnsi" w:hAnsiTheme="minorHAnsi"/>
              </w:rPr>
            </w:pPr>
            <w:r>
              <w:rPr>
                <w:rFonts w:asciiTheme="minorHAnsi" w:hAnsiTheme="minorHAnsi"/>
              </w:rPr>
              <w:t>1</w:t>
            </w:r>
          </w:p>
        </w:tc>
        <w:tc>
          <w:tcPr>
            <w:tcW w:w="1370" w:type="dxa"/>
            <w:vAlign w:val="center"/>
          </w:tcPr>
          <w:p w14:paraId="74B6FD01" w14:textId="26EF2C2C" w:rsidR="00FF768A" w:rsidRDefault="00025D8A" w:rsidP="003A1B99">
            <w:pPr>
              <w:tabs>
                <w:tab w:val="left" w:pos="1118"/>
              </w:tabs>
              <w:jc w:val="center"/>
              <w:rPr>
                <w:rFonts w:asciiTheme="minorHAnsi" w:hAnsiTheme="minorHAnsi"/>
              </w:rPr>
            </w:pPr>
            <w:r>
              <w:rPr>
                <w:rFonts w:asciiTheme="minorHAnsi" w:hAnsiTheme="minorHAnsi"/>
              </w:rPr>
              <w:t>1</w:t>
            </w:r>
          </w:p>
        </w:tc>
        <w:tc>
          <w:tcPr>
            <w:tcW w:w="794" w:type="dxa"/>
            <w:vAlign w:val="center"/>
          </w:tcPr>
          <w:p w14:paraId="2B14F57E" w14:textId="407E5373" w:rsidR="00FF768A" w:rsidRDefault="00025D8A" w:rsidP="003A1B99">
            <w:pPr>
              <w:tabs>
                <w:tab w:val="left" w:pos="1118"/>
              </w:tabs>
              <w:jc w:val="center"/>
              <w:rPr>
                <w:rFonts w:asciiTheme="minorHAnsi" w:hAnsiTheme="minorHAnsi"/>
              </w:rPr>
            </w:pPr>
            <w:r>
              <w:rPr>
                <w:rFonts w:asciiTheme="minorHAnsi" w:hAnsiTheme="minorHAnsi"/>
              </w:rPr>
              <w:t>0</w:t>
            </w:r>
          </w:p>
        </w:tc>
        <w:tc>
          <w:tcPr>
            <w:tcW w:w="976" w:type="dxa"/>
            <w:vAlign w:val="center"/>
          </w:tcPr>
          <w:p w14:paraId="5E1AAC6D" w14:textId="1259CAAC" w:rsidR="00FF768A" w:rsidRDefault="00460F67" w:rsidP="003A1B99">
            <w:pPr>
              <w:tabs>
                <w:tab w:val="left" w:pos="1118"/>
              </w:tabs>
              <w:jc w:val="center"/>
              <w:rPr>
                <w:rFonts w:asciiTheme="minorHAnsi" w:hAnsiTheme="minorHAnsi"/>
              </w:rPr>
            </w:pPr>
            <w:r>
              <w:rPr>
                <w:rFonts w:asciiTheme="minorHAnsi" w:hAnsiTheme="minorHAnsi"/>
              </w:rPr>
              <w:t>7</w:t>
            </w:r>
          </w:p>
        </w:tc>
        <w:tc>
          <w:tcPr>
            <w:tcW w:w="1414" w:type="dxa"/>
            <w:vAlign w:val="center"/>
          </w:tcPr>
          <w:p w14:paraId="4055C0A4" w14:textId="19C0ED32" w:rsidR="00FF768A" w:rsidRDefault="00460F67" w:rsidP="003A1B99">
            <w:pPr>
              <w:tabs>
                <w:tab w:val="left" w:pos="1118"/>
              </w:tabs>
              <w:jc w:val="center"/>
              <w:rPr>
                <w:rFonts w:asciiTheme="minorHAnsi" w:hAnsiTheme="minorHAnsi"/>
              </w:rPr>
            </w:pPr>
            <w:r>
              <w:rPr>
                <w:rFonts w:asciiTheme="minorHAnsi" w:hAnsiTheme="minorHAnsi"/>
              </w:rPr>
              <w:t>0</w:t>
            </w:r>
          </w:p>
        </w:tc>
        <w:tc>
          <w:tcPr>
            <w:tcW w:w="683" w:type="dxa"/>
            <w:vAlign w:val="center"/>
          </w:tcPr>
          <w:p w14:paraId="54CD5A26" w14:textId="4B8D3FC4" w:rsidR="00FF768A" w:rsidRDefault="00FF768A">
            <w:pPr>
              <w:tabs>
                <w:tab w:val="left" w:pos="1118"/>
              </w:tabs>
              <w:jc w:val="center"/>
              <w:rPr>
                <w:rFonts w:asciiTheme="minorHAnsi" w:hAnsiTheme="minorHAnsi"/>
              </w:rPr>
            </w:pPr>
            <w:r>
              <w:rPr>
                <w:rFonts w:ascii="Calibri" w:eastAsia="Times New Roman" w:hAnsi="Calibri"/>
                <w:color w:val="000000"/>
                <w:sz w:val="22"/>
                <w:szCs w:val="22"/>
              </w:rPr>
              <w:t>12</w:t>
            </w:r>
          </w:p>
        </w:tc>
      </w:tr>
      <w:tr w:rsidR="00FF768A" w14:paraId="670D38AD" w14:textId="65084579" w:rsidTr="003A1B99">
        <w:trPr>
          <w:trHeight w:val="83"/>
        </w:trPr>
        <w:tc>
          <w:tcPr>
            <w:tcW w:w="1636" w:type="dxa"/>
          </w:tcPr>
          <w:p w14:paraId="70D69027" w14:textId="0CB8E5AF" w:rsidR="00FF768A" w:rsidRPr="00FF768A" w:rsidRDefault="00E15A7C" w:rsidP="00F46E81">
            <w:pPr>
              <w:tabs>
                <w:tab w:val="left" w:pos="1118"/>
              </w:tabs>
              <w:rPr>
                <w:rFonts w:asciiTheme="minorHAnsi" w:hAnsiTheme="minorHAnsi"/>
                <w:b/>
              </w:rPr>
            </w:pPr>
            <w:r>
              <w:rPr>
                <w:rFonts w:asciiTheme="minorHAnsi" w:hAnsiTheme="minorHAnsi"/>
                <w:b/>
              </w:rPr>
              <w:t>Total</w:t>
            </w:r>
          </w:p>
        </w:tc>
        <w:tc>
          <w:tcPr>
            <w:tcW w:w="1633" w:type="dxa"/>
            <w:vAlign w:val="center"/>
          </w:tcPr>
          <w:p w14:paraId="726522F9" w14:textId="602D832F" w:rsidR="00FF768A" w:rsidRDefault="00FF768A">
            <w:pPr>
              <w:tabs>
                <w:tab w:val="left" w:pos="1118"/>
              </w:tabs>
              <w:jc w:val="center"/>
              <w:rPr>
                <w:rFonts w:asciiTheme="minorHAnsi" w:hAnsiTheme="minorHAnsi"/>
              </w:rPr>
            </w:pPr>
            <w:r w:rsidRPr="009534D4">
              <w:rPr>
                <w:rFonts w:ascii="Calibri" w:eastAsia="Times New Roman" w:hAnsi="Calibri"/>
                <w:color w:val="000000"/>
                <w:sz w:val="22"/>
                <w:szCs w:val="22"/>
              </w:rPr>
              <w:t>4</w:t>
            </w:r>
            <w:r w:rsidR="0077740F">
              <w:rPr>
                <w:rFonts w:ascii="Calibri" w:eastAsia="Times New Roman" w:hAnsi="Calibri"/>
                <w:color w:val="000000"/>
                <w:sz w:val="22"/>
                <w:szCs w:val="22"/>
              </w:rPr>
              <w:t>1</w:t>
            </w:r>
          </w:p>
        </w:tc>
        <w:tc>
          <w:tcPr>
            <w:tcW w:w="887" w:type="dxa"/>
            <w:vAlign w:val="center"/>
          </w:tcPr>
          <w:p w14:paraId="2CFB9F92" w14:textId="0C67A974" w:rsidR="00FF768A" w:rsidRDefault="00FF768A" w:rsidP="00FF768A">
            <w:pPr>
              <w:tabs>
                <w:tab w:val="left" w:pos="1118"/>
              </w:tabs>
              <w:jc w:val="center"/>
              <w:rPr>
                <w:rFonts w:asciiTheme="minorHAnsi" w:hAnsiTheme="minorHAnsi"/>
              </w:rPr>
            </w:pPr>
            <w:r w:rsidRPr="009534D4">
              <w:rPr>
                <w:rFonts w:ascii="Calibri" w:eastAsia="Times New Roman" w:hAnsi="Calibri"/>
                <w:color w:val="000000"/>
                <w:sz w:val="22"/>
                <w:szCs w:val="22"/>
              </w:rPr>
              <w:t>37</w:t>
            </w:r>
          </w:p>
        </w:tc>
        <w:tc>
          <w:tcPr>
            <w:tcW w:w="1370" w:type="dxa"/>
            <w:vAlign w:val="center"/>
          </w:tcPr>
          <w:p w14:paraId="4C257A48" w14:textId="33DBCC31" w:rsidR="00FF768A" w:rsidRDefault="00FF768A">
            <w:pPr>
              <w:tabs>
                <w:tab w:val="left" w:pos="1118"/>
              </w:tabs>
              <w:jc w:val="center"/>
              <w:rPr>
                <w:rFonts w:asciiTheme="minorHAnsi" w:hAnsiTheme="minorHAnsi"/>
              </w:rPr>
            </w:pPr>
            <w:r w:rsidRPr="009534D4">
              <w:rPr>
                <w:rFonts w:ascii="Calibri" w:eastAsia="Times New Roman" w:hAnsi="Calibri"/>
                <w:color w:val="000000"/>
                <w:sz w:val="22"/>
                <w:szCs w:val="22"/>
              </w:rPr>
              <w:t>22</w:t>
            </w:r>
            <w:r w:rsidR="00035D57">
              <w:rPr>
                <w:rFonts w:ascii="Calibri" w:eastAsia="Times New Roman" w:hAnsi="Calibri"/>
                <w:color w:val="000000"/>
                <w:sz w:val="22"/>
                <w:szCs w:val="22"/>
              </w:rPr>
              <w:t>6</w:t>
            </w:r>
          </w:p>
        </w:tc>
        <w:tc>
          <w:tcPr>
            <w:tcW w:w="794" w:type="dxa"/>
            <w:vAlign w:val="center"/>
          </w:tcPr>
          <w:p w14:paraId="54D0F89E" w14:textId="47841AA4" w:rsidR="00FF768A" w:rsidRDefault="00FF768A" w:rsidP="00FF768A">
            <w:pPr>
              <w:tabs>
                <w:tab w:val="left" w:pos="1118"/>
              </w:tabs>
              <w:jc w:val="center"/>
              <w:rPr>
                <w:rFonts w:asciiTheme="minorHAnsi" w:hAnsiTheme="minorHAnsi"/>
              </w:rPr>
            </w:pPr>
            <w:r w:rsidRPr="009534D4">
              <w:rPr>
                <w:rFonts w:ascii="Calibri" w:eastAsia="Times New Roman" w:hAnsi="Calibri"/>
                <w:color w:val="000000"/>
                <w:sz w:val="22"/>
                <w:szCs w:val="22"/>
              </w:rPr>
              <w:t>32</w:t>
            </w:r>
          </w:p>
        </w:tc>
        <w:tc>
          <w:tcPr>
            <w:tcW w:w="976" w:type="dxa"/>
            <w:vAlign w:val="center"/>
          </w:tcPr>
          <w:p w14:paraId="6FDEA4C8" w14:textId="3E0AB666" w:rsidR="00FF768A" w:rsidRDefault="00FF768A">
            <w:pPr>
              <w:tabs>
                <w:tab w:val="left" w:pos="1118"/>
              </w:tabs>
              <w:jc w:val="center"/>
              <w:rPr>
                <w:rFonts w:asciiTheme="minorHAnsi" w:hAnsiTheme="minorHAnsi"/>
              </w:rPr>
            </w:pPr>
            <w:r w:rsidRPr="009534D4">
              <w:rPr>
                <w:rFonts w:ascii="Calibri" w:eastAsia="Times New Roman" w:hAnsi="Calibri"/>
                <w:color w:val="000000"/>
                <w:sz w:val="22"/>
                <w:szCs w:val="22"/>
              </w:rPr>
              <w:t>2</w:t>
            </w:r>
            <w:r w:rsidR="0077740F">
              <w:rPr>
                <w:rFonts w:ascii="Calibri" w:eastAsia="Times New Roman" w:hAnsi="Calibri"/>
                <w:color w:val="000000"/>
                <w:sz w:val="22"/>
                <w:szCs w:val="22"/>
              </w:rPr>
              <w:t>2</w:t>
            </w:r>
          </w:p>
        </w:tc>
        <w:tc>
          <w:tcPr>
            <w:tcW w:w="1414" w:type="dxa"/>
            <w:vAlign w:val="center"/>
          </w:tcPr>
          <w:p w14:paraId="4B646F43" w14:textId="1971E1AF" w:rsidR="00FF768A" w:rsidRDefault="00FF768A" w:rsidP="00FF768A">
            <w:pPr>
              <w:tabs>
                <w:tab w:val="left" w:pos="1118"/>
              </w:tabs>
              <w:jc w:val="center"/>
              <w:rPr>
                <w:rFonts w:asciiTheme="minorHAnsi" w:hAnsiTheme="minorHAnsi"/>
              </w:rPr>
            </w:pPr>
            <w:r w:rsidRPr="009534D4">
              <w:rPr>
                <w:rFonts w:ascii="Calibri" w:eastAsia="Times New Roman" w:hAnsi="Calibri"/>
                <w:color w:val="000000"/>
                <w:sz w:val="22"/>
                <w:szCs w:val="22"/>
              </w:rPr>
              <w:t>12</w:t>
            </w:r>
          </w:p>
        </w:tc>
        <w:tc>
          <w:tcPr>
            <w:tcW w:w="683" w:type="dxa"/>
            <w:vAlign w:val="center"/>
          </w:tcPr>
          <w:p w14:paraId="095E1711" w14:textId="22F3129D" w:rsidR="00FF768A" w:rsidRPr="009534D4" w:rsidRDefault="00035D57">
            <w:pPr>
              <w:tabs>
                <w:tab w:val="left" w:pos="1118"/>
              </w:tabs>
              <w:jc w:val="center"/>
              <w:rPr>
                <w:rFonts w:ascii="Calibri" w:eastAsia="Times New Roman" w:hAnsi="Calibri"/>
                <w:color w:val="000000"/>
                <w:sz w:val="22"/>
                <w:szCs w:val="22"/>
              </w:rPr>
            </w:pPr>
            <w:r>
              <w:rPr>
                <w:rFonts w:ascii="Calibri" w:eastAsia="Times New Roman" w:hAnsi="Calibri"/>
                <w:color w:val="000000"/>
                <w:sz w:val="22"/>
                <w:szCs w:val="22"/>
              </w:rPr>
              <w:t>370</w:t>
            </w:r>
          </w:p>
        </w:tc>
      </w:tr>
    </w:tbl>
    <w:p w14:paraId="3D18B99A" w14:textId="77777777" w:rsidR="00FF768A" w:rsidRDefault="00FF768A" w:rsidP="00F46E81">
      <w:pPr>
        <w:tabs>
          <w:tab w:val="left" w:pos="1118"/>
        </w:tabs>
        <w:rPr>
          <w:rFonts w:asciiTheme="minorHAnsi" w:hAnsiTheme="minorHAnsi"/>
        </w:rPr>
      </w:pPr>
    </w:p>
    <w:p w14:paraId="386ABDBD" w14:textId="73BF5174" w:rsidR="001D12C3" w:rsidRDefault="001D12C3" w:rsidP="00E44E63">
      <w:pPr>
        <w:tabs>
          <w:tab w:val="left" w:pos="1118"/>
        </w:tabs>
        <w:spacing w:after="120" w:line="276" w:lineRule="auto"/>
        <w:rPr>
          <w:rFonts w:asciiTheme="minorHAnsi" w:hAnsiTheme="minorHAnsi"/>
        </w:rPr>
      </w:pPr>
      <w:r>
        <w:rPr>
          <w:rFonts w:asciiTheme="minorHAnsi" w:hAnsiTheme="minorHAnsi"/>
        </w:rPr>
        <w:lastRenderedPageBreak/>
        <w:t xml:space="preserve">The research analyst identified a list of words that, in her opinion, were relevant to engagement. Words or phrases that were evident in the text of the entry that characterize, describe or relate to engagement were chosen. These words can relate to elements, principles, or processes of engagement. This list evolved as the analyst reviewed the documents, and resulted in a list of keywords. The analyst then assessed how many documents referred to each keyword to identify components of engagement that were most commonly identified. </w:t>
      </w:r>
    </w:p>
    <w:p w14:paraId="4322CDD3" w14:textId="77777777" w:rsidR="004659B8" w:rsidRDefault="001D12C3" w:rsidP="009D7C3B">
      <w:pPr>
        <w:tabs>
          <w:tab w:val="left" w:pos="1118"/>
        </w:tabs>
        <w:spacing w:after="120" w:line="276" w:lineRule="auto"/>
        <w:rPr>
          <w:rFonts w:asciiTheme="minorHAnsi" w:hAnsiTheme="minorHAnsi"/>
        </w:rPr>
      </w:pPr>
      <w:r>
        <w:rPr>
          <w:rFonts w:asciiTheme="minorHAnsi" w:hAnsiTheme="minorHAnsi"/>
        </w:rPr>
        <w:t xml:space="preserve">For each group, the analyst calculated the percentage to provide a more uniform comparison across groups.  In Section 4, to highlight the distribution of mechanisms and stages of engagement referred to by each source, the analyst calculated the percentage of documents that refer to either a stage out of the total number of documents that refer to each activity or sector. </w:t>
      </w:r>
      <w:bookmarkStart w:id="14" w:name="_Toc450897283"/>
      <w:bookmarkStart w:id="15" w:name="_Toc451375075"/>
      <w:bookmarkStart w:id="16" w:name="_Toc451375910"/>
    </w:p>
    <w:p w14:paraId="11FBEC18" w14:textId="77777777" w:rsidR="00F247E7" w:rsidRDefault="00F247E7">
      <w:pPr>
        <w:tabs>
          <w:tab w:val="left" w:pos="1118"/>
        </w:tabs>
        <w:spacing w:after="120" w:line="276" w:lineRule="auto"/>
        <w:rPr>
          <w:rFonts w:asciiTheme="minorHAnsi" w:hAnsiTheme="minorHAnsi"/>
        </w:rPr>
      </w:pPr>
    </w:p>
    <w:p w14:paraId="49718948" w14:textId="3BA60D6E" w:rsidR="0081732D" w:rsidRPr="003A1B99" w:rsidRDefault="00593177" w:rsidP="003A1B99">
      <w:pPr>
        <w:pStyle w:val="Heading1"/>
        <w:spacing w:before="0" w:after="120" w:line="276" w:lineRule="auto"/>
        <w:rPr>
          <w:rFonts w:asciiTheme="minorHAnsi" w:hAnsiTheme="minorHAnsi"/>
        </w:rPr>
      </w:pPr>
      <w:bookmarkStart w:id="17" w:name="_Toc454748680"/>
      <w:r w:rsidRPr="007C0E5F">
        <w:rPr>
          <w:b/>
        </w:rPr>
        <w:t>3. What is ‘meaningful engagement’?</w:t>
      </w:r>
      <w:bookmarkEnd w:id="14"/>
      <w:bookmarkEnd w:id="15"/>
      <w:bookmarkEnd w:id="16"/>
      <w:bookmarkEnd w:id="17"/>
    </w:p>
    <w:p w14:paraId="78A8C5E0" w14:textId="29E807DC" w:rsidR="00895A4C" w:rsidRDefault="0081732D">
      <w:pPr>
        <w:spacing w:after="120" w:line="276" w:lineRule="auto"/>
        <w:rPr>
          <w:rFonts w:asciiTheme="minorHAnsi" w:hAnsiTheme="minorHAnsi"/>
          <w:lang w:val="en-CA"/>
        </w:rPr>
      </w:pPr>
      <w:r>
        <w:rPr>
          <w:rFonts w:asciiTheme="minorHAnsi" w:hAnsiTheme="minorHAnsi"/>
          <w:lang w:val="en-CA"/>
        </w:rPr>
        <w:t xml:space="preserve">Fundamentally, </w:t>
      </w:r>
      <w:r w:rsidR="00895A4C">
        <w:rPr>
          <w:rFonts w:asciiTheme="minorHAnsi" w:hAnsiTheme="minorHAnsi"/>
          <w:lang w:val="en-CA"/>
        </w:rPr>
        <w:t>an engagement approach can be consid</w:t>
      </w:r>
      <w:r>
        <w:rPr>
          <w:rFonts w:asciiTheme="minorHAnsi" w:hAnsiTheme="minorHAnsi"/>
          <w:lang w:val="en-CA"/>
        </w:rPr>
        <w:t xml:space="preserve">ered meaningful if it achieves </w:t>
      </w:r>
      <w:r w:rsidR="00895A4C">
        <w:rPr>
          <w:rFonts w:asciiTheme="minorHAnsi" w:hAnsiTheme="minorHAnsi"/>
          <w:lang w:val="en-CA"/>
        </w:rPr>
        <w:t>purposes for which the engagement is initiated (Newman et al., 201</w:t>
      </w:r>
      <w:r w:rsidR="00FA493B">
        <w:rPr>
          <w:rFonts w:asciiTheme="minorHAnsi" w:hAnsiTheme="minorHAnsi"/>
          <w:lang w:val="en-CA"/>
        </w:rPr>
        <w:t>4</w:t>
      </w:r>
      <w:r w:rsidR="00895A4C">
        <w:rPr>
          <w:rFonts w:asciiTheme="minorHAnsi" w:hAnsiTheme="minorHAnsi"/>
          <w:lang w:val="en-CA"/>
        </w:rPr>
        <w:t>).</w:t>
      </w:r>
      <w:r>
        <w:rPr>
          <w:rFonts w:asciiTheme="minorHAnsi" w:hAnsiTheme="minorHAnsi"/>
          <w:lang w:val="en-CA"/>
        </w:rPr>
        <w:t xml:space="preserve"> </w:t>
      </w:r>
      <w:r w:rsidR="00F247E7">
        <w:rPr>
          <w:rFonts w:asciiTheme="minorHAnsi" w:hAnsiTheme="minorHAnsi"/>
          <w:lang w:val="en-CA"/>
        </w:rPr>
        <w:t>What is needed for m</w:t>
      </w:r>
      <w:r w:rsidR="00895A4C">
        <w:rPr>
          <w:rFonts w:asciiTheme="minorHAnsi" w:hAnsiTheme="minorHAnsi"/>
          <w:lang w:val="en-CA"/>
        </w:rPr>
        <w:t xml:space="preserve">eaningful engagement </w:t>
      </w:r>
      <w:r w:rsidR="00F247E7">
        <w:rPr>
          <w:rFonts w:asciiTheme="minorHAnsi" w:hAnsiTheme="minorHAnsi"/>
          <w:lang w:val="en-CA"/>
        </w:rPr>
        <w:t>to be achieved</w:t>
      </w:r>
      <w:r w:rsidR="00895A4C">
        <w:rPr>
          <w:rFonts w:asciiTheme="minorHAnsi" w:hAnsiTheme="minorHAnsi"/>
          <w:lang w:val="en-CA"/>
        </w:rPr>
        <w:t xml:space="preserve"> is based on various factors such as the </w:t>
      </w:r>
      <w:r w:rsidR="00F247E7">
        <w:rPr>
          <w:rFonts w:asciiTheme="minorHAnsi" w:hAnsiTheme="minorHAnsi"/>
          <w:lang w:val="en-CA"/>
        </w:rPr>
        <w:t>parties</w:t>
      </w:r>
      <w:r w:rsidR="00895A4C">
        <w:rPr>
          <w:rFonts w:asciiTheme="minorHAnsi" w:hAnsiTheme="minorHAnsi"/>
          <w:lang w:val="en-CA"/>
        </w:rPr>
        <w:t xml:space="preserve"> being engaged, culture, temporal</w:t>
      </w:r>
      <w:r w:rsidR="00F247E7">
        <w:rPr>
          <w:rFonts w:asciiTheme="minorHAnsi" w:hAnsiTheme="minorHAnsi"/>
          <w:lang w:val="en-CA"/>
        </w:rPr>
        <w:t xml:space="preserve"> and spatial scales of </w:t>
      </w:r>
      <w:r w:rsidR="00895A4C">
        <w:rPr>
          <w:rFonts w:asciiTheme="minorHAnsi" w:hAnsiTheme="minorHAnsi"/>
          <w:lang w:val="en-CA"/>
        </w:rPr>
        <w:t>the project</w:t>
      </w:r>
      <w:r w:rsidR="00F247E7">
        <w:rPr>
          <w:rFonts w:asciiTheme="minorHAnsi" w:hAnsiTheme="minorHAnsi"/>
          <w:lang w:val="en-CA"/>
        </w:rPr>
        <w:t xml:space="preserve"> and communities impacted</w:t>
      </w:r>
      <w:r w:rsidR="00895A4C">
        <w:rPr>
          <w:rFonts w:asciiTheme="minorHAnsi" w:hAnsiTheme="minorHAnsi"/>
          <w:lang w:val="en-CA"/>
        </w:rPr>
        <w:t xml:space="preserve">, </w:t>
      </w:r>
      <w:r w:rsidR="00F247E7">
        <w:rPr>
          <w:rFonts w:asciiTheme="minorHAnsi" w:hAnsiTheme="minorHAnsi"/>
          <w:lang w:val="en-CA"/>
        </w:rPr>
        <w:t xml:space="preserve">the </w:t>
      </w:r>
      <w:r w:rsidR="00895A4C">
        <w:rPr>
          <w:rFonts w:asciiTheme="minorHAnsi" w:hAnsiTheme="minorHAnsi"/>
          <w:lang w:val="en-CA"/>
        </w:rPr>
        <w:t xml:space="preserve">location of communities, and </w:t>
      </w:r>
      <w:r w:rsidR="00F247E7">
        <w:rPr>
          <w:rFonts w:asciiTheme="minorHAnsi" w:hAnsiTheme="minorHAnsi"/>
          <w:lang w:val="en-CA"/>
        </w:rPr>
        <w:t xml:space="preserve">the </w:t>
      </w:r>
      <w:r w:rsidR="00895A4C">
        <w:rPr>
          <w:rFonts w:asciiTheme="minorHAnsi" w:hAnsiTheme="minorHAnsi"/>
          <w:lang w:val="en-CA"/>
        </w:rPr>
        <w:t>nature of a proposed activity (</w:t>
      </w:r>
      <w:r w:rsidR="00F247E7">
        <w:rPr>
          <w:rFonts w:asciiTheme="minorHAnsi" w:hAnsiTheme="minorHAnsi"/>
          <w:lang w:val="en-CA"/>
        </w:rPr>
        <w:t xml:space="preserve">such as noted in </w:t>
      </w:r>
      <w:r w:rsidR="00E615B6">
        <w:rPr>
          <w:rFonts w:asciiTheme="minorHAnsi" w:hAnsiTheme="minorHAnsi"/>
          <w:lang w:val="en-CA"/>
        </w:rPr>
        <w:t>MVLWB</w:t>
      </w:r>
      <w:r w:rsidR="00F247E7">
        <w:rPr>
          <w:rFonts w:asciiTheme="minorHAnsi" w:hAnsiTheme="minorHAnsi"/>
          <w:lang w:val="en-CA"/>
        </w:rPr>
        <w:t>, 2013</w:t>
      </w:r>
      <w:r w:rsidR="00895A4C">
        <w:rPr>
          <w:rFonts w:asciiTheme="minorHAnsi" w:hAnsiTheme="minorHAnsi"/>
          <w:lang w:val="en-CA"/>
        </w:rPr>
        <w:t xml:space="preserve">).  </w:t>
      </w:r>
    </w:p>
    <w:p w14:paraId="07C1E7BB" w14:textId="4648946C" w:rsidR="0081732D" w:rsidRDefault="00895A4C" w:rsidP="003A1B99">
      <w:pPr>
        <w:spacing w:after="120" w:line="276" w:lineRule="auto"/>
        <w:rPr>
          <w:rFonts w:ascii="Calibri" w:hAnsi="Calibri"/>
        </w:rPr>
      </w:pPr>
      <w:r>
        <w:rPr>
          <w:rFonts w:ascii="Calibri" w:hAnsi="Calibri"/>
        </w:rPr>
        <w:t>L</w:t>
      </w:r>
      <w:r w:rsidRPr="00AD36C8">
        <w:rPr>
          <w:rFonts w:ascii="Calibri" w:hAnsi="Calibri"/>
        </w:rPr>
        <w:t xml:space="preserve">egislation, treaties, land claim agreements and other regulations in Arctic countries </w:t>
      </w:r>
      <w:r>
        <w:rPr>
          <w:rFonts w:ascii="Calibri" w:hAnsi="Calibri"/>
        </w:rPr>
        <w:t xml:space="preserve">can place an obligation on governments to engage with Indigenous people and local communities. The </w:t>
      </w:r>
      <w:r w:rsidRPr="00E44E63">
        <w:rPr>
          <w:rFonts w:ascii="Calibri" w:hAnsi="Calibri"/>
        </w:rPr>
        <w:t>legal</w:t>
      </w:r>
      <w:r w:rsidRPr="009D7C3B">
        <w:rPr>
          <w:rFonts w:ascii="Calibri" w:hAnsi="Calibri"/>
        </w:rPr>
        <w:t xml:space="preserve"> basis for engagement can include rights of indigenous participation in decision-making </w:t>
      </w:r>
      <w:r w:rsidRPr="003A1B99">
        <w:rPr>
          <w:rFonts w:ascii="Calibri" w:hAnsi="Calibri"/>
        </w:rPr>
        <w:t>(</w:t>
      </w:r>
      <w:r w:rsidR="00E91618" w:rsidRPr="00E44E63">
        <w:rPr>
          <w:rFonts w:ascii="Calibri" w:hAnsi="Calibri"/>
        </w:rPr>
        <w:t>Russia</w:t>
      </w:r>
      <w:r w:rsidR="00E91618">
        <w:rPr>
          <w:rFonts w:ascii="Calibri" w:hAnsi="Calibri"/>
        </w:rPr>
        <w:t>, 2006</w:t>
      </w:r>
      <w:r>
        <w:rPr>
          <w:rFonts w:ascii="Calibri" w:hAnsi="Calibri"/>
        </w:rPr>
        <w:t>), to be consulted (</w:t>
      </w:r>
      <w:r w:rsidR="00FA288A" w:rsidRPr="000F14E0">
        <w:rPr>
          <w:rFonts w:ascii="Calibri" w:hAnsi="Calibri"/>
        </w:rPr>
        <w:t>Russia, 2003</w:t>
      </w:r>
      <w:r w:rsidR="00E91618">
        <w:rPr>
          <w:rFonts w:ascii="Calibri" w:hAnsi="Calibri"/>
        </w:rPr>
        <w:t xml:space="preserve">), </w:t>
      </w:r>
      <w:r>
        <w:rPr>
          <w:rFonts w:ascii="Calibri" w:hAnsi="Calibri"/>
        </w:rPr>
        <w:t>rights to self-government (</w:t>
      </w:r>
      <w:r w:rsidR="001F5428">
        <w:rPr>
          <w:rFonts w:ascii="Calibri" w:hAnsi="Calibri"/>
        </w:rPr>
        <w:t>Canada, 1982</w:t>
      </w:r>
      <w:r>
        <w:rPr>
          <w:rFonts w:ascii="Calibri" w:hAnsi="Calibri"/>
        </w:rPr>
        <w:t>) and government-to-government engagement (</w:t>
      </w:r>
      <w:r w:rsidR="006B345A">
        <w:rPr>
          <w:rFonts w:ascii="Calibri" w:hAnsi="Calibri"/>
        </w:rPr>
        <w:t>US, 2000</w:t>
      </w:r>
      <w:r>
        <w:rPr>
          <w:rFonts w:ascii="Calibri" w:hAnsi="Calibri"/>
        </w:rPr>
        <w:t xml:space="preserve">). These laws place minimum requirements on governments to engage and should serve as a starting point when determining an appropriate approach to engagement. In addition to obligations for engagement, governments must develop approaches that reflect State and international protections </w:t>
      </w:r>
      <w:r w:rsidRPr="00AD36C8">
        <w:rPr>
          <w:rFonts w:ascii="Calibri" w:hAnsi="Calibri"/>
        </w:rPr>
        <w:t xml:space="preserve">of human rights, rights to customs, heritage, traditions, and protection of land. </w:t>
      </w:r>
      <w:r>
        <w:rPr>
          <w:rFonts w:ascii="Calibri" w:hAnsi="Calibri"/>
        </w:rPr>
        <w:t>W</w:t>
      </w:r>
      <w:r w:rsidRPr="007D1A09">
        <w:rPr>
          <w:rFonts w:ascii="Calibri" w:hAnsi="Calibri"/>
        </w:rPr>
        <w:t>here activities may have adverse impacts</w:t>
      </w:r>
      <w:r>
        <w:rPr>
          <w:rFonts w:ascii="Calibri" w:hAnsi="Calibri"/>
        </w:rPr>
        <w:t xml:space="preserve">, engagement with Indigenous People is required as a mechanism to protect their rights. </w:t>
      </w:r>
    </w:p>
    <w:p w14:paraId="0DAD351B" w14:textId="34E3AD1A" w:rsidR="00593177" w:rsidRDefault="00593177" w:rsidP="003A1B99">
      <w:pPr>
        <w:spacing w:after="120" w:line="276" w:lineRule="auto"/>
        <w:rPr>
          <w:rFonts w:asciiTheme="minorHAnsi" w:hAnsiTheme="minorHAnsi"/>
          <w:lang w:val="en-CA"/>
        </w:rPr>
      </w:pPr>
      <w:r>
        <w:rPr>
          <w:rFonts w:asciiTheme="minorHAnsi" w:hAnsiTheme="minorHAnsi"/>
          <w:lang w:val="en-CA"/>
        </w:rPr>
        <w:t xml:space="preserve">As Indigenous tribes in the Bering Strait region have described it, “engagement is an ongoing and meaningful relationship between tribes and a federal agency that has the mutual objective of collaboration and should not be issue based, it should be a relationship that is maintained even where no major issues of contention arise” (Raymond-Yakoubian, 2012). </w:t>
      </w:r>
      <w:r>
        <w:rPr>
          <w:rFonts w:asciiTheme="minorHAnsi" w:hAnsiTheme="minorHAnsi"/>
          <w:lang w:val="en-CA"/>
        </w:rPr>
        <w:tab/>
      </w:r>
    </w:p>
    <w:p w14:paraId="6D847305" w14:textId="495A6489" w:rsidR="000E3C5D" w:rsidRDefault="000E3C5D" w:rsidP="003A1B99">
      <w:pPr>
        <w:spacing w:after="120" w:line="276" w:lineRule="auto"/>
        <w:rPr>
          <w:rFonts w:asciiTheme="minorHAnsi" w:hAnsiTheme="minorHAnsi"/>
          <w:lang w:val="en-CA"/>
        </w:rPr>
      </w:pPr>
      <w:r>
        <w:rPr>
          <w:rFonts w:asciiTheme="minorHAnsi" w:hAnsiTheme="minorHAnsi"/>
          <w:lang w:val="en-CA"/>
        </w:rPr>
        <w:t xml:space="preserve">Section 3 provides a general overview of the basic foundations of engagement that are noted in the reviewed literature. </w:t>
      </w:r>
      <w:r w:rsidR="00A44E74">
        <w:rPr>
          <w:rFonts w:asciiTheme="minorHAnsi" w:hAnsiTheme="minorHAnsi"/>
          <w:lang w:val="en-CA"/>
        </w:rPr>
        <w:t xml:space="preserve">The documents have highlighted elements, principles, approaches, and </w:t>
      </w:r>
      <w:r w:rsidR="00A44E74">
        <w:rPr>
          <w:rFonts w:asciiTheme="minorHAnsi" w:hAnsiTheme="minorHAnsi"/>
          <w:lang w:val="en-CA"/>
        </w:rPr>
        <w:lastRenderedPageBreak/>
        <w:t xml:space="preserve">stages of engagement that are considered in developing an engagement process that is meant to be meaningful for all parties involved. </w:t>
      </w:r>
    </w:p>
    <w:p w14:paraId="29C7539F" w14:textId="45B842D0" w:rsidR="00A44E74" w:rsidRDefault="00040667" w:rsidP="003A1B99">
      <w:pPr>
        <w:spacing w:after="120" w:line="276" w:lineRule="auto"/>
        <w:rPr>
          <w:rFonts w:asciiTheme="minorHAnsi" w:hAnsiTheme="minorHAnsi"/>
        </w:rPr>
      </w:pPr>
      <w:r>
        <w:rPr>
          <w:rFonts w:asciiTheme="minorHAnsi" w:hAnsiTheme="minorHAnsi"/>
          <w:lang w:val="en-CA"/>
        </w:rPr>
        <w:t>To identify elements and principles, keywords were identified</w:t>
      </w:r>
      <w:r w:rsidR="007C362A">
        <w:rPr>
          <w:rFonts w:asciiTheme="minorHAnsi" w:hAnsiTheme="minorHAnsi"/>
          <w:lang w:val="en-CA"/>
        </w:rPr>
        <w:t xml:space="preserve"> (Figure 1)</w:t>
      </w:r>
      <w:r>
        <w:rPr>
          <w:rFonts w:asciiTheme="minorHAnsi" w:hAnsiTheme="minorHAnsi"/>
          <w:lang w:val="en-CA"/>
        </w:rPr>
        <w:t xml:space="preserve">. </w:t>
      </w:r>
      <w:r>
        <w:rPr>
          <w:rFonts w:ascii="Calibri" w:hAnsi="Calibri"/>
        </w:rPr>
        <w:t xml:space="preserve">A list of major keywords was chosen by the analyst to highlight key themes and principles that are used to describe meaningful engagement (see Appendix 1 for full list). </w:t>
      </w:r>
    </w:p>
    <w:p w14:paraId="061F4E8D" w14:textId="77777777" w:rsidR="00741486" w:rsidRPr="00E44E63" w:rsidRDefault="00741486" w:rsidP="003A1B99">
      <w:pPr>
        <w:spacing w:after="120" w:line="276" w:lineRule="auto"/>
        <w:rPr>
          <w:rFonts w:asciiTheme="minorHAnsi" w:hAnsiTheme="minorHAnsi"/>
          <w:lang w:val="en-CA"/>
        </w:rPr>
      </w:pPr>
    </w:p>
    <w:p w14:paraId="78528C3A" w14:textId="77777777" w:rsidR="00CF3439" w:rsidRPr="009923AF" w:rsidRDefault="00CF3439" w:rsidP="00CF3439">
      <w:r w:rsidRPr="009923AF">
        <w:rPr>
          <w:rFonts w:ascii="Calibri" w:hAnsi="Calibri"/>
          <w:b/>
        </w:rPr>
        <w:t>Figure 1.</w:t>
      </w:r>
      <w:r>
        <w:rPr>
          <w:rFonts w:ascii="Calibri" w:hAnsi="Calibri"/>
        </w:rPr>
        <w:t xml:space="preserve"> Frequency of keywords across all documents reviewed </w:t>
      </w:r>
      <w:r>
        <w:rPr>
          <w:noProof/>
        </w:rPr>
        <w:drawing>
          <wp:inline distT="0" distB="0" distL="0" distR="0" wp14:anchorId="5B0C5141" wp14:editId="029617CA">
            <wp:extent cx="4019080" cy="316715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1079" cy="3176610"/>
                    </a:xfrm>
                    <a:prstGeom prst="rect">
                      <a:avLst/>
                    </a:prstGeom>
                  </pic:spPr>
                </pic:pic>
              </a:graphicData>
            </a:graphic>
          </wp:inline>
        </w:drawing>
      </w:r>
    </w:p>
    <w:p w14:paraId="3612B01A" w14:textId="77777777" w:rsidR="007C362A" w:rsidRDefault="007C362A" w:rsidP="003A1B99">
      <w:pPr>
        <w:spacing w:after="120" w:line="276" w:lineRule="auto"/>
        <w:rPr>
          <w:rFonts w:ascii="Calibri" w:hAnsi="Calibri"/>
        </w:rPr>
      </w:pPr>
    </w:p>
    <w:p w14:paraId="2FE574A5" w14:textId="0C1890A7" w:rsidR="001635C6" w:rsidRPr="003A1B99" w:rsidRDefault="007C362A" w:rsidP="003A1B99">
      <w:pPr>
        <w:spacing w:after="120" w:line="276" w:lineRule="auto"/>
        <w:rPr>
          <w:rFonts w:ascii="Calibri" w:hAnsi="Calibri"/>
          <w:color w:val="000000" w:themeColor="text1"/>
        </w:rPr>
      </w:pPr>
      <w:r>
        <w:rPr>
          <w:rFonts w:ascii="Calibri" w:hAnsi="Calibri"/>
        </w:rPr>
        <w:t xml:space="preserve">The keyword analysis provides insight into terms and concepts that reflect engagement and that identify ideas that should be considered. In this analysis some keywords such as co-management and </w:t>
      </w:r>
      <w:r w:rsidR="0090752E">
        <w:rPr>
          <w:rFonts w:ascii="Calibri" w:hAnsi="Calibri"/>
        </w:rPr>
        <w:t>conflict avoidance</w:t>
      </w:r>
      <w:r>
        <w:rPr>
          <w:rFonts w:ascii="Calibri" w:hAnsi="Calibri"/>
        </w:rPr>
        <w:t xml:space="preserve"> were not identified with high frequency, however this does not take a</w:t>
      </w:r>
      <w:r w:rsidRPr="003A1B99">
        <w:rPr>
          <w:rFonts w:ascii="Calibri" w:hAnsi="Calibri"/>
          <w:color w:val="000000" w:themeColor="text1"/>
        </w:rPr>
        <w:t xml:space="preserve">way from their significance. This may be due to the selection of documents analyzed, but it is important to note these terms are linked to engagement practices. </w:t>
      </w:r>
    </w:p>
    <w:p w14:paraId="5B395B64" w14:textId="690C094F" w:rsidR="001635C6" w:rsidRPr="003A1B99" w:rsidRDefault="001635C6" w:rsidP="003A1B99">
      <w:pPr>
        <w:spacing w:after="120" w:line="276" w:lineRule="auto"/>
        <w:rPr>
          <w:rFonts w:ascii="Calibri" w:hAnsi="Calibri"/>
          <w:color w:val="000000" w:themeColor="text1"/>
        </w:rPr>
      </w:pPr>
      <w:r w:rsidRPr="003A1B99">
        <w:rPr>
          <w:rFonts w:ascii="Calibri" w:hAnsi="Calibri"/>
          <w:color w:val="000000" w:themeColor="text1"/>
          <w:lang w:val="en-CA"/>
        </w:rPr>
        <w:t xml:space="preserve">For each document in the database, a word search was conducted to identify whether or not it referred to any of the keywords. In addition, a conceptual search was completed to identify </w:t>
      </w:r>
      <w:r w:rsidR="00A220B7" w:rsidRPr="003A1B99">
        <w:rPr>
          <w:rFonts w:ascii="Calibri" w:hAnsi="Calibri"/>
          <w:color w:val="000000" w:themeColor="text1"/>
          <w:lang w:val="en-CA"/>
        </w:rPr>
        <w:t xml:space="preserve">similar information to the keywords. </w:t>
      </w:r>
      <w:r w:rsidRPr="003A1B99">
        <w:rPr>
          <w:rFonts w:ascii="Calibri" w:hAnsi="Calibri"/>
          <w:color w:val="000000" w:themeColor="text1"/>
          <w:lang w:val="en-CA"/>
        </w:rPr>
        <w:t xml:space="preserve"> </w:t>
      </w:r>
    </w:p>
    <w:p w14:paraId="6991D925" w14:textId="2DE125B9" w:rsidR="00593177" w:rsidRDefault="00593177" w:rsidP="003A1B99">
      <w:pPr>
        <w:pStyle w:val="Heading2"/>
        <w:spacing w:before="0" w:after="120" w:line="276" w:lineRule="auto"/>
        <w:rPr>
          <w:rFonts w:asciiTheme="minorHAnsi" w:hAnsiTheme="minorHAnsi"/>
          <w:b/>
          <w:lang w:val="en-CA"/>
        </w:rPr>
      </w:pPr>
      <w:bookmarkStart w:id="18" w:name="_Toc450897284"/>
      <w:bookmarkStart w:id="19" w:name="_Toc451375076"/>
      <w:bookmarkStart w:id="20" w:name="_Toc451375911"/>
      <w:bookmarkStart w:id="21" w:name="_Toc454748681"/>
      <w:r w:rsidRPr="003A1B99">
        <w:rPr>
          <w:rFonts w:asciiTheme="minorHAnsi" w:hAnsiTheme="minorHAnsi"/>
          <w:b/>
          <w:lang w:val="en-CA"/>
        </w:rPr>
        <w:t>3.1 Elements</w:t>
      </w:r>
      <w:bookmarkEnd w:id="18"/>
      <w:bookmarkEnd w:id="19"/>
      <w:bookmarkEnd w:id="20"/>
      <w:bookmarkEnd w:id="21"/>
      <w:r w:rsidRPr="003A1B99">
        <w:rPr>
          <w:rFonts w:asciiTheme="minorHAnsi" w:hAnsiTheme="minorHAnsi"/>
          <w:b/>
          <w:lang w:val="en-CA"/>
        </w:rPr>
        <w:t xml:space="preserve"> </w:t>
      </w:r>
    </w:p>
    <w:p w14:paraId="6213733C" w14:textId="4CD71802" w:rsidR="00D326F4" w:rsidRPr="003A1B99" w:rsidRDefault="003F627E" w:rsidP="003A1B99">
      <w:pPr>
        <w:spacing w:after="120" w:line="276" w:lineRule="auto"/>
        <w:rPr>
          <w:rFonts w:asciiTheme="minorHAnsi" w:hAnsiTheme="minorHAnsi"/>
        </w:rPr>
      </w:pPr>
      <w:r>
        <w:rPr>
          <w:rFonts w:asciiTheme="minorHAnsi" w:hAnsiTheme="minorHAnsi"/>
        </w:rPr>
        <w:t>E</w:t>
      </w:r>
      <w:r w:rsidR="008E2B98" w:rsidRPr="003A1B99">
        <w:rPr>
          <w:rFonts w:asciiTheme="minorHAnsi" w:hAnsiTheme="minorHAnsi"/>
        </w:rPr>
        <w:t>lements</w:t>
      </w:r>
      <w:r>
        <w:rPr>
          <w:rFonts w:asciiTheme="minorHAnsi" w:hAnsiTheme="minorHAnsi"/>
        </w:rPr>
        <w:t xml:space="preserve"> of engagement</w:t>
      </w:r>
      <w:r w:rsidR="008E2B98" w:rsidRPr="003A1B99">
        <w:rPr>
          <w:rFonts w:asciiTheme="minorHAnsi" w:hAnsiTheme="minorHAnsi"/>
        </w:rPr>
        <w:t xml:space="preserve"> </w:t>
      </w:r>
      <w:r w:rsidR="008E2B98">
        <w:rPr>
          <w:rFonts w:asciiTheme="minorHAnsi" w:hAnsiTheme="minorHAnsi"/>
        </w:rPr>
        <w:t xml:space="preserve">are identified keywords </w:t>
      </w:r>
      <w:r w:rsidR="00593177">
        <w:rPr>
          <w:rFonts w:ascii="Calibri" w:hAnsi="Calibri"/>
        </w:rPr>
        <w:t xml:space="preserve">recognized across all settings </w:t>
      </w:r>
      <w:r w:rsidR="008E2B98">
        <w:rPr>
          <w:rFonts w:ascii="Calibri" w:hAnsi="Calibri"/>
        </w:rPr>
        <w:t xml:space="preserve">as fundamental to characterizing engagement. </w:t>
      </w:r>
      <w:r w:rsidR="00CF3439">
        <w:rPr>
          <w:rFonts w:asciiTheme="minorHAnsi" w:hAnsiTheme="minorHAnsi"/>
        </w:rPr>
        <w:t xml:space="preserve">Table 1 </w:t>
      </w:r>
      <w:r>
        <w:rPr>
          <w:rFonts w:asciiTheme="minorHAnsi" w:hAnsiTheme="minorHAnsi"/>
        </w:rPr>
        <w:t xml:space="preserve">shows the keywords most frequently cited, which are essential parts of engagement.  </w:t>
      </w:r>
      <w:r w:rsidR="00CF3439">
        <w:rPr>
          <w:rFonts w:asciiTheme="minorHAnsi" w:hAnsiTheme="minorHAnsi"/>
        </w:rPr>
        <w:t>P</w:t>
      </w:r>
      <w:r w:rsidR="00CF3439" w:rsidRPr="005302B5">
        <w:rPr>
          <w:rFonts w:asciiTheme="minorHAnsi" w:hAnsiTheme="minorHAnsi"/>
        </w:rPr>
        <w:t>articipation and traditional knowledge were the most frequently cited elements</w:t>
      </w:r>
      <w:r w:rsidR="00CF3439">
        <w:rPr>
          <w:rFonts w:asciiTheme="minorHAnsi" w:hAnsiTheme="minorHAnsi"/>
        </w:rPr>
        <w:t xml:space="preserve"> </w:t>
      </w:r>
      <w:r w:rsidR="00CF3439" w:rsidRPr="005302B5">
        <w:rPr>
          <w:rFonts w:asciiTheme="minorHAnsi" w:hAnsiTheme="minorHAnsi"/>
        </w:rPr>
        <w:t>(</w:t>
      </w:r>
      <w:r w:rsidR="00CF3439">
        <w:rPr>
          <w:rFonts w:asciiTheme="minorHAnsi" w:hAnsiTheme="minorHAnsi"/>
        </w:rPr>
        <w:t>Figure 1</w:t>
      </w:r>
      <w:r w:rsidR="00CF3439" w:rsidRPr="005302B5">
        <w:rPr>
          <w:rFonts w:asciiTheme="minorHAnsi" w:hAnsiTheme="minorHAnsi"/>
        </w:rPr>
        <w:t>).</w:t>
      </w:r>
    </w:p>
    <w:p w14:paraId="4E616D59" w14:textId="77777777" w:rsidR="00593177" w:rsidRPr="009923AF" w:rsidRDefault="00593177" w:rsidP="00593177">
      <w:pPr>
        <w:rPr>
          <w:rFonts w:ascii="Calibri" w:hAnsi="Calibri"/>
          <w:b/>
        </w:rPr>
      </w:pPr>
      <w:r>
        <w:rPr>
          <w:rFonts w:ascii="Calibri" w:hAnsi="Calibri"/>
          <w:b/>
        </w:rPr>
        <w:lastRenderedPageBreak/>
        <w:t xml:space="preserve">Table 1. </w:t>
      </w:r>
      <w:r w:rsidRPr="003A1B99">
        <w:rPr>
          <w:rFonts w:ascii="Calibri" w:hAnsi="Calibri"/>
        </w:rPr>
        <w:t>Key Elements of Meaningful Engagement</w:t>
      </w:r>
    </w:p>
    <w:tbl>
      <w:tblPr>
        <w:tblStyle w:val="TableGrid"/>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shd w:val="clear" w:color="auto" w:fill="BDD6EE" w:themeFill="accent1" w:themeFillTint="66"/>
        <w:tblLook w:val="04A0" w:firstRow="1" w:lastRow="0" w:firstColumn="1" w:lastColumn="0" w:noHBand="0" w:noVBand="1"/>
      </w:tblPr>
      <w:tblGrid>
        <w:gridCol w:w="2335"/>
        <w:gridCol w:w="7015"/>
      </w:tblGrid>
      <w:tr w:rsidR="00593177" w14:paraId="7716C242" w14:textId="77777777" w:rsidTr="00853780">
        <w:tc>
          <w:tcPr>
            <w:tcW w:w="2335" w:type="dxa"/>
            <w:shd w:val="clear" w:color="auto" w:fill="BDD6EE" w:themeFill="accent1" w:themeFillTint="66"/>
            <w:vAlign w:val="center"/>
          </w:tcPr>
          <w:p w14:paraId="03B877A0" w14:textId="47D3A681" w:rsidR="00593177" w:rsidRPr="00283BCE" w:rsidRDefault="00593177">
            <w:pPr>
              <w:jc w:val="center"/>
              <w:rPr>
                <w:rFonts w:ascii="Calibri" w:hAnsi="Calibri"/>
              </w:rPr>
            </w:pPr>
            <w:r w:rsidRPr="004C121B">
              <w:rPr>
                <w:rFonts w:ascii="Calibri" w:hAnsi="Calibri"/>
                <w:b/>
              </w:rPr>
              <w:t>C</w:t>
            </w:r>
            <w:r w:rsidR="00283BCE">
              <w:rPr>
                <w:rFonts w:ascii="Calibri" w:hAnsi="Calibri"/>
                <w:b/>
              </w:rPr>
              <w:t>ollaboration</w:t>
            </w:r>
          </w:p>
        </w:tc>
        <w:tc>
          <w:tcPr>
            <w:tcW w:w="7015" w:type="dxa"/>
            <w:shd w:val="clear" w:color="auto" w:fill="BDD6EE" w:themeFill="accent1" w:themeFillTint="66"/>
          </w:tcPr>
          <w:p w14:paraId="20ABBA4C" w14:textId="5FAEA676" w:rsidR="00593177" w:rsidRPr="003A1B99" w:rsidRDefault="00ED3918" w:rsidP="00853780">
            <w:pPr>
              <w:rPr>
                <w:rFonts w:eastAsia="Times New Roman"/>
              </w:rPr>
            </w:pPr>
            <w:r>
              <w:rPr>
                <w:rFonts w:ascii="Calibri" w:hAnsi="Calibri"/>
              </w:rPr>
              <w:t>Two or more parties working together with similar goals for outcomes. Partie</w:t>
            </w:r>
            <w:r w:rsidRPr="003A1B99">
              <w:rPr>
                <w:rFonts w:asciiTheme="minorHAnsi" w:hAnsiTheme="minorHAnsi"/>
              </w:rPr>
              <w:t xml:space="preserve">s </w:t>
            </w:r>
            <w:r w:rsidRPr="003A1B99">
              <w:rPr>
                <w:rFonts w:asciiTheme="minorHAnsi" w:eastAsia="Times New Roman" w:hAnsiTheme="minorHAnsi"/>
              </w:rPr>
              <w:t>with different knowledge systems come together to work on issues together while maintaining their own knowledge systems and rights</w:t>
            </w:r>
            <w:r>
              <w:rPr>
                <w:rFonts w:asciiTheme="minorHAnsi" w:eastAsia="Times New Roman" w:hAnsiTheme="minorHAnsi"/>
              </w:rPr>
              <w:t xml:space="preserve"> </w:t>
            </w:r>
            <w:r w:rsidR="003B3FBD">
              <w:rPr>
                <w:rFonts w:asciiTheme="minorHAnsi" w:eastAsia="Times New Roman" w:hAnsiTheme="minorHAnsi"/>
              </w:rPr>
              <w:t>(ICC</w:t>
            </w:r>
            <w:r w:rsidR="001F43CA">
              <w:rPr>
                <w:rFonts w:asciiTheme="minorHAnsi" w:eastAsia="Times New Roman" w:hAnsiTheme="minorHAnsi"/>
              </w:rPr>
              <w:t>-Canada</w:t>
            </w:r>
            <w:r>
              <w:rPr>
                <w:rFonts w:asciiTheme="minorHAnsi" w:eastAsia="Times New Roman" w:hAnsiTheme="minorHAnsi"/>
              </w:rPr>
              <w:t xml:space="preserve"> 2014)</w:t>
            </w:r>
            <w:r w:rsidRPr="003A1B99">
              <w:rPr>
                <w:rFonts w:asciiTheme="minorHAnsi" w:eastAsia="Times New Roman" w:hAnsiTheme="minorHAnsi"/>
              </w:rPr>
              <w:t>.</w:t>
            </w:r>
          </w:p>
        </w:tc>
      </w:tr>
      <w:tr w:rsidR="00593177" w14:paraId="1708BCE7" w14:textId="77777777" w:rsidTr="00853780">
        <w:tc>
          <w:tcPr>
            <w:tcW w:w="2335" w:type="dxa"/>
            <w:shd w:val="clear" w:color="auto" w:fill="BDD6EE" w:themeFill="accent1" w:themeFillTint="66"/>
            <w:vAlign w:val="center"/>
          </w:tcPr>
          <w:p w14:paraId="3F275736" w14:textId="77777777" w:rsidR="00593177" w:rsidRPr="004C121B" w:rsidRDefault="00593177" w:rsidP="00853780">
            <w:pPr>
              <w:jc w:val="center"/>
              <w:rPr>
                <w:rFonts w:ascii="Calibri" w:hAnsi="Calibri"/>
                <w:b/>
              </w:rPr>
            </w:pPr>
            <w:r>
              <w:rPr>
                <w:rFonts w:ascii="Calibri" w:hAnsi="Calibri"/>
                <w:b/>
              </w:rPr>
              <w:t>Cultural Awareness</w:t>
            </w:r>
          </w:p>
        </w:tc>
        <w:tc>
          <w:tcPr>
            <w:tcW w:w="7015" w:type="dxa"/>
            <w:shd w:val="clear" w:color="auto" w:fill="BDD6EE" w:themeFill="accent1" w:themeFillTint="66"/>
          </w:tcPr>
          <w:p w14:paraId="6349888F" w14:textId="1499AD17" w:rsidR="00593177" w:rsidRPr="00E712AA" w:rsidRDefault="00283BCE" w:rsidP="00E44E63">
            <w:pPr>
              <w:rPr>
                <w:rFonts w:asciiTheme="minorHAnsi" w:eastAsia="Times New Roman" w:hAnsiTheme="minorHAnsi"/>
              </w:rPr>
            </w:pPr>
            <w:r>
              <w:rPr>
                <w:rFonts w:asciiTheme="minorHAnsi" w:hAnsiTheme="minorHAnsi"/>
              </w:rPr>
              <w:t>A</w:t>
            </w:r>
            <w:r w:rsidR="00593177">
              <w:rPr>
                <w:rFonts w:asciiTheme="minorHAnsi" w:hAnsiTheme="minorHAnsi"/>
              </w:rPr>
              <w:t>n understanding of how a group’s culture differs from one’s own</w:t>
            </w:r>
            <w:r>
              <w:rPr>
                <w:rFonts w:asciiTheme="minorHAnsi" w:hAnsiTheme="minorHAnsi"/>
              </w:rPr>
              <w:t>, which can support</w:t>
            </w:r>
            <w:r w:rsidR="00593177">
              <w:rPr>
                <w:rFonts w:asciiTheme="minorHAnsi" w:hAnsiTheme="minorHAnsi"/>
              </w:rPr>
              <w:t xml:space="preserve"> flexibility in methods of communication</w:t>
            </w:r>
            <w:r>
              <w:rPr>
                <w:rFonts w:asciiTheme="minorHAnsi" w:hAnsiTheme="minorHAnsi"/>
              </w:rPr>
              <w:t>,</w:t>
            </w:r>
            <w:r w:rsidR="00413B1F">
              <w:rPr>
                <w:rFonts w:asciiTheme="minorHAnsi" w:hAnsiTheme="minorHAnsi"/>
              </w:rPr>
              <w:t xml:space="preserve"> </w:t>
            </w:r>
            <w:r w:rsidR="00593177">
              <w:rPr>
                <w:rFonts w:asciiTheme="minorHAnsi" w:hAnsiTheme="minorHAnsi"/>
              </w:rPr>
              <w:t>involvement</w:t>
            </w:r>
            <w:r>
              <w:rPr>
                <w:rFonts w:asciiTheme="minorHAnsi" w:hAnsiTheme="minorHAnsi"/>
              </w:rPr>
              <w:t>, and accommodation</w:t>
            </w:r>
            <w:r w:rsidR="00593177">
              <w:rPr>
                <w:rFonts w:asciiTheme="minorHAnsi" w:hAnsiTheme="minorHAnsi"/>
              </w:rPr>
              <w:t xml:space="preserve"> (</w:t>
            </w:r>
            <w:r w:rsidR="00413B1F">
              <w:rPr>
                <w:rFonts w:asciiTheme="minorHAnsi" w:hAnsiTheme="minorHAnsi"/>
              </w:rPr>
              <w:t xml:space="preserve">Jacobs &amp; Brooks 2011, </w:t>
            </w:r>
            <w:r w:rsidR="00DB2C67">
              <w:rPr>
                <w:rFonts w:asciiTheme="minorHAnsi" w:hAnsiTheme="minorHAnsi"/>
              </w:rPr>
              <w:t>US</w:t>
            </w:r>
            <w:r w:rsidR="00413B1F">
              <w:rPr>
                <w:rFonts w:asciiTheme="minorHAnsi" w:hAnsiTheme="minorHAnsi"/>
              </w:rPr>
              <w:t>FWS 2012).</w:t>
            </w:r>
            <w:r w:rsidR="00593177">
              <w:rPr>
                <w:rFonts w:asciiTheme="minorHAnsi" w:hAnsiTheme="minorHAnsi"/>
              </w:rPr>
              <w:t xml:space="preserve"> </w:t>
            </w:r>
            <w:r>
              <w:rPr>
                <w:rFonts w:asciiTheme="minorHAnsi" w:hAnsiTheme="minorHAnsi"/>
              </w:rPr>
              <w:t xml:space="preserve">Absence of cultural awareness can be one of </w:t>
            </w:r>
            <w:r w:rsidR="00593177" w:rsidRPr="00A57D5C">
              <w:rPr>
                <w:rFonts w:asciiTheme="minorHAnsi" w:eastAsia="Times New Roman" w:hAnsiTheme="minorHAnsi"/>
              </w:rPr>
              <w:t>the most significant factors affecting meaningful collaborations and public participation (</w:t>
            </w:r>
            <w:r w:rsidR="00413B1F">
              <w:rPr>
                <w:rFonts w:asciiTheme="minorHAnsi" w:eastAsia="Times New Roman" w:hAnsiTheme="minorHAnsi"/>
              </w:rPr>
              <w:t>Bartley</w:t>
            </w:r>
            <w:r w:rsidR="003B3FBD">
              <w:rPr>
                <w:rFonts w:asciiTheme="minorHAnsi" w:eastAsia="Times New Roman" w:hAnsiTheme="minorHAnsi"/>
              </w:rPr>
              <w:t xml:space="preserve"> et al.</w:t>
            </w:r>
            <w:r w:rsidR="00413B1F">
              <w:rPr>
                <w:rFonts w:asciiTheme="minorHAnsi" w:eastAsia="Times New Roman" w:hAnsiTheme="minorHAnsi"/>
              </w:rPr>
              <w:t xml:space="preserve"> </w:t>
            </w:r>
            <w:r w:rsidR="00337ECC">
              <w:rPr>
                <w:rFonts w:asciiTheme="minorHAnsi" w:eastAsia="Times New Roman" w:hAnsiTheme="minorHAnsi"/>
              </w:rPr>
              <w:t>2014</w:t>
            </w:r>
            <w:r w:rsidR="00593177" w:rsidRPr="00A57D5C">
              <w:rPr>
                <w:rFonts w:asciiTheme="minorHAnsi" w:eastAsia="Times New Roman" w:hAnsiTheme="minorHAnsi"/>
              </w:rPr>
              <w:t>).</w:t>
            </w:r>
            <w:r w:rsidR="00593177">
              <w:rPr>
                <w:rFonts w:asciiTheme="minorHAnsi" w:eastAsia="Times New Roman" w:hAnsiTheme="minorHAnsi"/>
              </w:rPr>
              <w:t xml:space="preserve"> </w:t>
            </w:r>
          </w:p>
        </w:tc>
      </w:tr>
      <w:tr w:rsidR="00593177" w14:paraId="2F574E08" w14:textId="77777777" w:rsidTr="00853780">
        <w:tc>
          <w:tcPr>
            <w:tcW w:w="2335" w:type="dxa"/>
            <w:shd w:val="clear" w:color="auto" w:fill="BDD6EE" w:themeFill="accent1" w:themeFillTint="66"/>
            <w:vAlign w:val="center"/>
          </w:tcPr>
          <w:p w14:paraId="4543B36C" w14:textId="77777777" w:rsidR="00593177" w:rsidRDefault="00593177" w:rsidP="00853780">
            <w:pPr>
              <w:jc w:val="center"/>
              <w:rPr>
                <w:rFonts w:ascii="Calibri" w:hAnsi="Calibri"/>
                <w:b/>
              </w:rPr>
            </w:pPr>
            <w:r>
              <w:rPr>
                <w:rFonts w:ascii="Calibri" w:hAnsi="Calibri"/>
                <w:b/>
              </w:rPr>
              <w:t>Information Sharing</w:t>
            </w:r>
          </w:p>
        </w:tc>
        <w:tc>
          <w:tcPr>
            <w:tcW w:w="7015" w:type="dxa"/>
            <w:shd w:val="clear" w:color="auto" w:fill="BDD6EE" w:themeFill="accent1" w:themeFillTint="66"/>
          </w:tcPr>
          <w:p w14:paraId="51471757" w14:textId="0E1752F2" w:rsidR="00593177" w:rsidRPr="009C31BD" w:rsidRDefault="00283BCE" w:rsidP="00E44E63">
            <w:pPr>
              <w:tabs>
                <w:tab w:val="left" w:pos="1700"/>
              </w:tabs>
              <w:rPr>
                <w:rFonts w:asciiTheme="minorHAnsi" w:hAnsiTheme="minorHAnsi"/>
                <w:lang w:val="en-CA"/>
              </w:rPr>
            </w:pPr>
            <w:r>
              <w:rPr>
                <w:rFonts w:asciiTheme="minorHAnsi" w:hAnsiTheme="minorHAnsi"/>
                <w:lang w:val="en-CA"/>
              </w:rPr>
              <w:t>Open</w:t>
            </w:r>
            <w:r w:rsidR="00593177">
              <w:rPr>
                <w:rFonts w:asciiTheme="minorHAnsi" w:hAnsiTheme="minorHAnsi"/>
                <w:lang w:val="en-CA"/>
              </w:rPr>
              <w:t xml:space="preserve"> and ongoing sharing of resources and information </w:t>
            </w:r>
            <w:r>
              <w:rPr>
                <w:rFonts w:asciiTheme="minorHAnsi" w:hAnsiTheme="minorHAnsi"/>
                <w:lang w:val="en-CA"/>
              </w:rPr>
              <w:t>about the nature of the proposed activity and its impacts</w:t>
            </w:r>
            <w:r w:rsidR="00593177">
              <w:rPr>
                <w:rFonts w:asciiTheme="minorHAnsi" w:hAnsiTheme="minorHAnsi"/>
                <w:lang w:val="en-CA"/>
              </w:rPr>
              <w:t xml:space="preserve"> (</w:t>
            </w:r>
            <w:r w:rsidR="00337ECC">
              <w:rPr>
                <w:rFonts w:asciiTheme="minorHAnsi" w:hAnsiTheme="minorHAnsi"/>
                <w:lang w:val="en-CA"/>
              </w:rPr>
              <w:t>B</w:t>
            </w:r>
            <w:r w:rsidR="003B3FBD">
              <w:rPr>
                <w:rFonts w:asciiTheme="minorHAnsi" w:hAnsiTheme="minorHAnsi"/>
                <w:lang w:val="en-CA"/>
              </w:rPr>
              <w:t>artley</w:t>
            </w:r>
            <w:r w:rsidR="00337ECC">
              <w:rPr>
                <w:rFonts w:asciiTheme="minorHAnsi" w:hAnsiTheme="minorHAnsi"/>
                <w:lang w:val="en-CA"/>
              </w:rPr>
              <w:t xml:space="preserve"> 2014</w:t>
            </w:r>
            <w:r w:rsidR="00593177">
              <w:rPr>
                <w:rFonts w:asciiTheme="minorHAnsi" w:hAnsiTheme="minorHAnsi"/>
                <w:lang w:val="en-CA"/>
              </w:rPr>
              <w:t xml:space="preserve">). It should be a </w:t>
            </w:r>
            <w:r w:rsidR="00593177" w:rsidRPr="00BF68FC">
              <w:rPr>
                <w:rFonts w:asciiTheme="minorHAnsi" w:hAnsiTheme="minorHAnsi"/>
                <w:lang w:val="en-CA"/>
              </w:rPr>
              <w:t xml:space="preserve">balanced and reciprocal </w:t>
            </w:r>
            <w:r w:rsidR="00593177">
              <w:rPr>
                <w:rFonts w:asciiTheme="minorHAnsi" w:hAnsiTheme="minorHAnsi"/>
                <w:lang w:val="en-CA"/>
              </w:rPr>
              <w:t xml:space="preserve">process that allows groups to make informed input on activities, supports mutual understanding, and ensures all parties have the same level of knowledge.  </w:t>
            </w:r>
          </w:p>
        </w:tc>
      </w:tr>
      <w:tr w:rsidR="00593177" w14:paraId="69A1AE00" w14:textId="77777777" w:rsidTr="00853780">
        <w:tc>
          <w:tcPr>
            <w:tcW w:w="2335" w:type="dxa"/>
            <w:shd w:val="clear" w:color="auto" w:fill="BDD6EE" w:themeFill="accent1" w:themeFillTint="66"/>
            <w:vAlign w:val="center"/>
          </w:tcPr>
          <w:p w14:paraId="43595230" w14:textId="77777777" w:rsidR="00593177" w:rsidRDefault="00593177" w:rsidP="00853780">
            <w:pPr>
              <w:jc w:val="center"/>
              <w:rPr>
                <w:rFonts w:ascii="Calibri" w:hAnsi="Calibri"/>
              </w:rPr>
            </w:pPr>
            <w:r w:rsidRPr="004C121B">
              <w:rPr>
                <w:rFonts w:ascii="Calibri" w:hAnsi="Calibri"/>
                <w:b/>
              </w:rPr>
              <w:t>Participation</w:t>
            </w:r>
          </w:p>
        </w:tc>
        <w:tc>
          <w:tcPr>
            <w:tcW w:w="7015" w:type="dxa"/>
            <w:shd w:val="clear" w:color="auto" w:fill="BDD6EE" w:themeFill="accent1" w:themeFillTint="66"/>
          </w:tcPr>
          <w:p w14:paraId="54B2C7A3" w14:textId="77777777" w:rsidR="00593177" w:rsidRDefault="00593177" w:rsidP="00853780">
            <w:pPr>
              <w:rPr>
                <w:rFonts w:ascii="Calibri" w:hAnsi="Calibri"/>
              </w:rPr>
            </w:pPr>
            <w:r>
              <w:rPr>
                <w:rFonts w:ascii="Calibri" w:hAnsi="Calibri"/>
              </w:rPr>
              <w:t xml:space="preserve">Involves interactions that enable Indigenous peoples and local communities to take a role in processes and decision-making. Participation can be displayed by different forms of expression and can refer to various levels of involvement of Indigenous people and local communities. </w:t>
            </w:r>
          </w:p>
        </w:tc>
      </w:tr>
      <w:tr w:rsidR="00593177" w14:paraId="7C45A3CB" w14:textId="77777777" w:rsidTr="00853780">
        <w:tc>
          <w:tcPr>
            <w:tcW w:w="2335" w:type="dxa"/>
            <w:shd w:val="clear" w:color="auto" w:fill="BDD6EE" w:themeFill="accent1" w:themeFillTint="66"/>
            <w:vAlign w:val="center"/>
          </w:tcPr>
          <w:p w14:paraId="7A9D2484" w14:textId="77777777" w:rsidR="00593177" w:rsidRDefault="00593177" w:rsidP="00853780">
            <w:pPr>
              <w:jc w:val="center"/>
              <w:rPr>
                <w:rFonts w:ascii="Calibri" w:hAnsi="Calibri"/>
              </w:rPr>
            </w:pPr>
            <w:r w:rsidRPr="004C121B">
              <w:rPr>
                <w:rFonts w:ascii="Calibri" w:hAnsi="Calibri"/>
                <w:b/>
              </w:rPr>
              <w:t>Traditional Knowledge</w:t>
            </w:r>
          </w:p>
        </w:tc>
        <w:tc>
          <w:tcPr>
            <w:tcW w:w="7015" w:type="dxa"/>
            <w:shd w:val="clear" w:color="auto" w:fill="BDD6EE" w:themeFill="accent1" w:themeFillTint="66"/>
          </w:tcPr>
          <w:p w14:paraId="201FBA95" w14:textId="7A92C897" w:rsidR="00593177" w:rsidRDefault="00EE1E73" w:rsidP="00E44E63">
            <w:pPr>
              <w:rPr>
                <w:rFonts w:ascii="Calibri" w:hAnsi="Calibri"/>
              </w:rPr>
            </w:pPr>
            <w:r>
              <w:rPr>
                <w:rFonts w:ascii="Calibri" w:hAnsi="Calibri"/>
              </w:rPr>
              <w:t>I</w:t>
            </w:r>
            <w:r w:rsidR="001C308F">
              <w:rPr>
                <w:rFonts w:ascii="Calibri" w:hAnsi="Calibri"/>
              </w:rPr>
              <w:t>t i</w:t>
            </w:r>
            <w:r>
              <w:rPr>
                <w:rFonts w:ascii="Calibri" w:hAnsi="Calibri"/>
              </w:rPr>
              <w:t xml:space="preserve">s a systematic way of thinking and knowing that is elaborated and applied to </w:t>
            </w:r>
            <w:r w:rsidRPr="000F14E0">
              <w:rPr>
                <w:rFonts w:asciiTheme="minorHAnsi" w:hAnsiTheme="minorHAnsi"/>
              </w:rPr>
              <w:t>phenomena across biological, physical, cultural and linguistic systems</w:t>
            </w:r>
            <w:r>
              <w:rPr>
                <w:rFonts w:asciiTheme="minorHAnsi" w:hAnsiTheme="minorHAnsi"/>
              </w:rPr>
              <w:t>.</w:t>
            </w:r>
            <w:r w:rsidR="001C308F">
              <w:rPr>
                <w:rFonts w:ascii="Calibri" w:hAnsi="Calibri"/>
              </w:rPr>
              <w:t xml:space="preserve"> </w:t>
            </w:r>
            <w:r w:rsidR="001C308F">
              <w:rPr>
                <w:rFonts w:asciiTheme="minorHAnsi" w:hAnsiTheme="minorHAnsi"/>
              </w:rPr>
              <w:t xml:space="preserve">It </w:t>
            </w:r>
            <w:r w:rsidR="001C308F" w:rsidRPr="000F14E0">
              <w:rPr>
                <w:rFonts w:asciiTheme="minorHAnsi" w:hAnsiTheme="minorHAnsi"/>
              </w:rPr>
              <w:t>is owned by the holders of that knowledge, often collectively, and is uniquely expressed and transmitted through indigenous languages. It is a body of knowledge generated through cultural practices, lived experiences incl</w:t>
            </w:r>
            <w:r w:rsidR="001C308F">
              <w:rPr>
                <w:rFonts w:asciiTheme="minorHAnsi" w:hAnsiTheme="minorHAnsi"/>
              </w:rPr>
              <w:t>uding extensive and multigenera</w:t>
            </w:r>
            <w:r w:rsidR="001C308F" w:rsidRPr="000F14E0">
              <w:rPr>
                <w:rFonts w:asciiTheme="minorHAnsi" w:hAnsiTheme="minorHAnsi"/>
              </w:rPr>
              <w:t>tional observations, lessons and skills. It has been developed and verified over millennia and is still developing in a living process, including knowledge acquired today and in the future, and it is passed on from generation to generation</w:t>
            </w:r>
            <w:r w:rsidR="001C308F">
              <w:rPr>
                <w:rFonts w:asciiTheme="minorHAnsi" w:hAnsiTheme="minorHAnsi"/>
              </w:rPr>
              <w:t xml:space="preserve"> </w:t>
            </w:r>
            <w:r w:rsidR="00593177">
              <w:rPr>
                <w:rFonts w:ascii="Calibri" w:hAnsi="Calibri"/>
              </w:rPr>
              <w:t>(</w:t>
            </w:r>
            <w:r>
              <w:rPr>
                <w:rFonts w:ascii="Calibri" w:hAnsi="Calibri"/>
              </w:rPr>
              <w:t>AC</w:t>
            </w:r>
            <w:r w:rsidR="003B3FBD">
              <w:rPr>
                <w:rFonts w:ascii="Calibri" w:hAnsi="Calibri"/>
              </w:rPr>
              <w:t>PP</w:t>
            </w:r>
            <w:r>
              <w:rPr>
                <w:rFonts w:ascii="Calibri" w:hAnsi="Calibri"/>
              </w:rPr>
              <w:t xml:space="preserve"> 2015</w:t>
            </w:r>
            <w:r w:rsidR="00593177">
              <w:rPr>
                <w:rFonts w:ascii="Calibri" w:hAnsi="Calibri"/>
              </w:rPr>
              <w:t>).</w:t>
            </w:r>
          </w:p>
        </w:tc>
      </w:tr>
    </w:tbl>
    <w:p w14:paraId="1B445794" w14:textId="77777777" w:rsidR="00593177" w:rsidRPr="003A1B99" w:rsidRDefault="00593177" w:rsidP="003A1B99">
      <w:pPr>
        <w:spacing w:after="120"/>
        <w:rPr>
          <w:rFonts w:asciiTheme="minorHAnsi" w:hAnsiTheme="minorHAnsi"/>
        </w:rPr>
      </w:pPr>
    </w:p>
    <w:p w14:paraId="634FADAF" w14:textId="77777777" w:rsidR="00127E73" w:rsidRPr="003A1B99" w:rsidRDefault="00127E73" w:rsidP="003A1B99">
      <w:pPr>
        <w:spacing w:after="120"/>
      </w:pPr>
    </w:p>
    <w:p w14:paraId="48790F1A" w14:textId="21A9BFE4" w:rsidR="00A44E74" w:rsidRPr="003A1B99" w:rsidRDefault="00F97DFD" w:rsidP="003A1B99">
      <w:pPr>
        <w:pStyle w:val="Heading2"/>
        <w:spacing w:before="0" w:after="120" w:line="276" w:lineRule="auto"/>
        <w:rPr>
          <w:rFonts w:asciiTheme="minorHAnsi" w:hAnsiTheme="minorHAnsi"/>
          <w:b/>
          <w:lang w:val="en-CA"/>
        </w:rPr>
      </w:pPr>
      <w:bookmarkStart w:id="22" w:name="_Toc450897285"/>
      <w:bookmarkStart w:id="23" w:name="_Toc451375077"/>
      <w:bookmarkStart w:id="24" w:name="_Toc451375912"/>
      <w:bookmarkStart w:id="25" w:name="_Toc454748682"/>
      <w:r>
        <w:rPr>
          <w:rFonts w:asciiTheme="minorHAnsi" w:hAnsiTheme="minorHAnsi"/>
          <w:b/>
          <w:lang w:val="en-CA"/>
        </w:rPr>
        <w:t>3.2 Principles</w:t>
      </w:r>
      <w:bookmarkEnd w:id="22"/>
      <w:bookmarkEnd w:id="23"/>
      <w:bookmarkEnd w:id="24"/>
      <w:bookmarkEnd w:id="25"/>
    </w:p>
    <w:p w14:paraId="2000ED16" w14:textId="099AF640" w:rsidR="00EA3B8A" w:rsidRPr="003A1B99" w:rsidRDefault="00F97DFD" w:rsidP="00E44E63">
      <w:pPr>
        <w:spacing w:after="120" w:line="276" w:lineRule="auto"/>
        <w:rPr>
          <w:rFonts w:asciiTheme="minorHAnsi" w:hAnsiTheme="minorHAnsi"/>
          <w:color w:val="FF0000"/>
        </w:rPr>
      </w:pPr>
      <w:r>
        <w:rPr>
          <w:rFonts w:asciiTheme="minorHAnsi" w:hAnsiTheme="minorHAnsi"/>
        </w:rPr>
        <w:t xml:space="preserve">Principles are the underlying ideologies that are seen as influential in ensuring meaningful engagement is achieved. By developing engagement approaches that focus on these principles, </w:t>
      </w:r>
      <w:r w:rsidR="009B210C">
        <w:rPr>
          <w:rFonts w:asciiTheme="minorHAnsi" w:hAnsiTheme="minorHAnsi"/>
        </w:rPr>
        <w:t>Indigenous people and other involved parties</w:t>
      </w:r>
      <w:r>
        <w:rPr>
          <w:rFonts w:asciiTheme="minorHAnsi" w:hAnsiTheme="minorHAnsi"/>
        </w:rPr>
        <w:t xml:space="preserve"> will be more likely to be willing to engage and perceive the engage approach taken as meaningful. </w:t>
      </w:r>
      <w:r w:rsidRPr="000761CE">
        <w:rPr>
          <w:rFonts w:asciiTheme="minorHAnsi" w:hAnsiTheme="minorHAnsi"/>
        </w:rPr>
        <w:t xml:space="preserve">The principles outlined are derived from </w:t>
      </w:r>
      <w:r>
        <w:rPr>
          <w:rFonts w:asciiTheme="minorHAnsi" w:hAnsiTheme="minorHAnsi"/>
        </w:rPr>
        <w:t>the documents and</w:t>
      </w:r>
      <w:r w:rsidRPr="000761CE">
        <w:rPr>
          <w:rFonts w:asciiTheme="minorHAnsi" w:hAnsiTheme="minorHAnsi"/>
        </w:rPr>
        <w:t xml:space="preserve"> recurring themes </w:t>
      </w:r>
      <w:r w:rsidR="00AD6786">
        <w:rPr>
          <w:rFonts w:asciiTheme="minorHAnsi" w:hAnsiTheme="minorHAnsi"/>
        </w:rPr>
        <w:t xml:space="preserve">that were summarized into </w:t>
      </w:r>
      <w:r w:rsidR="00EA3B8A" w:rsidRPr="00E44E63">
        <w:rPr>
          <w:rFonts w:asciiTheme="minorHAnsi" w:hAnsiTheme="minorHAnsi"/>
          <w:color w:val="000000" w:themeColor="text1"/>
        </w:rPr>
        <w:t xml:space="preserve">keywords. </w:t>
      </w:r>
    </w:p>
    <w:p w14:paraId="045FB33B" w14:textId="14168BCA" w:rsidR="00233A20" w:rsidRDefault="00F97DFD" w:rsidP="003A1B99">
      <w:pPr>
        <w:tabs>
          <w:tab w:val="left" w:pos="1700"/>
        </w:tabs>
        <w:spacing w:after="120" w:line="276" w:lineRule="auto"/>
        <w:ind w:left="2880"/>
        <w:rPr>
          <w:rFonts w:asciiTheme="minorHAnsi" w:hAnsiTheme="minorHAnsi"/>
          <w:lang w:val="en-CA"/>
        </w:rPr>
      </w:pPr>
      <w:r>
        <w:rPr>
          <w:noProof/>
        </w:rPr>
        <mc:AlternateContent>
          <mc:Choice Requires="wps">
            <w:drawing>
              <wp:anchor distT="0" distB="0" distL="114300" distR="114300" simplePos="0" relativeHeight="251719680" behindDoc="0" locked="0" layoutInCell="1" allowOverlap="1" wp14:anchorId="08C36BC6" wp14:editId="4C0A3544">
                <wp:simplePos x="0" y="0"/>
                <wp:positionH relativeFrom="margin">
                  <wp:align>left</wp:align>
                </wp:positionH>
                <wp:positionV relativeFrom="paragraph">
                  <wp:posOffset>67945</wp:posOffset>
                </wp:positionV>
                <wp:extent cx="1600835" cy="557784"/>
                <wp:effectExtent l="0" t="0" r="24765" b="26670"/>
                <wp:wrapTight wrapText="bothSides">
                  <wp:wrapPolygon edited="0">
                    <wp:start x="0" y="0"/>
                    <wp:lineTo x="0" y="21649"/>
                    <wp:lineTo x="21591" y="21649"/>
                    <wp:lineTo x="21591" y="0"/>
                    <wp:lineTo x="0" y="0"/>
                  </wp:wrapPolygon>
                </wp:wrapTight>
                <wp:docPr id="8" name="Rounded Rectangle 8"/>
                <wp:cNvGraphicFramePr/>
                <a:graphic xmlns:a="http://schemas.openxmlformats.org/drawingml/2006/main">
                  <a:graphicData uri="http://schemas.microsoft.com/office/word/2010/wordprocessingShape">
                    <wps:wsp>
                      <wps:cNvSpPr/>
                      <wps:spPr>
                        <a:xfrm>
                          <a:off x="0" y="0"/>
                          <a:ext cx="1600835" cy="55778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4D0B37" w14:textId="77777777" w:rsidR="008060F7" w:rsidRPr="00437C2C" w:rsidRDefault="008060F7" w:rsidP="00F97DFD">
                            <w:pPr>
                              <w:jc w:val="center"/>
                              <w:rPr>
                                <w:rFonts w:ascii="Calibri" w:hAnsi="Calibri"/>
                                <w:b/>
                                <w:lang w:val="en-CA"/>
                              </w:rPr>
                            </w:pPr>
                            <w:r w:rsidRPr="00437C2C">
                              <w:rPr>
                                <w:rFonts w:ascii="Calibri" w:hAnsi="Calibri"/>
                                <w:b/>
                                <w:lang w:val="en-CA"/>
                              </w:rPr>
                              <w:t>Capacity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left:0;text-align:left;margin-left:0;margin-top:5.35pt;width:126.05pt;height:43.9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" fillcolor="#5b9bd5 [3204]" strokecolor="#1f4d78 [1604]" strokeweight="1pt">
                <v:stroke joinstyle="miter"/>
                <v:textbox>
                  <w:txbxContent>
                    <w:p w14:paraId="6D4D0B37" w14:textId="77777777" w:rsidR="008060F7" w:rsidRPr="00437C2C" w:rsidRDefault="008060F7" w:rsidP="00F97DFD">
                      <w:pPr>
                        <w:jc w:val="center"/>
                        <w:rPr>
                          <w:rFonts w:ascii="Calibri" w:hAnsi="Calibri"/>
                          <w:b/>
                          <w:lang w:val="en-CA"/>
                        </w:rPr>
                      </w:pPr>
                      <w:r w:rsidRPr="00437C2C">
                        <w:rPr>
                          <w:rFonts w:ascii="Calibri" w:hAnsi="Calibri"/>
                          <w:b/>
                          <w:lang w:val="en-CA"/>
                        </w:rPr>
                        <w:t>Capacity Building</w:t>
                      </w:r>
                    </w:p>
                  </w:txbxContent>
                </v:textbox>
                <w10:wrap type="tight" anchorx="margin"/>
              </v:roundrect>
            </w:pict>
          </mc:Fallback>
        </mc:AlternateContent>
      </w:r>
      <w:r>
        <w:rPr>
          <w:rFonts w:asciiTheme="minorHAnsi" w:hAnsiTheme="minorHAnsi"/>
          <w:lang w:val="en-CA"/>
        </w:rPr>
        <w:t xml:space="preserve"> </w:t>
      </w:r>
      <w:r w:rsidR="006A7613">
        <w:rPr>
          <w:rFonts w:asciiTheme="minorHAnsi" w:hAnsiTheme="minorHAnsi"/>
          <w:lang w:val="en-CA"/>
        </w:rPr>
        <w:t>I</w:t>
      </w:r>
      <w:r w:rsidR="00233A20">
        <w:rPr>
          <w:rFonts w:asciiTheme="minorHAnsi" w:hAnsiTheme="minorHAnsi"/>
          <w:lang w:val="en-CA"/>
        </w:rPr>
        <w:t>ndigenous people</w:t>
      </w:r>
      <w:r w:rsidR="006A7613">
        <w:rPr>
          <w:rFonts w:asciiTheme="minorHAnsi" w:hAnsiTheme="minorHAnsi"/>
          <w:lang w:val="en-CA"/>
        </w:rPr>
        <w:t>s</w:t>
      </w:r>
      <w:r w:rsidR="00233A20">
        <w:rPr>
          <w:rFonts w:asciiTheme="minorHAnsi" w:hAnsiTheme="minorHAnsi"/>
          <w:lang w:val="en-CA"/>
        </w:rPr>
        <w:t xml:space="preserve"> must have adequate resources to participate in the engagement process. </w:t>
      </w:r>
      <w:r w:rsidR="006A7613">
        <w:rPr>
          <w:rFonts w:asciiTheme="minorHAnsi" w:hAnsiTheme="minorHAnsi"/>
          <w:lang w:val="en-CA"/>
        </w:rPr>
        <w:t xml:space="preserve">Resources from Indigenous </w:t>
      </w:r>
      <w:r w:rsidR="006A7613">
        <w:rPr>
          <w:rFonts w:asciiTheme="minorHAnsi" w:hAnsiTheme="minorHAnsi"/>
          <w:lang w:val="en-CA"/>
        </w:rPr>
        <w:lastRenderedPageBreak/>
        <w:t xml:space="preserve">communities or proponents seeking to engage in Arctic activities includes financial means, infrastructure and development, training, education and employment opportunities. </w:t>
      </w:r>
      <w:r w:rsidR="006F4768">
        <w:rPr>
          <w:rFonts w:asciiTheme="minorHAnsi" w:hAnsiTheme="minorHAnsi"/>
          <w:lang w:val="en-CA"/>
        </w:rPr>
        <w:t>C</w:t>
      </w:r>
      <w:r w:rsidR="00233A20">
        <w:rPr>
          <w:rFonts w:asciiTheme="minorHAnsi" w:hAnsiTheme="minorHAnsi"/>
          <w:lang w:val="en-CA"/>
        </w:rPr>
        <w:t xml:space="preserve">apacity building </w:t>
      </w:r>
      <w:r w:rsidR="006F4768">
        <w:rPr>
          <w:rFonts w:asciiTheme="minorHAnsi" w:hAnsiTheme="minorHAnsi"/>
          <w:lang w:val="en-CA"/>
        </w:rPr>
        <w:t xml:space="preserve">can be developed </w:t>
      </w:r>
      <w:r w:rsidR="00FD411E">
        <w:rPr>
          <w:rFonts w:asciiTheme="minorHAnsi" w:hAnsiTheme="minorHAnsi"/>
          <w:lang w:val="en-CA"/>
        </w:rPr>
        <w:t>“</w:t>
      </w:r>
      <w:r w:rsidR="006F4768">
        <w:rPr>
          <w:rFonts w:asciiTheme="minorHAnsi" w:hAnsiTheme="minorHAnsi"/>
          <w:lang w:val="en-CA"/>
        </w:rPr>
        <w:t>community-based</w:t>
      </w:r>
      <w:r w:rsidR="00FD411E">
        <w:rPr>
          <w:rFonts w:asciiTheme="minorHAnsi" w:hAnsiTheme="minorHAnsi"/>
          <w:lang w:val="en-CA"/>
        </w:rPr>
        <w:t>”</w:t>
      </w:r>
      <w:r w:rsidR="006F4768">
        <w:rPr>
          <w:rFonts w:asciiTheme="minorHAnsi" w:hAnsiTheme="minorHAnsi"/>
          <w:lang w:val="en-CA"/>
        </w:rPr>
        <w:t xml:space="preserve"> initiatives such as adaptation plans, and plans for research, monitoring and response </w:t>
      </w:r>
      <w:r w:rsidR="00FD411E">
        <w:rPr>
          <w:rFonts w:asciiTheme="minorHAnsi" w:hAnsiTheme="minorHAnsi"/>
          <w:lang w:val="en-CA"/>
        </w:rPr>
        <w:t xml:space="preserve"> (</w:t>
      </w:r>
      <w:r w:rsidR="006F4768">
        <w:rPr>
          <w:rFonts w:asciiTheme="minorHAnsi" w:hAnsiTheme="minorHAnsi"/>
          <w:lang w:val="en-CA"/>
        </w:rPr>
        <w:t>Danielson et al. 2014</w:t>
      </w:r>
      <w:r w:rsidR="00FD411E">
        <w:rPr>
          <w:rFonts w:asciiTheme="minorHAnsi" w:hAnsiTheme="minorHAnsi"/>
          <w:lang w:val="en-CA"/>
        </w:rPr>
        <w:t>)</w:t>
      </w:r>
      <w:r w:rsidR="006F4768">
        <w:rPr>
          <w:rFonts w:asciiTheme="minorHAnsi" w:hAnsiTheme="minorHAnsi"/>
          <w:lang w:val="en-CA"/>
        </w:rPr>
        <w:t>.</w:t>
      </w:r>
    </w:p>
    <w:p w14:paraId="20FEACE0" w14:textId="3487BE80" w:rsidR="00EA3B8A" w:rsidRDefault="00EA3B8A" w:rsidP="00233A20">
      <w:pPr>
        <w:spacing w:after="120" w:line="276" w:lineRule="auto"/>
        <w:ind w:left="2880"/>
        <w:rPr>
          <w:rFonts w:asciiTheme="minorHAnsi" w:hAnsiTheme="minorHAnsi"/>
          <w:lang w:val="en-CA"/>
        </w:rPr>
      </w:pPr>
      <w:r>
        <w:rPr>
          <w:rFonts w:asciiTheme="minorHAnsi" w:hAnsiTheme="minorHAnsi"/>
          <w:lang w:val="en-CA"/>
        </w:rPr>
        <w:t xml:space="preserve">Capacity building was derived from the following associated keywords: community benefits, local investment and local resources. </w:t>
      </w:r>
    </w:p>
    <w:p w14:paraId="14710FF9" w14:textId="77777777" w:rsidR="00F97DFD" w:rsidRDefault="00F97DFD" w:rsidP="00F97DFD">
      <w:pPr>
        <w:tabs>
          <w:tab w:val="left" w:pos="1700"/>
        </w:tabs>
        <w:spacing w:after="120" w:line="276" w:lineRule="auto"/>
        <w:rPr>
          <w:rFonts w:asciiTheme="minorHAnsi" w:hAnsiTheme="minorHAnsi"/>
          <w:lang w:val="en-CA"/>
        </w:rPr>
      </w:pPr>
    </w:p>
    <w:p w14:paraId="507E8804" w14:textId="00F36280" w:rsidR="00F97DFD" w:rsidRDefault="00F97DFD" w:rsidP="00F97DFD">
      <w:pPr>
        <w:tabs>
          <w:tab w:val="left" w:pos="1700"/>
        </w:tabs>
        <w:spacing w:after="120" w:line="276" w:lineRule="auto"/>
        <w:ind w:left="2880"/>
        <w:rPr>
          <w:rFonts w:asciiTheme="minorHAnsi" w:hAnsiTheme="minorHAnsi"/>
          <w:lang w:val="en-CA"/>
        </w:rPr>
      </w:pPr>
      <w:r>
        <w:rPr>
          <w:noProof/>
        </w:rPr>
        <mc:AlternateContent>
          <mc:Choice Requires="wps">
            <w:drawing>
              <wp:anchor distT="0" distB="0" distL="114300" distR="114300" simplePos="0" relativeHeight="251720704" behindDoc="0" locked="0" layoutInCell="1" allowOverlap="1" wp14:anchorId="3EAA3D3B" wp14:editId="23FBDDDF">
                <wp:simplePos x="0" y="0"/>
                <wp:positionH relativeFrom="margin">
                  <wp:align>left</wp:align>
                </wp:positionH>
                <wp:positionV relativeFrom="paragraph">
                  <wp:posOffset>88900</wp:posOffset>
                </wp:positionV>
                <wp:extent cx="1600835" cy="561340"/>
                <wp:effectExtent l="0" t="0" r="24765" b="22860"/>
                <wp:wrapTight wrapText="bothSides">
                  <wp:wrapPolygon edited="0">
                    <wp:start x="0" y="0"/>
                    <wp:lineTo x="0" y="21502"/>
                    <wp:lineTo x="21591" y="21502"/>
                    <wp:lineTo x="21591" y="0"/>
                    <wp:lineTo x="0" y="0"/>
                  </wp:wrapPolygon>
                </wp:wrapTight>
                <wp:docPr id="17" name="Rounded Rectangle 17"/>
                <wp:cNvGraphicFramePr/>
                <a:graphic xmlns:a="http://schemas.openxmlformats.org/drawingml/2006/main">
                  <a:graphicData uri="http://schemas.microsoft.com/office/word/2010/wordprocessingShape">
                    <wps:wsp>
                      <wps:cNvSpPr/>
                      <wps:spPr>
                        <a:xfrm>
                          <a:off x="0" y="0"/>
                          <a:ext cx="1600835" cy="5613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31D61D" w14:textId="77777777" w:rsidR="008060F7" w:rsidRDefault="008060F7" w:rsidP="00F97DFD">
                            <w:pPr>
                              <w:tabs>
                                <w:tab w:val="left" w:pos="1700"/>
                              </w:tabs>
                              <w:jc w:val="center"/>
                              <w:rPr>
                                <w:rFonts w:asciiTheme="minorHAnsi" w:hAnsiTheme="minorHAnsi"/>
                                <w:b/>
                                <w:lang w:val="en-CA"/>
                              </w:rPr>
                            </w:pPr>
                            <w:r w:rsidRPr="00B830A9">
                              <w:rPr>
                                <w:rFonts w:asciiTheme="minorHAnsi" w:hAnsiTheme="minorHAnsi"/>
                                <w:b/>
                                <w:lang w:val="en-CA"/>
                              </w:rPr>
                              <w:t xml:space="preserve">Shared and Inclusive </w:t>
                            </w:r>
                          </w:p>
                          <w:p w14:paraId="35F00B6D" w14:textId="77777777" w:rsidR="008060F7" w:rsidRPr="00B830A9" w:rsidRDefault="008060F7" w:rsidP="00F97DFD">
                            <w:pPr>
                              <w:tabs>
                                <w:tab w:val="left" w:pos="1700"/>
                              </w:tabs>
                              <w:jc w:val="center"/>
                              <w:rPr>
                                <w:rFonts w:asciiTheme="minorHAnsi" w:hAnsiTheme="minorHAnsi"/>
                                <w:b/>
                                <w:lang w:val="en-CA"/>
                              </w:rPr>
                            </w:pPr>
                            <w:r w:rsidRPr="00B830A9">
                              <w:rPr>
                                <w:rFonts w:asciiTheme="minorHAnsi" w:hAnsiTheme="minorHAnsi"/>
                                <w:b/>
                                <w:lang w:val="en-CA"/>
                              </w:rPr>
                              <w:t>Decision-Making</w:t>
                            </w:r>
                          </w:p>
                          <w:p w14:paraId="54F315DC" w14:textId="77777777" w:rsidR="008060F7" w:rsidRDefault="008060F7" w:rsidP="00F97DFD">
                            <w:pPr>
                              <w:tabs>
                                <w:tab w:val="left" w:pos="1700"/>
                              </w:tabs>
                              <w:rPr>
                                <w:rFonts w:asciiTheme="minorHAnsi" w:hAnsiTheme="minorHAnsi"/>
                                <w:lang w:val="en-CA"/>
                              </w:rPr>
                            </w:pPr>
                            <w:r>
                              <w:rPr>
                                <w:rFonts w:asciiTheme="minorHAnsi" w:hAnsiTheme="minorHAnsi"/>
                                <w:lang w:val="en-CA"/>
                              </w:rPr>
                              <w:tab/>
                            </w:r>
                          </w:p>
                          <w:p w14:paraId="0C9A7AC8" w14:textId="77777777" w:rsidR="008060F7" w:rsidRDefault="008060F7" w:rsidP="00F97D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7" style="position:absolute;left:0;text-align:left;margin-left:0;margin-top:7pt;width:126.05pt;height:44.2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" fillcolor="#5b9bd5 [3204]" strokecolor="#1f4d78 [1604]" strokeweight="1pt">
                <v:stroke joinstyle="miter"/>
                <v:textbox>
                  <w:txbxContent>
                    <w:p w14:paraId="7F31D61D" w14:textId="77777777" w:rsidR="008060F7" w:rsidRDefault="008060F7" w:rsidP="00F97DFD">
                      <w:pPr>
                        <w:tabs>
                          <w:tab w:val="left" w:pos="1700"/>
                        </w:tabs>
                        <w:jc w:val="center"/>
                        <w:rPr>
                          <w:rFonts w:asciiTheme="minorHAnsi" w:hAnsiTheme="minorHAnsi"/>
                          <w:b/>
                          <w:lang w:val="en-CA"/>
                        </w:rPr>
                      </w:pPr>
                      <w:r w:rsidRPr="00B830A9">
                        <w:rPr>
                          <w:rFonts w:asciiTheme="minorHAnsi" w:hAnsiTheme="minorHAnsi"/>
                          <w:b/>
                          <w:lang w:val="en-CA"/>
                        </w:rPr>
                        <w:t xml:space="preserve">Shared and Inclusive </w:t>
                      </w:r>
                    </w:p>
                    <w:p w14:paraId="35F00B6D" w14:textId="77777777" w:rsidR="008060F7" w:rsidRPr="00B830A9" w:rsidRDefault="008060F7" w:rsidP="00F97DFD">
                      <w:pPr>
                        <w:tabs>
                          <w:tab w:val="left" w:pos="1700"/>
                        </w:tabs>
                        <w:jc w:val="center"/>
                        <w:rPr>
                          <w:rFonts w:asciiTheme="minorHAnsi" w:hAnsiTheme="minorHAnsi"/>
                          <w:b/>
                          <w:lang w:val="en-CA"/>
                        </w:rPr>
                      </w:pPr>
                      <w:r w:rsidRPr="00B830A9">
                        <w:rPr>
                          <w:rFonts w:asciiTheme="minorHAnsi" w:hAnsiTheme="minorHAnsi"/>
                          <w:b/>
                          <w:lang w:val="en-CA"/>
                        </w:rPr>
                        <w:t>Decision-Making</w:t>
                      </w:r>
                    </w:p>
                    <w:p w14:paraId="54F315DC" w14:textId="77777777" w:rsidR="008060F7" w:rsidRDefault="008060F7" w:rsidP="00F97DFD">
                      <w:pPr>
                        <w:tabs>
                          <w:tab w:val="left" w:pos="1700"/>
                        </w:tabs>
                        <w:rPr>
                          <w:rFonts w:asciiTheme="minorHAnsi" w:hAnsiTheme="minorHAnsi"/>
                          <w:lang w:val="en-CA"/>
                        </w:rPr>
                      </w:pPr>
                      <w:r>
                        <w:rPr>
                          <w:rFonts w:asciiTheme="minorHAnsi" w:hAnsiTheme="minorHAnsi"/>
                          <w:lang w:val="en-CA"/>
                        </w:rPr>
                        <w:tab/>
                      </w:r>
                    </w:p>
                    <w:p w14:paraId="0C9A7AC8" w14:textId="77777777" w:rsidR="008060F7" w:rsidRDefault="008060F7" w:rsidP="00F97DFD">
                      <w:pPr>
                        <w:jc w:val="center"/>
                      </w:pPr>
                    </w:p>
                  </w:txbxContent>
                </v:textbox>
                <w10:wrap type="tight" anchorx="margin"/>
              </v:roundrect>
            </w:pict>
          </mc:Fallback>
        </mc:AlternateContent>
      </w:r>
      <w:r>
        <w:rPr>
          <w:rFonts w:asciiTheme="minorHAnsi" w:hAnsiTheme="minorHAnsi"/>
          <w:lang w:val="en-CA"/>
        </w:rPr>
        <w:t xml:space="preserve">Where feasible, decision-making should be shared with impacted Indigenous communities. This is particularly important if activity may have a high impact on local communities. Shared and inclusive decision making can include co-management </w:t>
      </w:r>
      <w:r w:rsidR="006A7613">
        <w:rPr>
          <w:rFonts w:asciiTheme="minorHAnsi" w:hAnsiTheme="minorHAnsi"/>
          <w:lang w:val="en-CA"/>
        </w:rPr>
        <w:t>(</w:t>
      </w:r>
      <w:r w:rsidR="002F0070">
        <w:rPr>
          <w:rFonts w:asciiTheme="minorHAnsi" w:hAnsiTheme="minorHAnsi"/>
          <w:lang w:val="en-CA"/>
        </w:rPr>
        <w:t>Ar</w:t>
      </w:r>
      <w:r w:rsidR="003B3FBD">
        <w:rPr>
          <w:rFonts w:asciiTheme="minorHAnsi" w:hAnsiTheme="minorHAnsi"/>
          <w:lang w:val="en-CA"/>
        </w:rPr>
        <w:t>mitage et al.</w:t>
      </w:r>
      <w:r w:rsidR="002F0070">
        <w:rPr>
          <w:rFonts w:asciiTheme="minorHAnsi" w:hAnsiTheme="minorHAnsi"/>
          <w:lang w:val="en-CA"/>
        </w:rPr>
        <w:t xml:space="preserve"> 2011</w:t>
      </w:r>
      <w:r w:rsidR="006A7613">
        <w:rPr>
          <w:rFonts w:asciiTheme="minorHAnsi" w:hAnsiTheme="minorHAnsi"/>
          <w:lang w:val="en-CA"/>
        </w:rPr>
        <w:t>), consultation or discussion where groups include input (</w:t>
      </w:r>
      <w:r w:rsidR="003B3FBD">
        <w:rPr>
          <w:rFonts w:asciiTheme="minorHAnsi" w:hAnsiTheme="minorHAnsi"/>
          <w:lang w:val="en-CA"/>
        </w:rPr>
        <w:t>Norway</w:t>
      </w:r>
      <w:r w:rsidR="00BF45AB">
        <w:rPr>
          <w:rFonts w:asciiTheme="minorHAnsi" w:hAnsiTheme="minorHAnsi"/>
          <w:lang w:val="en-CA"/>
        </w:rPr>
        <w:t xml:space="preserve"> 2012</w:t>
      </w:r>
      <w:r w:rsidR="006A7613">
        <w:rPr>
          <w:rFonts w:asciiTheme="minorHAnsi" w:hAnsiTheme="minorHAnsi"/>
          <w:lang w:val="en-CA"/>
        </w:rPr>
        <w:t>), from having community representatives on decision-making boards (</w:t>
      </w:r>
      <w:r w:rsidR="00BF45AB">
        <w:rPr>
          <w:rFonts w:asciiTheme="minorHAnsi" w:hAnsiTheme="minorHAnsi"/>
          <w:lang w:val="en-CA"/>
        </w:rPr>
        <w:t>Ru</w:t>
      </w:r>
      <w:r w:rsidR="003B3FBD">
        <w:rPr>
          <w:rFonts w:asciiTheme="minorHAnsi" w:hAnsiTheme="minorHAnsi"/>
          <w:lang w:val="en-CA"/>
        </w:rPr>
        <w:t>ssia</w:t>
      </w:r>
      <w:r w:rsidR="00BF45AB">
        <w:rPr>
          <w:rFonts w:asciiTheme="minorHAnsi" w:hAnsiTheme="minorHAnsi"/>
          <w:lang w:val="en-CA"/>
        </w:rPr>
        <w:t xml:space="preserve"> 1995</w:t>
      </w:r>
      <w:r w:rsidR="006A7613">
        <w:rPr>
          <w:rFonts w:asciiTheme="minorHAnsi" w:hAnsiTheme="minorHAnsi"/>
          <w:lang w:val="en-CA"/>
        </w:rPr>
        <w:t>) and where there are legal rights to hold referendums and public hearings (</w:t>
      </w:r>
      <w:r w:rsidR="00BF45AB">
        <w:rPr>
          <w:rFonts w:asciiTheme="minorHAnsi" w:hAnsiTheme="minorHAnsi"/>
          <w:lang w:val="en-CA"/>
        </w:rPr>
        <w:t>Ru</w:t>
      </w:r>
      <w:r w:rsidR="003B3FBD">
        <w:rPr>
          <w:rFonts w:asciiTheme="minorHAnsi" w:hAnsiTheme="minorHAnsi"/>
          <w:lang w:val="en-CA"/>
        </w:rPr>
        <w:t>ssia</w:t>
      </w:r>
      <w:r w:rsidR="00BF45AB">
        <w:rPr>
          <w:rFonts w:asciiTheme="minorHAnsi" w:hAnsiTheme="minorHAnsi"/>
          <w:lang w:val="en-CA"/>
        </w:rPr>
        <w:t xml:space="preserve"> 2002</w:t>
      </w:r>
      <w:r w:rsidR="006A7613">
        <w:rPr>
          <w:rFonts w:asciiTheme="minorHAnsi" w:hAnsiTheme="minorHAnsi"/>
          <w:lang w:val="en-CA"/>
        </w:rPr>
        <w:t xml:space="preserve">). </w:t>
      </w:r>
    </w:p>
    <w:p w14:paraId="4361A82C" w14:textId="62B54700" w:rsidR="00EA3B8A" w:rsidRDefault="00EA3B8A" w:rsidP="00F97DFD">
      <w:pPr>
        <w:tabs>
          <w:tab w:val="left" w:pos="1700"/>
        </w:tabs>
        <w:spacing w:after="120" w:line="276" w:lineRule="auto"/>
        <w:ind w:left="2880"/>
        <w:rPr>
          <w:rFonts w:asciiTheme="minorHAnsi" w:hAnsiTheme="minorHAnsi"/>
          <w:lang w:val="en-CA"/>
        </w:rPr>
      </w:pPr>
      <w:r>
        <w:rPr>
          <w:rFonts w:asciiTheme="minorHAnsi" w:hAnsiTheme="minorHAnsi"/>
          <w:lang w:val="en-CA"/>
        </w:rPr>
        <w:t xml:space="preserve">Shared and inclusive decision-making was derived from the following associated keywords: co-management, collaboration, consultation, discussion, inclusive, participation and partnership. </w:t>
      </w:r>
    </w:p>
    <w:p w14:paraId="2134E303" w14:textId="77777777" w:rsidR="00F97DFD" w:rsidRDefault="00F97DFD" w:rsidP="00F97DFD">
      <w:pPr>
        <w:spacing w:after="120" w:line="276" w:lineRule="auto"/>
        <w:rPr>
          <w:rFonts w:asciiTheme="minorHAnsi" w:hAnsiTheme="minorHAnsi"/>
          <w:lang w:val="en-CA"/>
        </w:rPr>
      </w:pPr>
    </w:p>
    <w:p w14:paraId="04F5B09A" w14:textId="555AE054" w:rsidR="00F97DFD" w:rsidRDefault="00F97DFD" w:rsidP="00F97DFD">
      <w:pPr>
        <w:spacing w:after="120" w:line="276" w:lineRule="auto"/>
        <w:ind w:left="2880"/>
        <w:rPr>
          <w:rFonts w:ascii="Calibri" w:hAnsi="Calibri"/>
        </w:rPr>
      </w:pPr>
      <w:r>
        <w:rPr>
          <w:noProof/>
        </w:rPr>
        <mc:AlternateContent>
          <mc:Choice Requires="wps">
            <w:drawing>
              <wp:anchor distT="0" distB="0" distL="114300" distR="114300" simplePos="0" relativeHeight="251721728" behindDoc="0" locked="0" layoutInCell="1" allowOverlap="1" wp14:anchorId="107B7AE6" wp14:editId="6C267696">
                <wp:simplePos x="0" y="0"/>
                <wp:positionH relativeFrom="margin">
                  <wp:align>left</wp:align>
                </wp:positionH>
                <wp:positionV relativeFrom="paragraph">
                  <wp:posOffset>99060</wp:posOffset>
                </wp:positionV>
                <wp:extent cx="1600835" cy="557784"/>
                <wp:effectExtent l="0" t="0" r="24765" b="26670"/>
                <wp:wrapTight wrapText="bothSides">
                  <wp:wrapPolygon edited="0">
                    <wp:start x="0" y="0"/>
                    <wp:lineTo x="0" y="21649"/>
                    <wp:lineTo x="21591" y="21649"/>
                    <wp:lineTo x="21591" y="0"/>
                    <wp:lineTo x="0" y="0"/>
                  </wp:wrapPolygon>
                </wp:wrapTight>
                <wp:docPr id="18" name="Rounded Rectangle 18"/>
                <wp:cNvGraphicFramePr/>
                <a:graphic xmlns:a="http://schemas.openxmlformats.org/drawingml/2006/main">
                  <a:graphicData uri="http://schemas.microsoft.com/office/word/2010/wordprocessingShape">
                    <wps:wsp>
                      <wps:cNvSpPr/>
                      <wps:spPr>
                        <a:xfrm>
                          <a:off x="0" y="0"/>
                          <a:ext cx="1600835" cy="55778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BDE148" w14:textId="77777777" w:rsidR="008060F7" w:rsidRDefault="008060F7" w:rsidP="00F97DFD">
                            <w:pPr>
                              <w:tabs>
                                <w:tab w:val="left" w:pos="1700"/>
                              </w:tabs>
                              <w:jc w:val="center"/>
                              <w:rPr>
                                <w:rFonts w:asciiTheme="minorHAnsi" w:hAnsiTheme="minorHAnsi"/>
                                <w:b/>
                                <w:lang w:val="en-CA"/>
                              </w:rPr>
                            </w:pPr>
                            <w:r w:rsidRPr="00C31AA9">
                              <w:rPr>
                                <w:rFonts w:asciiTheme="minorHAnsi" w:hAnsiTheme="minorHAnsi"/>
                                <w:b/>
                                <w:lang w:val="en-CA"/>
                              </w:rPr>
                              <w:t xml:space="preserve">Disclosure </w:t>
                            </w:r>
                            <w:r>
                              <w:rPr>
                                <w:rFonts w:asciiTheme="minorHAnsi" w:hAnsiTheme="minorHAnsi"/>
                                <w:b/>
                                <w:lang w:val="en-CA"/>
                              </w:rPr>
                              <w:t>and</w:t>
                            </w:r>
                            <w:r w:rsidRPr="00C31AA9">
                              <w:rPr>
                                <w:rFonts w:asciiTheme="minorHAnsi" w:hAnsiTheme="minorHAnsi"/>
                                <w:b/>
                                <w:lang w:val="en-CA"/>
                              </w:rPr>
                              <w:t xml:space="preserve"> </w:t>
                            </w:r>
                          </w:p>
                          <w:p w14:paraId="5A78571A" w14:textId="77777777" w:rsidR="008060F7" w:rsidRDefault="008060F7" w:rsidP="00F97DFD">
                            <w:pPr>
                              <w:tabs>
                                <w:tab w:val="left" w:pos="1700"/>
                              </w:tabs>
                              <w:jc w:val="center"/>
                              <w:rPr>
                                <w:rFonts w:asciiTheme="minorHAnsi" w:hAnsiTheme="minorHAnsi"/>
                                <w:lang w:val="en-CA"/>
                              </w:rPr>
                            </w:pPr>
                            <w:r w:rsidRPr="00C31AA9">
                              <w:rPr>
                                <w:rFonts w:asciiTheme="minorHAnsi" w:hAnsiTheme="minorHAnsi"/>
                                <w:b/>
                                <w:lang w:val="en-CA"/>
                              </w:rPr>
                              <w:t>Transparency</w:t>
                            </w:r>
                          </w:p>
                          <w:p w14:paraId="55B27961" w14:textId="77777777" w:rsidR="008060F7" w:rsidRDefault="008060F7" w:rsidP="00F97D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8" style="position:absolute;left:0;text-align:left;margin-left:0;margin-top:7.8pt;width:126.05pt;height:43.9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" fillcolor="#5b9bd5 [3204]" strokecolor="#1f4d78 [1604]" strokeweight="1pt">
                <v:stroke joinstyle="miter"/>
                <v:textbox>
                  <w:txbxContent>
                    <w:p w14:paraId="47BDE148" w14:textId="77777777" w:rsidR="008060F7" w:rsidRDefault="008060F7" w:rsidP="00F97DFD">
                      <w:pPr>
                        <w:tabs>
                          <w:tab w:val="left" w:pos="1700"/>
                        </w:tabs>
                        <w:jc w:val="center"/>
                        <w:rPr>
                          <w:rFonts w:asciiTheme="minorHAnsi" w:hAnsiTheme="minorHAnsi"/>
                          <w:b/>
                          <w:lang w:val="en-CA"/>
                        </w:rPr>
                      </w:pPr>
                      <w:r w:rsidRPr="00C31AA9">
                        <w:rPr>
                          <w:rFonts w:asciiTheme="minorHAnsi" w:hAnsiTheme="minorHAnsi"/>
                          <w:b/>
                          <w:lang w:val="en-CA"/>
                        </w:rPr>
                        <w:t xml:space="preserve">Disclosure </w:t>
                      </w:r>
                      <w:r>
                        <w:rPr>
                          <w:rFonts w:asciiTheme="minorHAnsi" w:hAnsiTheme="minorHAnsi"/>
                          <w:b/>
                          <w:lang w:val="en-CA"/>
                        </w:rPr>
                        <w:t>and</w:t>
                      </w:r>
                      <w:r w:rsidRPr="00C31AA9">
                        <w:rPr>
                          <w:rFonts w:asciiTheme="minorHAnsi" w:hAnsiTheme="minorHAnsi"/>
                          <w:b/>
                          <w:lang w:val="en-CA"/>
                        </w:rPr>
                        <w:t xml:space="preserve"> </w:t>
                      </w:r>
                    </w:p>
                    <w:p w14:paraId="5A78571A" w14:textId="77777777" w:rsidR="008060F7" w:rsidRDefault="008060F7" w:rsidP="00F97DFD">
                      <w:pPr>
                        <w:tabs>
                          <w:tab w:val="left" w:pos="1700"/>
                        </w:tabs>
                        <w:jc w:val="center"/>
                        <w:rPr>
                          <w:rFonts w:asciiTheme="minorHAnsi" w:hAnsiTheme="minorHAnsi"/>
                          <w:lang w:val="en-CA"/>
                        </w:rPr>
                      </w:pPr>
                      <w:r w:rsidRPr="00C31AA9">
                        <w:rPr>
                          <w:rFonts w:asciiTheme="minorHAnsi" w:hAnsiTheme="minorHAnsi"/>
                          <w:b/>
                          <w:lang w:val="en-CA"/>
                        </w:rPr>
                        <w:t>Transparency</w:t>
                      </w:r>
                    </w:p>
                    <w:p w14:paraId="55B27961" w14:textId="77777777" w:rsidR="008060F7" w:rsidRDefault="008060F7" w:rsidP="00F97DFD">
                      <w:pPr>
                        <w:jc w:val="center"/>
                      </w:pPr>
                    </w:p>
                  </w:txbxContent>
                </v:textbox>
                <w10:wrap type="tight" anchorx="margin"/>
              </v:roundrect>
            </w:pict>
          </mc:Fallback>
        </mc:AlternateContent>
      </w:r>
      <w:r>
        <w:rPr>
          <w:rFonts w:ascii="Calibri" w:hAnsi="Calibri"/>
        </w:rPr>
        <w:t>There should be open access to information and ongoing discussions between groups to ensure a clear understanding of operations</w:t>
      </w:r>
      <w:r w:rsidR="006A7613">
        <w:rPr>
          <w:rFonts w:ascii="Calibri" w:hAnsi="Calibri"/>
        </w:rPr>
        <w:t>,</w:t>
      </w:r>
      <w:r>
        <w:rPr>
          <w:rFonts w:ascii="Calibri" w:hAnsi="Calibri"/>
        </w:rPr>
        <w:t xml:space="preserve"> the objectives</w:t>
      </w:r>
      <w:r w:rsidR="006A7613">
        <w:rPr>
          <w:rFonts w:ascii="Calibri" w:hAnsi="Calibri"/>
        </w:rPr>
        <w:t>,</w:t>
      </w:r>
      <w:r>
        <w:rPr>
          <w:rFonts w:ascii="Calibri" w:hAnsi="Calibri"/>
        </w:rPr>
        <w:t xml:space="preserve"> expectations</w:t>
      </w:r>
      <w:r w:rsidR="006A7613">
        <w:rPr>
          <w:rFonts w:ascii="Calibri" w:hAnsi="Calibri"/>
        </w:rPr>
        <w:t>, rights and duties</w:t>
      </w:r>
      <w:r>
        <w:rPr>
          <w:rFonts w:ascii="Calibri" w:hAnsi="Calibri"/>
        </w:rPr>
        <w:t xml:space="preserve"> of parties during engagement processes</w:t>
      </w:r>
      <w:r w:rsidR="006A7613">
        <w:rPr>
          <w:rFonts w:ascii="Calibri" w:hAnsi="Calibri"/>
        </w:rPr>
        <w:t>, and the decision-making processes</w:t>
      </w:r>
      <w:r>
        <w:rPr>
          <w:rFonts w:ascii="Calibri" w:hAnsi="Calibri"/>
        </w:rPr>
        <w:t xml:space="preserve"> (</w:t>
      </w:r>
      <w:r w:rsidR="003B3FBD">
        <w:rPr>
          <w:rFonts w:ascii="Calibri" w:hAnsi="Calibri"/>
        </w:rPr>
        <w:t>ATG</w:t>
      </w:r>
      <w:r w:rsidR="001E2B57">
        <w:rPr>
          <w:rFonts w:ascii="Calibri" w:hAnsi="Calibri"/>
        </w:rPr>
        <w:t>/IGWG</w:t>
      </w:r>
      <w:r w:rsidR="003B3FBD">
        <w:rPr>
          <w:rFonts w:ascii="Calibri" w:hAnsi="Calibri"/>
        </w:rPr>
        <w:t xml:space="preserve"> 2008</w:t>
      </w:r>
      <w:r>
        <w:rPr>
          <w:rFonts w:ascii="Calibri" w:hAnsi="Calibri"/>
        </w:rPr>
        <w:t xml:space="preserve">). All relevant </w:t>
      </w:r>
      <w:r w:rsidRPr="00BC3D28">
        <w:rPr>
          <w:rFonts w:ascii="Calibri" w:hAnsi="Calibri"/>
        </w:rPr>
        <w:t xml:space="preserve">information </w:t>
      </w:r>
      <w:r>
        <w:rPr>
          <w:rFonts w:ascii="Calibri" w:hAnsi="Calibri"/>
        </w:rPr>
        <w:t>should be</w:t>
      </w:r>
      <w:r w:rsidRPr="00BC3D28">
        <w:rPr>
          <w:rFonts w:ascii="Calibri" w:hAnsi="Calibri"/>
        </w:rPr>
        <w:t xml:space="preserve"> made available in a timely and understandable manner and considers the particular culture(s), language(s), and traditions of the affected parties</w:t>
      </w:r>
      <w:r w:rsidR="003B3FBD">
        <w:rPr>
          <w:rFonts w:ascii="Calibri" w:hAnsi="Calibri"/>
        </w:rPr>
        <w:t xml:space="preserve"> (MVLWB</w:t>
      </w:r>
      <w:r w:rsidR="00D65C1F">
        <w:rPr>
          <w:rFonts w:ascii="Calibri" w:hAnsi="Calibri"/>
        </w:rPr>
        <w:t xml:space="preserve"> 2013</w:t>
      </w:r>
      <w:r>
        <w:rPr>
          <w:rFonts w:ascii="Calibri" w:hAnsi="Calibri"/>
        </w:rPr>
        <w:t>)</w:t>
      </w:r>
      <w:r w:rsidRPr="00BC3D28">
        <w:rPr>
          <w:rFonts w:ascii="Calibri" w:hAnsi="Calibri"/>
        </w:rPr>
        <w:t xml:space="preserve">. </w:t>
      </w:r>
    </w:p>
    <w:p w14:paraId="6B4EB93D" w14:textId="7C450FB4" w:rsidR="00EA3B8A" w:rsidRDefault="00EA3B8A" w:rsidP="00F97DFD">
      <w:pPr>
        <w:spacing w:after="120" w:line="276" w:lineRule="auto"/>
        <w:ind w:left="2880"/>
        <w:rPr>
          <w:rFonts w:ascii="Calibri" w:hAnsi="Calibri"/>
        </w:rPr>
      </w:pPr>
      <w:r>
        <w:rPr>
          <w:rFonts w:ascii="Calibri" w:hAnsi="Calibri"/>
        </w:rPr>
        <w:t xml:space="preserve">Disclosure and transparency was derived from the following associated keywords: conflict avoidance, dialogue and informed. </w:t>
      </w:r>
    </w:p>
    <w:p w14:paraId="6084B47F" w14:textId="77777777" w:rsidR="00F97DFD" w:rsidRPr="00BC3D28" w:rsidRDefault="00F97DFD" w:rsidP="00F97DFD">
      <w:pPr>
        <w:spacing w:after="120" w:line="276" w:lineRule="auto"/>
        <w:rPr>
          <w:rFonts w:ascii="Calibri" w:hAnsi="Calibri"/>
        </w:rPr>
      </w:pPr>
    </w:p>
    <w:p w14:paraId="5E0D60F3" w14:textId="767E053D" w:rsidR="00F97DFD" w:rsidRDefault="00F97DFD" w:rsidP="00F97DFD">
      <w:pPr>
        <w:spacing w:after="120" w:line="276" w:lineRule="auto"/>
        <w:ind w:left="2880"/>
        <w:rPr>
          <w:rFonts w:asciiTheme="minorHAnsi" w:eastAsia="Times New Roman" w:hAnsiTheme="minorHAnsi"/>
        </w:rPr>
      </w:pPr>
      <w:r>
        <w:rPr>
          <w:noProof/>
        </w:rPr>
        <mc:AlternateContent>
          <mc:Choice Requires="wps">
            <w:drawing>
              <wp:anchor distT="0" distB="0" distL="114300" distR="114300" simplePos="0" relativeHeight="251722752" behindDoc="0" locked="0" layoutInCell="1" allowOverlap="1" wp14:anchorId="1AA038B4" wp14:editId="0FAC0D90">
                <wp:simplePos x="0" y="0"/>
                <wp:positionH relativeFrom="margin">
                  <wp:align>left</wp:align>
                </wp:positionH>
                <wp:positionV relativeFrom="paragraph">
                  <wp:posOffset>123190</wp:posOffset>
                </wp:positionV>
                <wp:extent cx="1600200" cy="557530"/>
                <wp:effectExtent l="0" t="0" r="25400" b="26670"/>
                <wp:wrapTight wrapText="bothSides">
                  <wp:wrapPolygon edited="0">
                    <wp:start x="0" y="0"/>
                    <wp:lineTo x="0" y="21649"/>
                    <wp:lineTo x="21600" y="21649"/>
                    <wp:lineTo x="21600" y="0"/>
                    <wp:lineTo x="0" y="0"/>
                  </wp:wrapPolygon>
                </wp:wrapTight>
                <wp:docPr id="20" name="Rounded Rectangle 20"/>
                <wp:cNvGraphicFramePr/>
                <a:graphic xmlns:a="http://schemas.openxmlformats.org/drawingml/2006/main">
                  <a:graphicData uri="http://schemas.microsoft.com/office/word/2010/wordprocessingShape">
                    <wps:wsp>
                      <wps:cNvSpPr/>
                      <wps:spPr>
                        <a:xfrm>
                          <a:off x="0" y="0"/>
                          <a:ext cx="1600200" cy="557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21FDD0" w14:textId="77777777" w:rsidR="008060F7" w:rsidRDefault="008060F7" w:rsidP="00F97DFD">
                            <w:pPr>
                              <w:jc w:val="center"/>
                              <w:rPr>
                                <w:rFonts w:asciiTheme="minorHAnsi" w:hAnsiTheme="minorHAnsi"/>
                                <w:lang w:val="en-CA"/>
                              </w:rPr>
                            </w:pPr>
                            <w:r>
                              <w:rPr>
                                <w:rFonts w:asciiTheme="minorHAnsi" w:hAnsiTheme="minorHAnsi"/>
                                <w:b/>
                                <w:lang w:val="en-CA"/>
                              </w:rPr>
                              <w:t>Respect</w:t>
                            </w:r>
                          </w:p>
                          <w:p w14:paraId="08130B2D" w14:textId="77777777" w:rsidR="008060F7" w:rsidRDefault="008060F7" w:rsidP="00F97D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9" style="position:absolute;left:0;text-align:left;margin-left:0;margin-top:9.7pt;width:126pt;height:43.9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" fillcolor="#5b9bd5 [3204]" strokecolor="#1f4d78 [1604]" strokeweight="1pt">
                <v:stroke joinstyle="miter"/>
                <v:textbox>
                  <w:txbxContent>
                    <w:p w14:paraId="5921FDD0" w14:textId="77777777" w:rsidR="008060F7" w:rsidRDefault="008060F7" w:rsidP="00F97DFD">
                      <w:pPr>
                        <w:jc w:val="center"/>
                        <w:rPr>
                          <w:rFonts w:asciiTheme="minorHAnsi" w:hAnsiTheme="minorHAnsi"/>
                          <w:lang w:val="en-CA"/>
                        </w:rPr>
                      </w:pPr>
                      <w:r>
                        <w:rPr>
                          <w:rFonts w:asciiTheme="minorHAnsi" w:hAnsiTheme="minorHAnsi"/>
                          <w:b/>
                          <w:lang w:val="en-CA"/>
                        </w:rPr>
                        <w:t>Respect</w:t>
                      </w:r>
                    </w:p>
                    <w:p w14:paraId="08130B2D" w14:textId="77777777" w:rsidR="008060F7" w:rsidRDefault="008060F7" w:rsidP="00F97DFD">
                      <w:pPr>
                        <w:jc w:val="center"/>
                      </w:pPr>
                    </w:p>
                  </w:txbxContent>
                </v:textbox>
                <w10:wrap type="tight" anchorx="margin"/>
              </v:roundrect>
            </w:pict>
          </mc:Fallback>
        </mc:AlternateContent>
      </w:r>
      <w:r>
        <w:rPr>
          <w:rFonts w:asciiTheme="minorHAnsi" w:hAnsiTheme="minorHAnsi"/>
          <w:lang w:val="en-CA"/>
        </w:rPr>
        <w:t xml:space="preserve">There should be mutual respect </w:t>
      </w:r>
      <w:r w:rsidR="006A7613">
        <w:rPr>
          <w:rFonts w:asciiTheme="minorHAnsi" w:hAnsiTheme="minorHAnsi"/>
          <w:lang w:val="en-CA"/>
        </w:rPr>
        <w:t>for</w:t>
      </w:r>
      <w:r>
        <w:rPr>
          <w:rFonts w:asciiTheme="minorHAnsi" w:hAnsiTheme="minorHAnsi"/>
          <w:lang w:val="en-CA"/>
        </w:rPr>
        <w:t xml:space="preserve"> human rights, culture, values, and traditions and diff</w:t>
      </w:r>
      <w:r w:rsidRPr="00BC645E">
        <w:rPr>
          <w:rFonts w:asciiTheme="minorHAnsi" w:hAnsiTheme="minorHAnsi"/>
          <w:lang w:val="en-CA"/>
        </w:rPr>
        <w:t xml:space="preserve">erences. </w:t>
      </w:r>
      <w:r w:rsidRPr="00BC645E">
        <w:rPr>
          <w:rFonts w:asciiTheme="minorHAnsi" w:eastAsia="Times New Roman" w:hAnsiTheme="minorHAnsi"/>
        </w:rPr>
        <w:t>Indigenous</w:t>
      </w:r>
      <w:r>
        <w:rPr>
          <w:rFonts w:asciiTheme="minorHAnsi" w:eastAsia="Times New Roman" w:hAnsiTheme="minorHAnsi"/>
        </w:rPr>
        <w:t xml:space="preserve"> communities, industry, </w:t>
      </w:r>
      <w:r>
        <w:rPr>
          <w:rFonts w:asciiTheme="minorHAnsi" w:eastAsia="Times New Roman" w:hAnsiTheme="minorHAnsi"/>
        </w:rPr>
        <w:lastRenderedPageBreak/>
        <w:t xml:space="preserve">government and other </w:t>
      </w:r>
      <w:r w:rsidR="00127E73">
        <w:rPr>
          <w:rFonts w:asciiTheme="minorHAnsi" w:eastAsia="Times New Roman" w:hAnsiTheme="minorHAnsi"/>
        </w:rPr>
        <w:t>involved parties</w:t>
      </w:r>
      <w:r>
        <w:rPr>
          <w:rFonts w:asciiTheme="minorHAnsi" w:eastAsia="Times New Roman" w:hAnsiTheme="minorHAnsi"/>
        </w:rPr>
        <w:t xml:space="preserve"> </w:t>
      </w:r>
      <w:r w:rsidRPr="00BC645E">
        <w:rPr>
          <w:rFonts w:asciiTheme="minorHAnsi" w:eastAsia="Times New Roman" w:hAnsiTheme="minorHAnsi"/>
        </w:rPr>
        <w:t xml:space="preserve">should be encouraged to expand their empathy </w:t>
      </w:r>
      <w:r w:rsidR="006A7613">
        <w:rPr>
          <w:rFonts w:asciiTheme="minorHAnsi" w:eastAsia="Times New Roman" w:hAnsiTheme="minorHAnsi"/>
        </w:rPr>
        <w:t>by developing a deeper understanding of one another’s cultures and perspectives</w:t>
      </w:r>
      <w:r w:rsidR="006A7613" w:rsidRPr="00BC645E">
        <w:rPr>
          <w:rFonts w:asciiTheme="minorHAnsi" w:eastAsia="Times New Roman" w:hAnsiTheme="minorHAnsi"/>
        </w:rPr>
        <w:t xml:space="preserve">. A clear understanding of different perspectives and priorities will allow </w:t>
      </w:r>
      <w:r w:rsidR="00127E73">
        <w:rPr>
          <w:rFonts w:asciiTheme="minorHAnsi" w:eastAsia="Times New Roman" w:hAnsiTheme="minorHAnsi"/>
        </w:rPr>
        <w:t>all concerned</w:t>
      </w:r>
      <w:r w:rsidR="006A7613" w:rsidRPr="00BC645E">
        <w:rPr>
          <w:rFonts w:asciiTheme="minorHAnsi" w:eastAsia="Times New Roman" w:hAnsiTheme="minorHAnsi"/>
        </w:rPr>
        <w:t xml:space="preserve"> to </w:t>
      </w:r>
      <w:r w:rsidR="006A7613">
        <w:rPr>
          <w:rFonts w:asciiTheme="minorHAnsi" w:eastAsia="Times New Roman" w:hAnsiTheme="minorHAnsi"/>
        </w:rPr>
        <w:t xml:space="preserve">identify solutions that are mutually beneficial. </w:t>
      </w:r>
    </w:p>
    <w:p w14:paraId="00785D76" w14:textId="5F71BA9B" w:rsidR="00EA3B8A" w:rsidRDefault="00EA3B8A" w:rsidP="00F97DFD">
      <w:pPr>
        <w:spacing w:after="120" w:line="276" w:lineRule="auto"/>
        <w:ind w:left="2880"/>
        <w:rPr>
          <w:rFonts w:asciiTheme="minorHAnsi" w:eastAsia="Times New Roman" w:hAnsiTheme="minorHAnsi"/>
        </w:rPr>
      </w:pPr>
      <w:r>
        <w:rPr>
          <w:rFonts w:asciiTheme="minorHAnsi" w:eastAsia="Times New Roman" w:hAnsiTheme="minorHAnsi"/>
        </w:rPr>
        <w:t xml:space="preserve">Respect was derived from the following associated keywords: cultural awareness, gender, self-government, and relationship building. </w:t>
      </w:r>
    </w:p>
    <w:p w14:paraId="689A8425" w14:textId="77777777" w:rsidR="00EA3B8A" w:rsidRDefault="00EA3B8A" w:rsidP="00F97DFD">
      <w:pPr>
        <w:spacing w:after="120" w:line="276" w:lineRule="auto"/>
        <w:ind w:left="2880"/>
        <w:rPr>
          <w:rFonts w:asciiTheme="minorHAnsi" w:hAnsiTheme="minorHAnsi"/>
          <w:lang w:val="en-CA"/>
        </w:rPr>
      </w:pPr>
    </w:p>
    <w:p w14:paraId="3EC0E2A3" w14:textId="2F3D4F10" w:rsidR="00F97DFD" w:rsidRDefault="00F97DFD" w:rsidP="00F97DFD">
      <w:pPr>
        <w:spacing w:after="120" w:line="276" w:lineRule="auto"/>
        <w:ind w:left="2880"/>
        <w:rPr>
          <w:rFonts w:asciiTheme="minorHAnsi" w:hAnsiTheme="minorHAnsi"/>
          <w:lang w:val="en-CA"/>
        </w:rPr>
      </w:pPr>
      <w:r>
        <w:rPr>
          <w:noProof/>
        </w:rPr>
        <mc:AlternateContent>
          <mc:Choice Requires="wps">
            <w:drawing>
              <wp:anchor distT="0" distB="0" distL="114300" distR="114300" simplePos="0" relativeHeight="251724800" behindDoc="0" locked="0" layoutInCell="1" allowOverlap="1" wp14:anchorId="71E51B74" wp14:editId="7D5B30BD">
                <wp:simplePos x="0" y="0"/>
                <wp:positionH relativeFrom="margin">
                  <wp:align>left</wp:align>
                </wp:positionH>
                <wp:positionV relativeFrom="paragraph">
                  <wp:posOffset>83820</wp:posOffset>
                </wp:positionV>
                <wp:extent cx="1600200" cy="557784"/>
                <wp:effectExtent l="0" t="0" r="25400" b="26670"/>
                <wp:wrapTight wrapText="bothSides">
                  <wp:wrapPolygon edited="0">
                    <wp:start x="0" y="0"/>
                    <wp:lineTo x="0" y="21649"/>
                    <wp:lineTo x="21600" y="21649"/>
                    <wp:lineTo x="21600" y="0"/>
                    <wp:lineTo x="0" y="0"/>
                  </wp:wrapPolygon>
                </wp:wrapTight>
                <wp:docPr id="23" name="Rounded Rectangle 23"/>
                <wp:cNvGraphicFramePr/>
                <a:graphic xmlns:a="http://schemas.openxmlformats.org/drawingml/2006/main">
                  <a:graphicData uri="http://schemas.microsoft.com/office/word/2010/wordprocessingShape">
                    <wps:wsp>
                      <wps:cNvSpPr/>
                      <wps:spPr>
                        <a:xfrm>
                          <a:off x="0" y="0"/>
                          <a:ext cx="1600200" cy="55778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5CAA70" w14:textId="77777777" w:rsidR="008060F7" w:rsidRDefault="008060F7" w:rsidP="00F97DFD">
                            <w:pPr>
                              <w:jc w:val="center"/>
                              <w:rPr>
                                <w:rFonts w:asciiTheme="minorHAnsi" w:hAnsiTheme="minorHAnsi"/>
                                <w:lang w:val="en-CA"/>
                              </w:rPr>
                            </w:pPr>
                            <w:r>
                              <w:rPr>
                                <w:rFonts w:asciiTheme="minorHAnsi" w:hAnsiTheme="minorHAnsi"/>
                                <w:b/>
                                <w:lang w:val="en-CA"/>
                              </w:rPr>
                              <w:t>Trust</w:t>
                            </w:r>
                          </w:p>
                          <w:p w14:paraId="66033BC3" w14:textId="77777777" w:rsidR="008060F7" w:rsidRDefault="008060F7" w:rsidP="00F97D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0" style="position:absolute;left:0;text-align:left;margin-left:0;margin-top:6.6pt;width:126pt;height:43.9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" fillcolor="#5b9bd5 [3204]" strokecolor="#1f4d78 [1604]" strokeweight="1pt">
                <v:stroke joinstyle="miter"/>
                <v:textbox>
                  <w:txbxContent>
                    <w:p w14:paraId="085CAA70" w14:textId="77777777" w:rsidR="008060F7" w:rsidRDefault="008060F7" w:rsidP="00F97DFD">
                      <w:pPr>
                        <w:jc w:val="center"/>
                        <w:rPr>
                          <w:rFonts w:asciiTheme="minorHAnsi" w:hAnsiTheme="minorHAnsi"/>
                          <w:lang w:val="en-CA"/>
                        </w:rPr>
                      </w:pPr>
                      <w:r>
                        <w:rPr>
                          <w:rFonts w:asciiTheme="minorHAnsi" w:hAnsiTheme="minorHAnsi"/>
                          <w:b/>
                          <w:lang w:val="en-CA"/>
                        </w:rPr>
                        <w:t>Trust</w:t>
                      </w:r>
                    </w:p>
                    <w:p w14:paraId="66033BC3" w14:textId="77777777" w:rsidR="008060F7" w:rsidRDefault="008060F7" w:rsidP="00F97DFD">
                      <w:pPr>
                        <w:jc w:val="center"/>
                      </w:pPr>
                    </w:p>
                  </w:txbxContent>
                </v:textbox>
                <w10:wrap type="tight" anchorx="margin"/>
              </v:roundrect>
            </w:pict>
          </mc:Fallback>
        </mc:AlternateContent>
      </w:r>
      <w:r>
        <w:rPr>
          <w:rFonts w:asciiTheme="minorHAnsi" w:hAnsiTheme="minorHAnsi"/>
          <w:lang w:val="en-CA"/>
        </w:rPr>
        <w:t xml:space="preserve">Building mutual trust allows for cooperation and the flow of information back and forth. Trust can be established by developing </w:t>
      </w:r>
      <w:r w:rsidR="00127E73">
        <w:rPr>
          <w:rFonts w:asciiTheme="minorHAnsi" w:hAnsiTheme="minorHAnsi"/>
          <w:lang w:val="en-CA"/>
        </w:rPr>
        <w:t xml:space="preserve">personal and professional </w:t>
      </w:r>
      <w:r>
        <w:rPr>
          <w:rFonts w:asciiTheme="minorHAnsi" w:hAnsiTheme="minorHAnsi"/>
          <w:lang w:val="en-CA"/>
        </w:rPr>
        <w:t>relationships within communities through informal and business-oriented visits, and upholding protected rights (</w:t>
      </w:r>
      <w:r w:rsidR="003B3FBD">
        <w:rPr>
          <w:rFonts w:asciiTheme="minorHAnsi" w:hAnsiTheme="minorHAnsi"/>
          <w:lang w:val="en-CA"/>
        </w:rPr>
        <w:t xml:space="preserve">Jacobs &amp; Brooks </w:t>
      </w:r>
      <w:r w:rsidR="004B5B06">
        <w:rPr>
          <w:rFonts w:asciiTheme="minorHAnsi" w:hAnsiTheme="minorHAnsi"/>
          <w:lang w:val="en-CA"/>
        </w:rPr>
        <w:t>2011</w:t>
      </w:r>
      <w:r w:rsidR="00EC11F3">
        <w:rPr>
          <w:rFonts w:asciiTheme="minorHAnsi" w:hAnsiTheme="minorHAnsi"/>
          <w:lang w:val="en-CA"/>
        </w:rPr>
        <w:t>). Building trust takes time and</w:t>
      </w:r>
      <w:r>
        <w:rPr>
          <w:rFonts w:asciiTheme="minorHAnsi" w:hAnsiTheme="minorHAnsi"/>
          <w:lang w:val="en-CA"/>
        </w:rPr>
        <w:t xml:space="preserve"> requires continued presence within a community or region.</w:t>
      </w:r>
    </w:p>
    <w:p w14:paraId="0ACC6CB1" w14:textId="0ABE681A" w:rsidR="00EA3B8A" w:rsidRDefault="00EA3B8A" w:rsidP="00F97DFD">
      <w:pPr>
        <w:spacing w:after="120" w:line="276" w:lineRule="auto"/>
        <w:ind w:left="2880"/>
        <w:rPr>
          <w:rFonts w:asciiTheme="minorHAnsi" w:hAnsiTheme="minorHAnsi"/>
          <w:lang w:val="en-CA"/>
        </w:rPr>
      </w:pPr>
      <w:r>
        <w:rPr>
          <w:rFonts w:asciiTheme="minorHAnsi" w:hAnsiTheme="minorHAnsi"/>
          <w:lang w:val="en-CA"/>
        </w:rPr>
        <w:t xml:space="preserve">Trust was derived from the following associated keywords: collaboration, relationship building, and state accountability. </w:t>
      </w:r>
    </w:p>
    <w:p w14:paraId="39DAFE68" w14:textId="77777777" w:rsidR="00792CD3" w:rsidRDefault="00792CD3" w:rsidP="003A1B99">
      <w:pPr>
        <w:spacing w:after="120" w:line="276" w:lineRule="auto"/>
        <w:rPr>
          <w:rFonts w:asciiTheme="minorHAnsi" w:hAnsiTheme="minorHAnsi"/>
          <w:lang w:val="en-CA"/>
        </w:rPr>
      </w:pPr>
    </w:p>
    <w:p w14:paraId="3D60F34B" w14:textId="215EA058" w:rsidR="00F97E99" w:rsidRPr="003A1B99" w:rsidRDefault="00853780" w:rsidP="003A1B99">
      <w:pPr>
        <w:pStyle w:val="Heading2"/>
        <w:spacing w:before="0" w:after="120" w:line="276" w:lineRule="auto"/>
        <w:rPr>
          <w:rFonts w:asciiTheme="minorHAnsi" w:hAnsiTheme="minorHAnsi"/>
          <w:b/>
          <w:lang w:val="en-CA"/>
        </w:rPr>
      </w:pPr>
      <w:bookmarkStart w:id="26" w:name="_Toc450897286"/>
      <w:bookmarkStart w:id="27" w:name="_Toc451375078"/>
      <w:bookmarkStart w:id="28" w:name="_Toc451375913"/>
      <w:bookmarkStart w:id="29" w:name="_Toc454748683"/>
      <w:r w:rsidRPr="003A1B99">
        <w:rPr>
          <w:rFonts w:asciiTheme="minorHAnsi" w:hAnsiTheme="minorHAnsi"/>
          <w:b/>
          <w:lang w:val="en-CA"/>
        </w:rPr>
        <w:t>3.3 Engagement Approaches</w:t>
      </w:r>
      <w:bookmarkEnd w:id="26"/>
      <w:bookmarkEnd w:id="27"/>
      <w:bookmarkEnd w:id="28"/>
      <w:bookmarkEnd w:id="29"/>
    </w:p>
    <w:p w14:paraId="59264CCE" w14:textId="77777777" w:rsidR="00853780" w:rsidRDefault="00853780">
      <w:pPr>
        <w:spacing w:after="120" w:line="276" w:lineRule="auto"/>
        <w:rPr>
          <w:rFonts w:asciiTheme="minorHAnsi" w:hAnsiTheme="minorHAnsi"/>
          <w:lang w:val="en-CA"/>
        </w:rPr>
      </w:pPr>
      <w:r>
        <w:rPr>
          <w:rFonts w:asciiTheme="minorHAnsi" w:hAnsiTheme="minorHAnsi"/>
          <w:lang w:val="en-CA"/>
        </w:rPr>
        <w:t xml:space="preserve">Current engagement approaches, including with whom and at what stage engagement is being conducted may be influenced by  </w:t>
      </w:r>
    </w:p>
    <w:p w14:paraId="2D5D6DC7" w14:textId="77777777" w:rsidR="00853780" w:rsidRDefault="00853780">
      <w:pPr>
        <w:pStyle w:val="ListParagraph"/>
        <w:numPr>
          <w:ilvl w:val="0"/>
          <w:numId w:val="7"/>
        </w:numPr>
        <w:spacing w:after="120" w:line="276" w:lineRule="auto"/>
      </w:pPr>
      <w:r>
        <w:t>Complexity of the action;</w:t>
      </w:r>
    </w:p>
    <w:p w14:paraId="37D75314" w14:textId="77777777" w:rsidR="00853780" w:rsidRDefault="00853780">
      <w:pPr>
        <w:pStyle w:val="ListParagraph"/>
        <w:numPr>
          <w:ilvl w:val="0"/>
          <w:numId w:val="7"/>
        </w:numPr>
        <w:spacing w:after="120" w:line="276" w:lineRule="auto"/>
      </w:pPr>
      <w:r>
        <w:t>Scope, scale and degree of the impact;</w:t>
      </w:r>
    </w:p>
    <w:p w14:paraId="17E712EC" w14:textId="77777777" w:rsidR="006A7613" w:rsidRDefault="006A7613" w:rsidP="006A7613">
      <w:pPr>
        <w:pStyle w:val="ListParagraph"/>
        <w:numPr>
          <w:ilvl w:val="0"/>
          <w:numId w:val="7"/>
        </w:numPr>
        <w:spacing w:after="120" w:line="276" w:lineRule="auto"/>
      </w:pPr>
      <w:r>
        <w:t>Nature of the rights being affected</w:t>
      </w:r>
    </w:p>
    <w:p w14:paraId="16CDAB9F" w14:textId="77777777" w:rsidR="006A7613" w:rsidRDefault="006A7613" w:rsidP="006A7613">
      <w:pPr>
        <w:pStyle w:val="ListParagraph"/>
        <w:numPr>
          <w:ilvl w:val="0"/>
          <w:numId w:val="7"/>
        </w:numPr>
        <w:spacing w:after="120" w:line="276" w:lineRule="auto"/>
      </w:pPr>
      <w:r>
        <w:t>Preference of those being engaged</w:t>
      </w:r>
    </w:p>
    <w:p w14:paraId="6B3DBBF7" w14:textId="77777777" w:rsidR="006A7613" w:rsidRDefault="006A7613" w:rsidP="006A7613">
      <w:pPr>
        <w:pStyle w:val="ListParagraph"/>
        <w:numPr>
          <w:ilvl w:val="0"/>
          <w:numId w:val="7"/>
        </w:numPr>
        <w:spacing w:after="120" w:line="276" w:lineRule="auto"/>
      </w:pPr>
      <w:r>
        <w:t>Capacity/resources of those being engaged</w:t>
      </w:r>
    </w:p>
    <w:p w14:paraId="3A60DE54" w14:textId="012CB8CC" w:rsidR="006A7613" w:rsidRPr="00007303" w:rsidRDefault="006A7613" w:rsidP="006A7613">
      <w:pPr>
        <w:pStyle w:val="ListParagraph"/>
        <w:numPr>
          <w:ilvl w:val="0"/>
          <w:numId w:val="7"/>
        </w:numPr>
        <w:spacing w:after="120" w:line="276" w:lineRule="auto"/>
      </w:pPr>
      <w:r>
        <w:t xml:space="preserve">Technological </w:t>
      </w:r>
      <w:r w:rsidR="00EC11F3">
        <w:t xml:space="preserve">legal, and human capacities </w:t>
      </w:r>
      <w:r>
        <w:t>of communities</w:t>
      </w:r>
    </w:p>
    <w:p w14:paraId="38EA4FF7" w14:textId="0F312029" w:rsidR="00A97734" w:rsidRPr="003A1B99" w:rsidRDefault="00853780" w:rsidP="00A97734">
      <w:pPr>
        <w:spacing w:after="120" w:line="276" w:lineRule="auto"/>
        <w:rPr>
          <w:rFonts w:asciiTheme="minorHAnsi" w:hAnsiTheme="minorHAnsi"/>
        </w:rPr>
      </w:pPr>
      <w:r>
        <w:rPr>
          <w:rFonts w:asciiTheme="minorHAnsi" w:hAnsiTheme="minorHAnsi"/>
        </w:rPr>
        <w:t xml:space="preserve">Engagement processes can be initiated by </w:t>
      </w:r>
      <w:r w:rsidRPr="00D70D6E">
        <w:rPr>
          <w:rFonts w:asciiTheme="minorHAnsi" w:hAnsiTheme="minorHAnsi"/>
        </w:rPr>
        <w:t>government</w:t>
      </w:r>
      <w:r>
        <w:rPr>
          <w:rFonts w:asciiTheme="minorHAnsi" w:hAnsiTheme="minorHAnsi"/>
        </w:rPr>
        <w:t xml:space="preserve"> </w:t>
      </w:r>
      <w:r w:rsidR="004A5D8B">
        <w:rPr>
          <w:rFonts w:asciiTheme="minorHAnsi" w:hAnsiTheme="minorHAnsi"/>
        </w:rPr>
        <w:t>pursuant to</w:t>
      </w:r>
      <w:r>
        <w:rPr>
          <w:rFonts w:asciiTheme="minorHAnsi" w:hAnsiTheme="minorHAnsi"/>
        </w:rPr>
        <w:t xml:space="preserve"> requirement</w:t>
      </w:r>
      <w:r w:rsidR="004A5D8B">
        <w:rPr>
          <w:rFonts w:asciiTheme="minorHAnsi" w:hAnsiTheme="minorHAnsi"/>
        </w:rPr>
        <w:t>,</w:t>
      </w:r>
      <w:r>
        <w:rPr>
          <w:rFonts w:asciiTheme="minorHAnsi" w:hAnsiTheme="minorHAnsi"/>
        </w:rPr>
        <w:t xml:space="preserve"> by </w:t>
      </w:r>
      <w:r w:rsidR="004A5D8B">
        <w:rPr>
          <w:rFonts w:asciiTheme="minorHAnsi" w:hAnsiTheme="minorHAnsi"/>
        </w:rPr>
        <w:t xml:space="preserve">proponents/corporations in </w:t>
      </w:r>
      <w:r>
        <w:rPr>
          <w:rFonts w:asciiTheme="minorHAnsi" w:hAnsiTheme="minorHAnsi"/>
        </w:rPr>
        <w:t xml:space="preserve">acknowledgment of the potential impact </w:t>
      </w:r>
      <w:r w:rsidR="004A5D8B">
        <w:rPr>
          <w:rFonts w:asciiTheme="minorHAnsi" w:hAnsiTheme="minorHAnsi"/>
        </w:rPr>
        <w:t>of their activities, or by</w:t>
      </w:r>
      <w:r>
        <w:rPr>
          <w:rFonts w:asciiTheme="minorHAnsi" w:hAnsiTheme="minorHAnsi"/>
        </w:rPr>
        <w:t xml:space="preserve"> Indigenous peoples </w:t>
      </w:r>
      <w:r w:rsidR="004A5D8B">
        <w:rPr>
          <w:rFonts w:asciiTheme="minorHAnsi" w:hAnsiTheme="minorHAnsi"/>
        </w:rPr>
        <w:t xml:space="preserve">seeking to affirmatively protect their rights and interests. </w:t>
      </w:r>
      <w:r w:rsidR="00A97734">
        <w:rPr>
          <w:rFonts w:ascii="Calibri" w:hAnsi="Calibri"/>
        </w:rPr>
        <w:t>The h</w:t>
      </w:r>
      <w:r w:rsidR="00A97734" w:rsidRPr="00737305">
        <w:rPr>
          <w:rFonts w:ascii="Calibri" w:hAnsi="Calibri"/>
        </w:rPr>
        <w:t xml:space="preserve">ighest level of engagement can occur </w:t>
      </w:r>
      <w:r w:rsidR="00A97734">
        <w:rPr>
          <w:rFonts w:ascii="Calibri" w:hAnsi="Calibri"/>
        </w:rPr>
        <w:t>government-to-government</w:t>
      </w:r>
      <w:r w:rsidR="00A97734" w:rsidRPr="00737305">
        <w:rPr>
          <w:rFonts w:ascii="Calibri" w:hAnsi="Calibri"/>
        </w:rPr>
        <w:t xml:space="preserve"> in which Indigenous rights of self-government are recognized. </w:t>
      </w:r>
      <w:r w:rsidR="00A97734">
        <w:rPr>
          <w:rFonts w:ascii="Calibri" w:hAnsi="Calibri"/>
        </w:rPr>
        <w:t xml:space="preserve">For example, in Norway, consultation occurs with the Sami government on matters directly affecting the Sami people (Norway, 2012). </w:t>
      </w:r>
    </w:p>
    <w:p w14:paraId="24C6C977" w14:textId="32BD50F7" w:rsidR="00C80ED7" w:rsidRDefault="00A97734" w:rsidP="00E44E63">
      <w:pPr>
        <w:spacing w:after="120" w:line="276" w:lineRule="auto"/>
        <w:rPr>
          <w:rFonts w:ascii="Calibri" w:eastAsia="Times New Roman" w:hAnsi="Calibri"/>
        </w:rPr>
      </w:pPr>
      <w:r>
        <w:rPr>
          <w:rFonts w:ascii="Calibri" w:eastAsia="Times New Roman" w:hAnsi="Calibri"/>
        </w:rPr>
        <w:lastRenderedPageBreak/>
        <w:t>I</w:t>
      </w:r>
      <w:r w:rsidRPr="00641F56">
        <w:rPr>
          <w:rFonts w:ascii="Calibri" w:eastAsia="Times New Roman" w:hAnsi="Calibri"/>
        </w:rPr>
        <w:t>ndigenous peoples have the right to participate through their own freely chosen representatives and</w:t>
      </w:r>
      <w:r>
        <w:rPr>
          <w:rFonts w:ascii="Calibri" w:eastAsia="Times New Roman" w:hAnsi="Calibri"/>
        </w:rPr>
        <w:t xml:space="preserve"> it is important</w:t>
      </w:r>
      <w:r w:rsidRPr="00641F56">
        <w:rPr>
          <w:rFonts w:ascii="Calibri" w:eastAsia="Times New Roman" w:hAnsi="Calibri"/>
        </w:rPr>
        <w:t xml:space="preserve"> to identify the </w:t>
      </w:r>
      <w:r>
        <w:rPr>
          <w:rFonts w:ascii="Calibri" w:eastAsia="Times New Roman" w:hAnsi="Calibri"/>
        </w:rPr>
        <w:t>correct channels through which to engage with those representatives.</w:t>
      </w:r>
      <w:r>
        <w:rPr>
          <w:rFonts w:asciiTheme="minorHAnsi" w:hAnsiTheme="minorHAnsi"/>
          <w:lang w:val="en-CA"/>
        </w:rPr>
        <w:t xml:space="preserve"> </w:t>
      </w:r>
      <w:r w:rsidR="00E24280">
        <w:rPr>
          <w:rFonts w:ascii="Calibri" w:eastAsia="Times New Roman" w:hAnsi="Calibri"/>
        </w:rPr>
        <w:t>Indigenous right to self-determination emphasizes the right to free, prior and informed consent, which includes the right to say “no” (</w:t>
      </w:r>
      <w:r w:rsidR="00C80ED7">
        <w:rPr>
          <w:rFonts w:ascii="Calibri" w:eastAsia="Times New Roman" w:hAnsi="Calibri"/>
        </w:rPr>
        <w:t xml:space="preserve">UN 2007, </w:t>
      </w:r>
      <w:r w:rsidR="00C80ED7">
        <w:rPr>
          <w:rStyle w:val="apple-converted-space"/>
          <w:rFonts w:ascii="Calibri" w:eastAsia="Times New Roman" w:hAnsi="Calibri"/>
          <w:color w:val="000000"/>
          <w:shd w:val="clear" w:color="auto" w:fill="FFFFFF"/>
        </w:rPr>
        <w:t>Anchorage Declaration</w:t>
      </w:r>
      <w:r w:rsidR="00E24280">
        <w:rPr>
          <w:rStyle w:val="apple-converted-space"/>
          <w:rFonts w:ascii="Calibri" w:eastAsia="Times New Roman" w:hAnsi="Calibri"/>
          <w:color w:val="000000"/>
          <w:shd w:val="clear" w:color="auto" w:fill="FFFFFF"/>
        </w:rPr>
        <w:t xml:space="preserve"> 2009)</w:t>
      </w:r>
      <w:r w:rsidR="00E24280">
        <w:rPr>
          <w:rFonts w:ascii="Calibri" w:eastAsia="Times New Roman" w:hAnsi="Calibri"/>
        </w:rPr>
        <w:t xml:space="preserve">. </w:t>
      </w:r>
    </w:p>
    <w:p w14:paraId="54920C69" w14:textId="0821641B" w:rsidR="009D4B12" w:rsidRDefault="009D4B12" w:rsidP="00F21D0C">
      <w:pPr>
        <w:spacing w:after="120" w:line="276" w:lineRule="auto"/>
        <w:rPr>
          <w:rFonts w:ascii="Calibri" w:eastAsia="Times New Roman" w:hAnsi="Calibri"/>
        </w:rPr>
      </w:pPr>
      <w:r>
        <w:rPr>
          <w:rFonts w:ascii="Calibri" w:eastAsia="Times New Roman" w:hAnsi="Calibri"/>
        </w:rPr>
        <w:t xml:space="preserve">As it is the interest of all parties involved to develop effective processes and agreements that reflect shared interests, </w:t>
      </w:r>
      <w:r w:rsidR="00C80ED7">
        <w:rPr>
          <w:rFonts w:ascii="Calibri" w:eastAsia="Times New Roman" w:hAnsi="Calibri"/>
        </w:rPr>
        <w:t xml:space="preserve">Indigenous peoples have a reciprocal </w:t>
      </w:r>
      <w:r>
        <w:rPr>
          <w:rFonts w:ascii="Calibri" w:eastAsia="Times New Roman" w:hAnsi="Calibri"/>
        </w:rPr>
        <w:t>responsibility</w:t>
      </w:r>
      <w:r w:rsidR="00C80ED7">
        <w:rPr>
          <w:rFonts w:ascii="Calibri" w:eastAsia="Times New Roman" w:hAnsi="Calibri"/>
        </w:rPr>
        <w:t xml:space="preserve"> to participate in reasonable processes wh</w:t>
      </w:r>
      <w:r>
        <w:rPr>
          <w:rFonts w:ascii="Calibri" w:eastAsia="Times New Roman" w:hAnsi="Calibri"/>
        </w:rPr>
        <w:t xml:space="preserve">ere government </w:t>
      </w:r>
      <w:r w:rsidR="00C80ED7">
        <w:rPr>
          <w:rFonts w:ascii="Calibri" w:eastAsia="Times New Roman" w:hAnsi="Calibri"/>
        </w:rPr>
        <w:t xml:space="preserve">is putting forward efforts to consult and accommodate </w:t>
      </w:r>
      <w:r>
        <w:rPr>
          <w:rFonts w:ascii="Calibri" w:eastAsia="Times New Roman" w:hAnsi="Calibri"/>
        </w:rPr>
        <w:t xml:space="preserve">(Canada, 2011). Indigenous peoples should in a timely manner, outline potential adverse impacts on their rights and related interests, identify concerns, share relevant information and seek involvement in resolving issues in an attempt to reach a mutually satisfactory resolution (Canada, 2011).  </w:t>
      </w:r>
    </w:p>
    <w:p w14:paraId="496A8D19" w14:textId="77777777" w:rsidR="00F21D0C" w:rsidRPr="003A1B99" w:rsidRDefault="00F21D0C" w:rsidP="003A1B99">
      <w:pPr>
        <w:spacing w:after="120" w:line="276" w:lineRule="auto"/>
        <w:rPr>
          <w:rFonts w:ascii="Calibri" w:hAnsi="Calibri"/>
          <w:lang w:val="en-CA"/>
        </w:rPr>
      </w:pPr>
    </w:p>
    <w:p w14:paraId="7A342082" w14:textId="27BEEFAC" w:rsidR="00853780" w:rsidRPr="003A1B99" w:rsidRDefault="00853780" w:rsidP="003A1B99">
      <w:pPr>
        <w:pStyle w:val="Heading5"/>
        <w:spacing w:before="0" w:after="120" w:line="276" w:lineRule="auto"/>
        <w:rPr>
          <w:rFonts w:ascii="Calibri" w:hAnsi="Calibri"/>
          <w:b/>
          <w:color w:val="000000" w:themeColor="text1"/>
          <w:sz w:val="26"/>
          <w:szCs w:val="26"/>
        </w:rPr>
      </w:pPr>
      <w:bookmarkStart w:id="30" w:name="_Toc450897287"/>
      <w:bookmarkStart w:id="31" w:name="_Toc451375079"/>
      <w:bookmarkStart w:id="32" w:name="_Toc451375914"/>
      <w:r w:rsidRPr="003A1B99">
        <w:rPr>
          <w:rFonts w:ascii="Calibri" w:hAnsi="Calibri"/>
          <w:b/>
          <w:color w:val="000000" w:themeColor="text1"/>
          <w:sz w:val="26"/>
          <w:szCs w:val="26"/>
        </w:rPr>
        <w:t>Communication</w:t>
      </w:r>
      <w:bookmarkEnd w:id="30"/>
      <w:bookmarkEnd w:id="31"/>
      <w:bookmarkEnd w:id="32"/>
    </w:p>
    <w:p w14:paraId="3CD00C25" w14:textId="6AD12E69" w:rsidR="00853780" w:rsidRPr="003A1B99" w:rsidRDefault="00961654">
      <w:pPr>
        <w:spacing w:after="120" w:line="276" w:lineRule="auto"/>
        <w:rPr>
          <w:rFonts w:asciiTheme="minorHAnsi" w:hAnsiTheme="minorHAnsi"/>
          <w:color w:val="FF0000"/>
        </w:rPr>
      </w:pPr>
      <w:r>
        <w:rPr>
          <w:rFonts w:asciiTheme="minorHAnsi" w:hAnsiTheme="minorHAnsi"/>
        </w:rPr>
        <w:t>Methods of communication are</w:t>
      </w:r>
      <w:r w:rsidR="00853780" w:rsidRPr="00C15BFF">
        <w:rPr>
          <w:rFonts w:asciiTheme="minorHAnsi" w:hAnsiTheme="minorHAnsi"/>
        </w:rPr>
        <w:t xml:space="preserve"> </w:t>
      </w:r>
      <w:r w:rsidR="00176545">
        <w:rPr>
          <w:rFonts w:asciiTheme="minorHAnsi" w:hAnsiTheme="minorHAnsi"/>
        </w:rPr>
        <w:t xml:space="preserve">important </w:t>
      </w:r>
      <w:r>
        <w:rPr>
          <w:rFonts w:asciiTheme="minorHAnsi" w:hAnsiTheme="minorHAnsi"/>
        </w:rPr>
        <w:t>considerations</w:t>
      </w:r>
      <w:r w:rsidR="00176545">
        <w:rPr>
          <w:rFonts w:asciiTheme="minorHAnsi" w:hAnsiTheme="minorHAnsi"/>
        </w:rPr>
        <w:t xml:space="preserve"> </w:t>
      </w:r>
      <w:r w:rsidR="00853780" w:rsidRPr="00C15BFF">
        <w:rPr>
          <w:rFonts w:asciiTheme="minorHAnsi" w:hAnsiTheme="minorHAnsi"/>
        </w:rPr>
        <w:t xml:space="preserve">when discussing meaningful engagement. </w:t>
      </w:r>
      <w:r>
        <w:rPr>
          <w:rFonts w:asciiTheme="minorHAnsi" w:hAnsiTheme="minorHAnsi"/>
        </w:rPr>
        <w:t>When developing or implementing an engagement process,</w:t>
      </w:r>
      <w:r w:rsidR="00853780" w:rsidRPr="00C15BFF">
        <w:rPr>
          <w:rFonts w:asciiTheme="minorHAnsi" w:hAnsiTheme="minorHAnsi"/>
        </w:rPr>
        <w:t xml:space="preserve"> the means of communication will depend on the mechanism of engagement</w:t>
      </w:r>
      <w:r>
        <w:rPr>
          <w:rFonts w:asciiTheme="minorHAnsi" w:hAnsiTheme="minorHAnsi"/>
        </w:rPr>
        <w:t>,</w:t>
      </w:r>
      <w:r w:rsidR="00853780" w:rsidRPr="00C15BFF">
        <w:rPr>
          <w:rFonts w:asciiTheme="minorHAnsi" w:hAnsiTheme="minorHAnsi"/>
        </w:rPr>
        <w:t xml:space="preserve"> the</w:t>
      </w:r>
      <w:r>
        <w:rPr>
          <w:rFonts w:asciiTheme="minorHAnsi" w:hAnsiTheme="minorHAnsi"/>
        </w:rPr>
        <w:t xml:space="preserve"> context of the engagement process, and the parties involved. </w:t>
      </w:r>
      <w:r w:rsidR="00853780" w:rsidRPr="00C15BFF">
        <w:rPr>
          <w:rFonts w:asciiTheme="minorHAnsi" w:hAnsiTheme="minorHAnsi"/>
        </w:rPr>
        <w:t xml:space="preserve"> </w:t>
      </w:r>
    </w:p>
    <w:p w14:paraId="146EB718" w14:textId="77777777" w:rsidR="00853780" w:rsidRPr="00C15BFF" w:rsidRDefault="00853780" w:rsidP="003A1B99">
      <w:pPr>
        <w:spacing w:after="120" w:line="276" w:lineRule="auto"/>
        <w:rPr>
          <w:rFonts w:asciiTheme="minorHAnsi" w:hAnsiTheme="minorHAnsi"/>
        </w:rPr>
      </w:pPr>
      <w:r w:rsidRPr="003A1B99">
        <w:rPr>
          <w:rFonts w:asciiTheme="minorHAnsi" w:hAnsiTheme="minorHAnsi"/>
          <w:noProof/>
        </w:rPr>
        <mc:AlternateContent>
          <mc:Choice Requires="wps">
            <w:drawing>
              <wp:inline distT="0" distB="0" distL="0" distR="0" wp14:anchorId="7A8050E2" wp14:editId="27ABE0F8">
                <wp:extent cx="5943600" cy="2415540"/>
                <wp:effectExtent l="0" t="0" r="0" b="0"/>
                <wp:docPr id="26" name="Rounded Rectangle 26"/>
                <wp:cNvGraphicFramePr/>
                <a:graphic xmlns:a="http://schemas.openxmlformats.org/drawingml/2006/main">
                  <a:graphicData uri="http://schemas.microsoft.com/office/word/2010/wordprocessingShape">
                    <wps:wsp>
                      <wps:cNvSpPr/>
                      <wps:spPr>
                        <a:xfrm>
                          <a:off x="0" y="0"/>
                          <a:ext cx="5943600" cy="2415540"/>
                        </a:xfrm>
                        <a:prstGeom prst="round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F8EF5" w14:textId="27AE0263" w:rsidR="008060F7" w:rsidRPr="00C15BFF" w:rsidRDefault="008060F7" w:rsidP="00853780">
                            <w:pPr>
                              <w:jc w:val="center"/>
                              <w:rPr>
                                <w:rFonts w:asciiTheme="minorHAnsi" w:hAnsiTheme="minorHAnsi"/>
                                <w:b/>
                                <w:color w:val="000000" w:themeColor="text1"/>
                                <w:sz w:val="22"/>
                                <w:szCs w:val="22"/>
                              </w:rPr>
                            </w:pPr>
                            <w:r>
                              <w:rPr>
                                <w:rFonts w:asciiTheme="minorHAnsi" w:hAnsiTheme="minorHAnsi"/>
                                <w:b/>
                                <w:color w:val="000000" w:themeColor="text1"/>
                                <w:sz w:val="22"/>
                                <w:szCs w:val="22"/>
                              </w:rPr>
                              <w:t xml:space="preserve">Box.1 </w:t>
                            </w:r>
                            <w:r w:rsidRPr="00C15BFF">
                              <w:rPr>
                                <w:rFonts w:asciiTheme="minorHAnsi" w:hAnsiTheme="minorHAnsi"/>
                                <w:b/>
                                <w:color w:val="000000" w:themeColor="text1"/>
                                <w:sz w:val="22"/>
                                <w:szCs w:val="22"/>
                              </w:rPr>
                              <w:t>F</w:t>
                            </w:r>
                            <w:r>
                              <w:rPr>
                                <w:rFonts w:asciiTheme="minorHAnsi" w:hAnsiTheme="minorHAnsi"/>
                                <w:b/>
                                <w:color w:val="000000" w:themeColor="text1"/>
                                <w:sz w:val="22"/>
                                <w:szCs w:val="22"/>
                              </w:rPr>
                              <w:t>orms of communication</w:t>
                            </w:r>
                          </w:p>
                          <w:tbl>
                            <w:tblPr>
                              <w:tblStyle w:val="TableGrid"/>
                              <w:tblW w:w="0" w:type="auto"/>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3518"/>
                            </w:tblGrid>
                            <w:tr w:rsidR="008060F7" w:rsidRPr="00C15BFF" w14:paraId="4DEC37B5" w14:textId="77777777" w:rsidTr="00C15BFF">
                              <w:trPr>
                                <w:trHeight w:val="2605"/>
                              </w:trPr>
                              <w:tc>
                                <w:tcPr>
                                  <w:tcW w:w="4701" w:type="dxa"/>
                                </w:tcPr>
                                <w:p w14:paraId="7BEC4F74" w14:textId="77777777" w:rsidR="008060F7" w:rsidRPr="00C15BFF" w:rsidRDefault="008060F7" w:rsidP="00C15BFF">
                                  <w:pPr>
                                    <w:spacing w:after="120"/>
                                    <w:rPr>
                                      <w:rFonts w:ascii="Calibri" w:hAnsi="Calibri"/>
                                      <w:sz w:val="22"/>
                                      <w:szCs w:val="22"/>
                                    </w:rPr>
                                  </w:pPr>
                                  <w:r w:rsidRPr="00C15BFF">
                                    <w:rPr>
                                      <w:rFonts w:ascii="Calibri" w:hAnsi="Calibri"/>
                                      <w:sz w:val="22"/>
                                      <w:szCs w:val="22"/>
                                    </w:rPr>
                                    <w:t>Written or web-based</w:t>
                                  </w:r>
                                </w:p>
                                <w:p w14:paraId="33B10F0D" w14:textId="77777777" w:rsidR="008060F7" w:rsidRPr="00C15BFF" w:rsidRDefault="008060F7" w:rsidP="00C15BFF">
                                  <w:pPr>
                                    <w:pStyle w:val="ListParagraph"/>
                                    <w:numPr>
                                      <w:ilvl w:val="0"/>
                                      <w:numId w:val="8"/>
                                    </w:numPr>
                                    <w:spacing w:after="120"/>
                                    <w:rPr>
                                      <w:rFonts w:ascii="Calibri" w:hAnsi="Calibri"/>
                                      <w:sz w:val="22"/>
                                      <w:szCs w:val="22"/>
                                    </w:rPr>
                                  </w:pPr>
                                  <w:r w:rsidRPr="00C15BFF">
                                    <w:rPr>
                                      <w:rFonts w:ascii="Calibri" w:hAnsi="Calibri"/>
                                      <w:sz w:val="22"/>
                                      <w:szCs w:val="22"/>
                                    </w:rPr>
                                    <w:t>Community newspapers;</w:t>
                                  </w:r>
                                </w:p>
                                <w:p w14:paraId="2A9B2D95" w14:textId="77777777" w:rsidR="008060F7" w:rsidRPr="00C15BFF" w:rsidRDefault="008060F7" w:rsidP="00C15BFF">
                                  <w:pPr>
                                    <w:pStyle w:val="ListParagraph"/>
                                    <w:numPr>
                                      <w:ilvl w:val="0"/>
                                      <w:numId w:val="8"/>
                                    </w:numPr>
                                    <w:spacing w:after="120"/>
                                    <w:rPr>
                                      <w:rFonts w:ascii="Calibri" w:hAnsi="Calibri"/>
                                      <w:sz w:val="22"/>
                                      <w:szCs w:val="22"/>
                                    </w:rPr>
                                  </w:pPr>
                                  <w:r w:rsidRPr="00C15BFF">
                                    <w:rPr>
                                      <w:rFonts w:ascii="Calibri" w:hAnsi="Calibri"/>
                                      <w:sz w:val="22"/>
                                      <w:szCs w:val="22"/>
                                    </w:rPr>
                                    <w:t>Handbooks;</w:t>
                                  </w:r>
                                </w:p>
                                <w:p w14:paraId="1E306806" w14:textId="77777777" w:rsidR="008060F7" w:rsidRPr="00C15BFF" w:rsidRDefault="008060F7" w:rsidP="00C15BFF">
                                  <w:pPr>
                                    <w:pStyle w:val="ListParagraph"/>
                                    <w:numPr>
                                      <w:ilvl w:val="0"/>
                                      <w:numId w:val="8"/>
                                    </w:numPr>
                                    <w:spacing w:after="120"/>
                                    <w:rPr>
                                      <w:rFonts w:ascii="Calibri" w:hAnsi="Calibri"/>
                                      <w:sz w:val="22"/>
                                      <w:szCs w:val="22"/>
                                    </w:rPr>
                                  </w:pPr>
                                  <w:r w:rsidRPr="00C15BFF">
                                    <w:rPr>
                                      <w:rFonts w:ascii="Calibri" w:hAnsi="Calibri"/>
                                      <w:sz w:val="22"/>
                                      <w:szCs w:val="22"/>
                                    </w:rPr>
                                    <w:t>Brochures;</w:t>
                                  </w:r>
                                </w:p>
                                <w:p w14:paraId="42137F2D" w14:textId="77777777" w:rsidR="008060F7" w:rsidRPr="00C15BFF" w:rsidRDefault="008060F7" w:rsidP="00C15BFF">
                                  <w:pPr>
                                    <w:pStyle w:val="ListParagraph"/>
                                    <w:numPr>
                                      <w:ilvl w:val="0"/>
                                      <w:numId w:val="8"/>
                                    </w:numPr>
                                    <w:spacing w:after="120"/>
                                    <w:rPr>
                                      <w:rFonts w:ascii="Calibri" w:hAnsi="Calibri"/>
                                      <w:sz w:val="22"/>
                                      <w:szCs w:val="22"/>
                                    </w:rPr>
                                  </w:pPr>
                                  <w:r w:rsidRPr="00C15BFF">
                                    <w:rPr>
                                      <w:rFonts w:ascii="Calibri" w:hAnsi="Calibri"/>
                                      <w:sz w:val="22"/>
                                      <w:szCs w:val="22"/>
                                    </w:rPr>
                                    <w:t>Posters;</w:t>
                                  </w:r>
                                </w:p>
                                <w:p w14:paraId="0102C8C1" w14:textId="77777777" w:rsidR="008060F7" w:rsidRPr="00C15BFF" w:rsidRDefault="008060F7" w:rsidP="00C15BFF">
                                  <w:pPr>
                                    <w:pStyle w:val="ListParagraph"/>
                                    <w:numPr>
                                      <w:ilvl w:val="0"/>
                                      <w:numId w:val="8"/>
                                    </w:numPr>
                                    <w:spacing w:after="120"/>
                                    <w:rPr>
                                      <w:rFonts w:ascii="Calibri" w:hAnsi="Calibri"/>
                                      <w:sz w:val="22"/>
                                      <w:szCs w:val="22"/>
                                    </w:rPr>
                                  </w:pPr>
                                  <w:r w:rsidRPr="00C15BFF">
                                    <w:rPr>
                                      <w:rFonts w:ascii="Calibri" w:hAnsi="Calibri"/>
                                      <w:sz w:val="22"/>
                                      <w:szCs w:val="22"/>
                                    </w:rPr>
                                    <w:t>Websites;</w:t>
                                  </w:r>
                                </w:p>
                                <w:p w14:paraId="62DC3AB3" w14:textId="77777777" w:rsidR="008060F7" w:rsidRDefault="008060F7" w:rsidP="00C15BFF">
                                  <w:pPr>
                                    <w:pStyle w:val="ListParagraph"/>
                                    <w:numPr>
                                      <w:ilvl w:val="0"/>
                                      <w:numId w:val="8"/>
                                    </w:numPr>
                                    <w:spacing w:after="120"/>
                                    <w:rPr>
                                      <w:rFonts w:ascii="Calibri" w:hAnsi="Calibri"/>
                                      <w:sz w:val="22"/>
                                      <w:szCs w:val="22"/>
                                    </w:rPr>
                                  </w:pPr>
                                  <w:r w:rsidRPr="00C15BFF">
                                    <w:rPr>
                                      <w:rFonts w:ascii="Calibri" w:hAnsi="Calibri"/>
                                      <w:sz w:val="22"/>
                                      <w:szCs w:val="22"/>
                                    </w:rPr>
                                    <w:t>Letters or emails</w:t>
                                  </w:r>
                                </w:p>
                                <w:p w14:paraId="35C4D3C6" w14:textId="77777777" w:rsidR="008060F7" w:rsidRDefault="008060F7" w:rsidP="00C15BFF">
                                  <w:pPr>
                                    <w:pStyle w:val="ListParagraph"/>
                                    <w:numPr>
                                      <w:ilvl w:val="0"/>
                                      <w:numId w:val="8"/>
                                    </w:numPr>
                                    <w:spacing w:after="120"/>
                                    <w:rPr>
                                      <w:rFonts w:ascii="Calibri" w:hAnsi="Calibri"/>
                                      <w:sz w:val="22"/>
                                      <w:szCs w:val="22"/>
                                    </w:rPr>
                                  </w:pPr>
                                  <w:r>
                                    <w:rPr>
                                      <w:rFonts w:ascii="Calibri" w:hAnsi="Calibri"/>
                                      <w:sz w:val="22"/>
                                      <w:szCs w:val="22"/>
                                    </w:rPr>
                                    <w:t>Publication of notices</w:t>
                                  </w:r>
                                </w:p>
                                <w:p w14:paraId="5AFD23B3" w14:textId="77777777" w:rsidR="008060F7" w:rsidRDefault="008060F7" w:rsidP="00C15BFF">
                                  <w:pPr>
                                    <w:pStyle w:val="ListParagraph"/>
                                    <w:numPr>
                                      <w:ilvl w:val="0"/>
                                      <w:numId w:val="8"/>
                                    </w:numPr>
                                    <w:spacing w:after="120"/>
                                    <w:rPr>
                                      <w:rFonts w:ascii="Calibri" w:hAnsi="Calibri"/>
                                      <w:sz w:val="22"/>
                                      <w:szCs w:val="22"/>
                                    </w:rPr>
                                  </w:pPr>
                                  <w:r>
                                    <w:rPr>
                                      <w:rFonts w:ascii="Calibri" w:hAnsi="Calibri"/>
                                      <w:sz w:val="22"/>
                                      <w:szCs w:val="22"/>
                                    </w:rPr>
                                    <w:t>Telephone calls</w:t>
                                  </w:r>
                                </w:p>
                                <w:p w14:paraId="3C4F82E3" w14:textId="77777777" w:rsidR="008060F7" w:rsidRDefault="008060F7" w:rsidP="00C15BFF">
                                  <w:pPr>
                                    <w:pStyle w:val="ListParagraph"/>
                                    <w:numPr>
                                      <w:ilvl w:val="0"/>
                                      <w:numId w:val="8"/>
                                    </w:numPr>
                                    <w:spacing w:after="120"/>
                                    <w:rPr>
                                      <w:rFonts w:ascii="Calibri" w:hAnsi="Calibri"/>
                                      <w:sz w:val="22"/>
                                      <w:szCs w:val="22"/>
                                    </w:rPr>
                                  </w:pPr>
                                  <w:r>
                                    <w:rPr>
                                      <w:rFonts w:ascii="Calibri" w:hAnsi="Calibri"/>
                                      <w:sz w:val="22"/>
                                      <w:szCs w:val="22"/>
                                    </w:rPr>
                                    <w:t>Radio or TV presence</w:t>
                                  </w:r>
                                </w:p>
                                <w:p w14:paraId="515D17C7" w14:textId="77777777" w:rsidR="008060F7" w:rsidRPr="00C15BFF" w:rsidRDefault="008060F7" w:rsidP="00C15BFF">
                                  <w:pPr>
                                    <w:pStyle w:val="ListParagraph"/>
                                    <w:numPr>
                                      <w:ilvl w:val="0"/>
                                      <w:numId w:val="8"/>
                                    </w:numPr>
                                    <w:spacing w:after="120"/>
                                    <w:rPr>
                                      <w:rFonts w:ascii="Calibri" w:hAnsi="Calibri"/>
                                      <w:sz w:val="22"/>
                                      <w:szCs w:val="22"/>
                                    </w:rPr>
                                  </w:pPr>
                                </w:p>
                                <w:p w14:paraId="7B661AE9" w14:textId="77777777" w:rsidR="008060F7" w:rsidRPr="00C15BFF" w:rsidRDefault="008060F7" w:rsidP="00C15BFF">
                                  <w:pPr>
                                    <w:spacing w:after="120"/>
                                    <w:ind w:left="360"/>
                                    <w:rPr>
                                      <w:rFonts w:ascii="Calibri" w:hAnsi="Calibri"/>
                                      <w:sz w:val="22"/>
                                      <w:szCs w:val="22"/>
                                    </w:rPr>
                                  </w:pPr>
                                </w:p>
                              </w:tc>
                              <w:tc>
                                <w:tcPr>
                                  <w:tcW w:w="3518" w:type="dxa"/>
                                </w:tcPr>
                                <w:p w14:paraId="172352E2" w14:textId="77777777" w:rsidR="008060F7" w:rsidRPr="00C15BFF" w:rsidRDefault="008060F7" w:rsidP="00C15BFF">
                                  <w:pPr>
                                    <w:spacing w:after="120"/>
                                    <w:rPr>
                                      <w:rFonts w:ascii="Calibri" w:hAnsi="Calibri"/>
                                      <w:sz w:val="22"/>
                                      <w:szCs w:val="22"/>
                                    </w:rPr>
                                  </w:pPr>
                                  <w:r w:rsidRPr="00C15BFF">
                                    <w:rPr>
                                      <w:rFonts w:ascii="Calibri" w:hAnsi="Calibri"/>
                                      <w:sz w:val="22"/>
                                      <w:szCs w:val="22"/>
                                    </w:rPr>
                                    <w:t>Face-to-face</w:t>
                                  </w:r>
                                </w:p>
                                <w:p w14:paraId="412F73DB" w14:textId="77777777" w:rsidR="008060F7" w:rsidRPr="00C15BFF" w:rsidRDefault="008060F7" w:rsidP="00C15BFF">
                                  <w:pPr>
                                    <w:pStyle w:val="ListParagraph"/>
                                    <w:numPr>
                                      <w:ilvl w:val="0"/>
                                      <w:numId w:val="8"/>
                                    </w:numPr>
                                    <w:spacing w:after="120"/>
                                    <w:rPr>
                                      <w:rFonts w:ascii="Calibri" w:hAnsi="Calibri"/>
                                      <w:sz w:val="22"/>
                                      <w:szCs w:val="22"/>
                                    </w:rPr>
                                  </w:pPr>
                                  <w:r w:rsidRPr="00C15BFF">
                                    <w:rPr>
                                      <w:rFonts w:ascii="Calibri" w:hAnsi="Calibri"/>
                                      <w:sz w:val="22"/>
                                      <w:szCs w:val="22"/>
                                    </w:rPr>
                                    <w:t>Workshops</w:t>
                                  </w:r>
                                </w:p>
                                <w:p w14:paraId="547C6489" w14:textId="77777777" w:rsidR="008060F7" w:rsidRDefault="008060F7" w:rsidP="00C15BFF">
                                  <w:pPr>
                                    <w:pStyle w:val="ListParagraph"/>
                                    <w:numPr>
                                      <w:ilvl w:val="0"/>
                                      <w:numId w:val="8"/>
                                    </w:numPr>
                                    <w:spacing w:after="120"/>
                                    <w:rPr>
                                      <w:rFonts w:ascii="Calibri" w:hAnsi="Calibri"/>
                                      <w:sz w:val="22"/>
                                      <w:szCs w:val="22"/>
                                    </w:rPr>
                                  </w:pPr>
                                  <w:r w:rsidRPr="00C15BFF">
                                    <w:rPr>
                                      <w:rFonts w:ascii="Calibri" w:hAnsi="Calibri"/>
                                      <w:sz w:val="22"/>
                                      <w:szCs w:val="22"/>
                                    </w:rPr>
                                    <w:t>Visits to communities</w:t>
                                  </w:r>
                                </w:p>
                                <w:p w14:paraId="4329BCA7" w14:textId="77777777" w:rsidR="008060F7" w:rsidRDefault="008060F7" w:rsidP="00C15BFF">
                                  <w:pPr>
                                    <w:pStyle w:val="ListParagraph"/>
                                    <w:numPr>
                                      <w:ilvl w:val="0"/>
                                      <w:numId w:val="8"/>
                                    </w:numPr>
                                    <w:spacing w:after="120"/>
                                    <w:rPr>
                                      <w:rFonts w:ascii="Calibri" w:hAnsi="Calibri"/>
                                      <w:sz w:val="22"/>
                                      <w:szCs w:val="22"/>
                                    </w:rPr>
                                  </w:pPr>
                                  <w:r>
                                    <w:rPr>
                                      <w:rFonts w:ascii="Calibri" w:hAnsi="Calibri"/>
                                      <w:sz w:val="22"/>
                                      <w:szCs w:val="22"/>
                                    </w:rPr>
                                    <w:t>Meetings</w:t>
                                  </w:r>
                                </w:p>
                                <w:p w14:paraId="33372730" w14:textId="77777777" w:rsidR="008060F7" w:rsidRDefault="008060F7" w:rsidP="00C15BFF">
                                  <w:pPr>
                                    <w:pStyle w:val="ListParagraph"/>
                                    <w:numPr>
                                      <w:ilvl w:val="0"/>
                                      <w:numId w:val="8"/>
                                    </w:numPr>
                                    <w:spacing w:after="120"/>
                                    <w:rPr>
                                      <w:rFonts w:ascii="Calibri" w:hAnsi="Calibri"/>
                                      <w:sz w:val="22"/>
                                      <w:szCs w:val="22"/>
                                    </w:rPr>
                                  </w:pPr>
                                  <w:r>
                                    <w:rPr>
                                      <w:rFonts w:ascii="Calibri" w:hAnsi="Calibri"/>
                                      <w:sz w:val="22"/>
                                      <w:szCs w:val="22"/>
                                    </w:rPr>
                                    <w:t>Presentations</w:t>
                                  </w:r>
                                </w:p>
                                <w:p w14:paraId="65E73214" w14:textId="77777777" w:rsidR="008060F7" w:rsidRDefault="008060F7" w:rsidP="00C15BFF">
                                  <w:pPr>
                                    <w:pStyle w:val="ListParagraph"/>
                                    <w:numPr>
                                      <w:ilvl w:val="0"/>
                                      <w:numId w:val="8"/>
                                    </w:numPr>
                                    <w:spacing w:after="120"/>
                                    <w:rPr>
                                      <w:rFonts w:ascii="Calibri" w:hAnsi="Calibri"/>
                                      <w:sz w:val="22"/>
                                      <w:szCs w:val="22"/>
                                    </w:rPr>
                                  </w:pPr>
                                  <w:r>
                                    <w:rPr>
                                      <w:rFonts w:ascii="Calibri" w:hAnsi="Calibri"/>
                                      <w:sz w:val="22"/>
                                      <w:szCs w:val="22"/>
                                    </w:rPr>
                                    <w:t>Public events</w:t>
                                  </w:r>
                                </w:p>
                                <w:p w14:paraId="71791AB4" w14:textId="77777777" w:rsidR="008060F7" w:rsidRDefault="008060F7" w:rsidP="000D6AC2">
                                  <w:pPr>
                                    <w:pStyle w:val="ListParagraph"/>
                                    <w:numPr>
                                      <w:ilvl w:val="0"/>
                                      <w:numId w:val="8"/>
                                    </w:numPr>
                                    <w:spacing w:after="120"/>
                                    <w:rPr>
                                      <w:rFonts w:ascii="Calibri" w:hAnsi="Calibri"/>
                                      <w:sz w:val="22"/>
                                      <w:szCs w:val="22"/>
                                    </w:rPr>
                                  </w:pPr>
                                  <w:r>
                                    <w:rPr>
                                      <w:rFonts w:ascii="Calibri" w:hAnsi="Calibri"/>
                                      <w:sz w:val="22"/>
                                      <w:szCs w:val="22"/>
                                    </w:rPr>
                                    <w:t xml:space="preserve">Use of local advisors </w:t>
                                  </w:r>
                                </w:p>
                                <w:p w14:paraId="4E026BBE" w14:textId="77777777" w:rsidR="008060F7" w:rsidRPr="00C15BFF" w:rsidRDefault="008060F7" w:rsidP="000D6AC2">
                                  <w:pPr>
                                    <w:pStyle w:val="ListParagraph"/>
                                    <w:numPr>
                                      <w:ilvl w:val="0"/>
                                      <w:numId w:val="8"/>
                                    </w:numPr>
                                    <w:spacing w:after="120"/>
                                    <w:rPr>
                                      <w:rFonts w:ascii="Calibri" w:hAnsi="Calibri"/>
                                      <w:sz w:val="22"/>
                                      <w:szCs w:val="22"/>
                                    </w:rPr>
                                  </w:pPr>
                                  <w:r>
                                    <w:rPr>
                                      <w:rFonts w:ascii="Calibri" w:hAnsi="Calibri"/>
                                      <w:sz w:val="22"/>
                                      <w:szCs w:val="22"/>
                                    </w:rPr>
                                    <w:t>Establish communication centres in communities</w:t>
                                  </w:r>
                                </w:p>
                              </w:tc>
                            </w:tr>
                          </w:tbl>
                          <w:p w14:paraId="7A21F2DE" w14:textId="77777777" w:rsidR="008060F7" w:rsidRPr="00C15BFF" w:rsidRDefault="008060F7" w:rsidP="00853780">
                            <w:pPr>
                              <w:rPr>
                                <w:sz w:val="22"/>
                                <w:szCs w:val="22"/>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8050E2" id="Rounded Rectangle 26" o:spid="_x0000_s1031" style="width:468pt;height:19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" fillcolor="#aeaaaa [2414]" stroked="f" strokeweight="1pt">
                <v:stroke joinstyle="miter"/>
                <v:textbox>
                  <w:txbxContent>
                    <w:p w14:paraId="7C0F8EF5" w14:textId="27AE0263" w:rsidR="008060F7" w:rsidRPr="00C15BFF" w:rsidRDefault="008060F7" w:rsidP="00853780">
                      <w:pPr>
                        <w:jc w:val="center"/>
                        <w:rPr>
                          <w:rFonts w:asciiTheme="minorHAnsi" w:hAnsiTheme="minorHAnsi"/>
                          <w:b/>
                          <w:color w:val="000000" w:themeColor="text1"/>
                          <w:sz w:val="22"/>
                          <w:szCs w:val="22"/>
                        </w:rPr>
                      </w:pPr>
                      <w:r>
                        <w:rPr>
                          <w:rFonts w:asciiTheme="minorHAnsi" w:hAnsiTheme="minorHAnsi"/>
                          <w:b/>
                          <w:color w:val="000000" w:themeColor="text1"/>
                          <w:sz w:val="22"/>
                          <w:szCs w:val="22"/>
                        </w:rPr>
                        <w:t xml:space="preserve">Box.1 </w:t>
                      </w:r>
                      <w:r w:rsidRPr="00C15BFF">
                        <w:rPr>
                          <w:rFonts w:asciiTheme="minorHAnsi" w:hAnsiTheme="minorHAnsi"/>
                          <w:b/>
                          <w:color w:val="000000" w:themeColor="text1"/>
                          <w:sz w:val="22"/>
                          <w:szCs w:val="22"/>
                        </w:rPr>
                        <w:t>F</w:t>
                      </w:r>
                      <w:r>
                        <w:rPr>
                          <w:rFonts w:asciiTheme="minorHAnsi" w:hAnsiTheme="minorHAnsi"/>
                          <w:b/>
                          <w:color w:val="000000" w:themeColor="text1"/>
                          <w:sz w:val="22"/>
                          <w:szCs w:val="22"/>
                        </w:rPr>
                        <w:t>orms of communication</w:t>
                      </w:r>
                    </w:p>
                    <w:tbl>
                      <w:tblPr>
                        <w:tblStyle w:val="TableGrid"/>
                        <w:tblW w:w="0" w:type="auto"/>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3518"/>
                      </w:tblGrid>
                      <w:tr w:rsidR="008060F7" w:rsidRPr="00C15BFF" w14:paraId="4DEC37B5" w14:textId="77777777" w:rsidTr="00C15BFF">
                        <w:trPr>
                          <w:trHeight w:val="2605"/>
                        </w:trPr>
                        <w:tc>
                          <w:tcPr>
                            <w:tcW w:w="4701" w:type="dxa"/>
                          </w:tcPr>
                          <w:p w14:paraId="7BEC4F74" w14:textId="77777777" w:rsidR="008060F7" w:rsidRPr="00C15BFF" w:rsidRDefault="008060F7" w:rsidP="00C15BFF">
                            <w:pPr>
                              <w:spacing w:after="120"/>
                              <w:rPr>
                                <w:rFonts w:ascii="Calibri" w:hAnsi="Calibri"/>
                                <w:sz w:val="22"/>
                                <w:szCs w:val="22"/>
                              </w:rPr>
                            </w:pPr>
                            <w:r w:rsidRPr="00C15BFF">
                              <w:rPr>
                                <w:rFonts w:ascii="Calibri" w:hAnsi="Calibri"/>
                                <w:sz w:val="22"/>
                                <w:szCs w:val="22"/>
                              </w:rPr>
                              <w:t>Written or web-based</w:t>
                            </w:r>
                          </w:p>
                          <w:p w14:paraId="33B10F0D" w14:textId="77777777" w:rsidR="008060F7" w:rsidRPr="00C15BFF" w:rsidRDefault="008060F7" w:rsidP="00C15BFF">
                            <w:pPr>
                              <w:pStyle w:val="ListParagraph"/>
                              <w:numPr>
                                <w:ilvl w:val="0"/>
                                <w:numId w:val="8"/>
                              </w:numPr>
                              <w:spacing w:after="120"/>
                              <w:rPr>
                                <w:rFonts w:ascii="Calibri" w:hAnsi="Calibri"/>
                                <w:sz w:val="22"/>
                                <w:szCs w:val="22"/>
                              </w:rPr>
                            </w:pPr>
                            <w:r w:rsidRPr="00C15BFF">
                              <w:rPr>
                                <w:rFonts w:ascii="Calibri" w:hAnsi="Calibri"/>
                                <w:sz w:val="22"/>
                                <w:szCs w:val="22"/>
                              </w:rPr>
                              <w:t>Community newspapers;</w:t>
                            </w:r>
                          </w:p>
                          <w:p w14:paraId="2A9B2D95" w14:textId="77777777" w:rsidR="008060F7" w:rsidRPr="00C15BFF" w:rsidRDefault="008060F7" w:rsidP="00C15BFF">
                            <w:pPr>
                              <w:pStyle w:val="ListParagraph"/>
                              <w:numPr>
                                <w:ilvl w:val="0"/>
                                <w:numId w:val="8"/>
                              </w:numPr>
                              <w:spacing w:after="120"/>
                              <w:rPr>
                                <w:rFonts w:ascii="Calibri" w:hAnsi="Calibri"/>
                                <w:sz w:val="22"/>
                                <w:szCs w:val="22"/>
                              </w:rPr>
                            </w:pPr>
                            <w:r w:rsidRPr="00C15BFF">
                              <w:rPr>
                                <w:rFonts w:ascii="Calibri" w:hAnsi="Calibri"/>
                                <w:sz w:val="22"/>
                                <w:szCs w:val="22"/>
                              </w:rPr>
                              <w:t>Handbooks;</w:t>
                            </w:r>
                          </w:p>
                          <w:p w14:paraId="1E306806" w14:textId="77777777" w:rsidR="008060F7" w:rsidRPr="00C15BFF" w:rsidRDefault="008060F7" w:rsidP="00C15BFF">
                            <w:pPr>
                              <w:pStyle w:val="ListParagraph"/>
                              <w:numPr>
                                <w:ilvl w:val="0"/>
                                <w:numId w:val="8"/>
                              </w:numPr>
                              <w:spacing w:after="120"/>
                              <w:rPr>
                                <w:rFonts w:ascii="Calibri" w:hAnsi="Calibri"/>
                                <w:sz w:val="22"/>
                                <w:szCs w:val="22"/>
                              </w:rPr>
                            </w:pPr>
                            <w:r w:rsidRPr="00C15BFF">
                              <w:rPr>
                                <w:rFonts w:ascii="Calibri" w:hAnsi="Calibri"/>
                                <w:sz w:val="22"/>
                                <w:szCs w:val="22"/>
                              </w:rPr>
                              <w:t>Brochures;</w:t>
                            </w:r>
                          </w:p>
                          <w:p w14:paraId="42137F2D" w14:textId="77777777" w:rsidR="008060F7" w:rsidRPr="00C15BFF" w:rsidRDefault="008060F7" w:rsidP="00C15BFF">
                            <w:pPr>
                              <w:pStyle w:val="ListParagraph"/>
                              <w:numPr>
                                <w:ilvl w:val="0"/>
                                <w:numId w:val="8"/>
                              </w:numPr>
                              <w:spacing w:after="120"/>
                              <w:rPr>
                                <w:rFonts w:ascii="Calibri" w:hAnsi="Calibri"/>
                                <w:sz w:val="22"/>
                                <w:szCs w:val="22"/>
                              </w:rPr>
                            </w:pPr>
                            <w:r w:rsidRPr="00C15BFF">
                              <w:rPr>
                                <w:rFonts w:ascii="Calibri" w:hAnsi="Calibri"/>
                                <w:sz w:val="22"/>
                                <w:szCs w:val="22"/>
                              </w:rPr>
                              <w:t>Posters;</w:t>
                            </w:r>
                          </w:p>
                          <w:p w14:paraId="0102C8C1" w14:textId="77777777" w:rsidR="008060F7" w:rsidRPr="00C15BFF" w:rsidRDefault="008060F7" w:rsidP="00C15BFF">
                            <w:pPr>
                              <w:pStyle w:val="ListParagraph"/>
                              <w:numPr>
                                <w:ilvl w:val="0"/>
                                <w:numId w:val="8"/>
                              </w:numPr>
                              <w:spacing w:after="120"/>
                              <w:rPr>
                                <w:rFonts w:ascii="Calibri" w:hAnsi="Calibri"/>
                                <w:sz w:val="22"/>
                                <w:szCs w:val="22"/>
                              </w:rPr>
                            </w:pPr>
                            <w:r w:rsidRPr="00C15BFF">
                              <w:rPr>
                                <w:rFonts w:ascii="Calibri" w:hAnsi="Calibri"/>
                                <w:sz w:val="22"/>
                                <w:szCs w:val="22"/>
                              </w:rPr>
                              <w:t>Websites;</w:t>
                            </w:r>
                          </w:p>
                          <w:p w14:paraId="62DC3AB3" w14:textId="77777777" w:rsidR="008060F7" w:rsidRDefault="008060F7" w:rsidP="00C15BFF">
                            <w:pPr>
                              <w:pStyle w:val="ListParagraph"/>
                              <w:numPr>
                                <w:ilvl w:val="0"/>
                                <w:numId w:val="8"/>
                              </w:numPr>
                              <w:spacing w:after="120"/>
                              <w:rPr>
                                <w:rFonts w:ascii="Calibri" w:hAnsi="Calibri"/>
                                <w:sz w:val="22"/>
                                <w:szCs w:val="22"/>
                              </w:rPr>
                            </w:pPr>
                            <w:r w:rsidRPr="00C15BFF">
                              <w:rPr>
                                <w:rFonts w:ascii="Calibri" w:hAnsi="Calibri"/>
                                <w:sz w:val="22"/>
                                <w:szCs w:val="22"/>
                              </w:rPr>
                              <w:t>Letters or emails</w:t>
                            </w:r>
                          </w:p>
                          <w:p w14:paraId="35C4D3C6" w14:textId="77777777" w:rsidR="008060F7" w:rsidRDefault="008060F7" w:rsidP="00C15BFF">
                            <w:pPr>
                              <w:pStyle w:val="ListParagraph"/>
                              <w:numPr>
                                <w:ilvl w:val="0"/>
                                <w:numId w:val="8"/>
                              </w:numPr>
                              <w:spacing w:after="120"/>
                              <w:rPr>
                                <w:rFonts w:ascii="Calibri" w:hAnsi="Calibri"/>
                                <w:sz w:val="22"/>
                                <w:szCs w:val="22"/>
                              </w:rPr>
                            </w:pPr>
                            <w:r>
                              <w:rPr>
                                <w:rFonts w:ascii="Calibri" w:hAnsi="Calibri"/>
                                <w:sz w:val="22"/>
                                <w:szCs w:val="22"/>
                              </w:rPr>
                              <w:t>Publication of notices</w:t>
                            </w:r>
                          </w:p>
                          <w:p w14:paraId="5AFD23B3" w14:textId="77777777" w:rsidR="008060F7" w:rsidRDefault="008060F7" w:rsidP="00C15BFF">
                            <w:pPr>
                              <w:pStyle w:val="ListParagraph"/>
                              <w:numPr>
                                <w:ilvl w:val="0"/>
                                <w:numId w:val="8"/>
                              </w:numPr>
                              <w:spacing w:after="120"/>
                              <w:rPr>
                                <w:rFonts w:ascii="Calibri" w:hAnsi="Calibri"/>
                                <w:sz w:val="22"/>
                                <w:szCs w:val="22"/>
                              </w:rPr>
                            </w:pPr>
                            <w:r>
                              <w:rPr>
                                <w:rFonts w:ascii="Calibri" w:hAnsi="Calibri"/>
                                <w:sz w:val="22"/>
                                <w:szCs w:val="22"/>
                              </w:rPr>
                              <w:t>Telephone calls</w:t>
                            </w:r>
                          </w:p>
                          <w:p w14:paraId="3C4F82E3" w14:textId="77777777" w:rsidR="008060F7" w:rsidRDefault="008060F7" w:rsidP="00C15BFF">
                            <w:pPr>
                              <w:pStyle w:val="ListParagraph"/>
                              <w:numPr>
                                <w:ilvl w:val="0"/>
                                <w:numId w:val="8"/>
                              </w:numPr>
                              <w:spacing w:after="120"/>
                              <w:rPr>
                                <w:rFonts w:ascii="Calibri" w:hAnsi="Calibri"/>
                                <w:sz w:val="22"/>
                                <w:szCs w:val="22"/>
                              </w:rPr>
                            </w:pPr>
                            <w:r>
                              <w:rPr>
                                <w:rFonts w:ascii="Calibri" w:hAnsi="Calibri"/>
                                <w:sz w:val="22"/>
                                <w:szCs w:val="22"/>
                              </w:rPr>
                              <w:t>Radio or TV presence</w:t>
                            </w:r>
                          </w:p>
                          <w:p w14:paraId="515D17C7" w14:textId="77777777" w:rsidR="008060F7" w:rsidRPr="00C15BFF" w:rsidRDefault="008060F7" w:rsidP="00C15BFF">
                            <w:pPr>
                              <w:pStyle w:val="ListParagraph"/>
                              <w:numPr>
                                <w:ilvl w:val="0"/>
                                <w:numId w:val="8"/>
                              </w:numPr>
                              <w:spacing w:after="120"/>
                              <w:rPr>
                                <w:rFonts w:ascii="Calibri" w:hAnsi="Calibri"/>
                                <w:sz w:val="22"/>
                                <w:szCs w:val="22"/>
                              </w:rPr>
                            </w:pPr>
                          </w:p>
                          <w:p w14:paraId="7B661AE9" w14:textId="77777777" w:rsidR="008060F7" w:rsidRPr="00C15BFF" w:rsidRDefault="008060F7" w:rsidP="00C15BFF">
                            <w:pPr>
                              <w:spacing w:after="120"/>
                              <w:ind w:left="360"/>
                              <w:rPr>
                                <w:rFonts w:ascii="Calibri" w:hAnsi="Calibri"/>
                                <w:sz w:val="22"/>
                                <w:szCs w:val="22"/>
                              </w:rPr>
                            </w:pPr>
                          </w:p>
                        </w:tc>
                        <w:tc>
                          <w:tcPr>
                            <w:tcW w:w="3518" w:type="dxa"/>
                          </w:tcPr>
                          <w:p w14:paraId="172352E2" w14:textId="77777777" w:rsidR="008060F7" w:rsidRPr="00C15BFF" w:rsidRDefault="008060F7" w:rsidP="00C15BFF">
                            <w:pPr>
                              <w:spacing w:after="120"/>
                              <w:rPr>
                                <w:rFonts w:ascii="Calibri" w:hAnsi="Calibri"/>
                                <w:sz w:val="22"/>
                                <w:szCs w:val="22"/>
                              </w:rPr>
                            </w:pPr>
                            <w:r w:rsidRPr="00C15BFF">
                              <w:rPr>
                                <w:rFonts w:ascii="Calibri" w:hAnsi="Calibri"/>
                                <w:sz w:val="22"/>
                                <w:szCs w:val="22"/>
                              </w:rPr>
                              <w:t>Face-to-face</w:t>
                            </w:r>
                          </w:p>
                          <w:p w14:paraId="412F73DB" w14:textId="77777777" w:rsidR="008060F7" w:rsidRPr="00C15BFF" w:rsidRDefault="008060F7" w:rsidP="00C15BFF">
                            <w:pPr>
                              <w:pStyle w:val="ListParagraph"/>
                              <w:numPr>
                                <w:ilvl w:val="0"/>
                                <w:numId w:val="8"/>
                              </w:numPr>
                              <w:spacing w:after="120"/>
                              <w:rPr>
                                <w:rFonts w:ascii="Calibri" w:hAnsi="Calibri"/>
                                <w:sz w:val="22"/>
                                <w:szCs w:val="22"/>
                              </w:rPr>
                            </w:pPr>
                            <w:r w:rsidRPr="00C15BFF">
                              <w:rPr>
                                <w:rFonts w:ascii="Calibri" w:hAnsi="Calibri"/>
                                <w:sz w:val="22"/>
                                <w:szCs w:val="22"/>
                              </w:rPr>
                              <w:t>Workshops</w:t>
                            </w:r>
                          </w:p>
                          <w:p w14:paraId="547C6489" w14:textId="77777777" w:rsidR="008060F7" w:rsidRDefault="008060F7" w:rsidP="00C15BFF">
                            <w:pPr>
                              <w:pStyle w:val="ListParagraph"/>
                              <w:numPr>
                                <w:ilvl w:val="0"/>
                                <w:numId w:val="8"/>
                              </w:numPr>
                              <w:spacing w:after="120"/>
                              <w:rPr>
                                <w:rFonts w:ascii="Calibri" w:hAnsi="Calibri"/>
                                <w:sz w:val="22"/>
                                <w:szCs w:val="22"/>
                              </w:rPr>
                            </w:pPr>
                            <w:r w:rsidRPr="00C15BFF">
                              <w:rPr>
                                <w:rFonts w:ascii="Calibri" w:hAnsi="Calibri"/>
                                <w:sz w:val="22"/>
                                <w:szCs w:val="22"/>
                              </w:rPr>
                              <w:t>Visits to communities</w:t>
                            </w:r>
                          </w:p>
                          <w:p w14:paraId="4329BCA7" w14:textId="77777777" w:rsidR="008060F7" w:rsidRDefault="008060F7" w:rsidP="00C15BFF">
                            <w:pPr>
                              <w:pStyle w:val="ListParagraph"/>
                              <w:numPr>
                                <w:ilvl w:val="0"/>
                                <w:numId w:val="8"/>
                              </w:numPr>
                              <w:spacing w:after="120"/>
                              <w:rPr>
                                <w:rFonts w:ascii="Calibri" w:hAnsi="Calibri"/>
                                <w:sz w:val="22"/>
                                <w:szCs w:val="22"/>
                              </w:rPr>
                            </w:pPr>
                            <w:r>
                              <w:rPr>
                                <w:rFonts w:ascii="Calibri" w:hAnsi="Calibri"/>
                                <w:sz w:val="22"/>
                                <w:szCs w:val="22"/>
                              </w:rPr>
                              <w:t>Meetings</w:t>
                            </w:r>
                          </w:p>
                          <w:p w14:paraId="33372730" w14:textId="77777777" w:rsidR="008060F7" w:rsidRDefault="008060F7" w:rsidP="00C15BFF">
                            <w:pPr>
                              <w:pStyle w:val="ListParagraph"/>
                              <w:numPr>
                                <w:ilvl w:val="0"/>
                                <w:numId w:val="8"/>
                              </w:numPr>
                              <w:spacing w:after="120"/>
                              <w:rPr>
                                <w:rFonts w:ascii="Calibri" w:hAnsi="Calibri"/>
                                <w:sz w:val="22"/>
                                <w:szCs w:val="22"/>
                              </w:rPr>
                            </w:pPr>
                            <w:r>
                              <w:rPr>
                                <w:rFonts w:ascii="Calibri" w:hAnsi="Calibri"/>
                                <w:sz w:val="22"/>
                                <w:szCs w:val="22"/>
                              </w:rPr>
                              <w:t>Presentations</w:t>
                            </w:r>
                          </w:p>
                          <w:p w14:paraId="65E73214" w14:textId="77777777" w:rsidR="008060F7" w:rsidRDefault="008060F7" w:rsidP="00C15BFF">
                            <w:pPr>
                              <w:pStyle w:val="ListParagraph"/>
                              <w:numPr>
                                <w:ilvl w:val="0"/>
                                <w:numId w:val="8"/>
                              </w:numPr>
                              <w:spacing w:after="120"/>
                              <w:rPr>
                                <w:rFonts w:ascii="Calibri" w:hAnsi="Calibri"/>
                                <w:sz w:val="22"/>
                                <w:szCs w:val="22"/>
                              </w:rPr>
                            </w:pPr>
                            <w:r>
                              <w:rPr>
                                <w:rFonts w:ascii="Calibri" w:hAnsi="Calibri"/>
                                <w:sz w:val="22"/>
                                <w:szCs w:val="22"/>
                              </w:rPr>
                              <w:t>Public events</w:t>
                            </w:r>
                          </w:p>
                          <w:p w14:paraId="71791AB4" w14:textId="77777777" w:rsidR="008060F7" w:rsidRDefault="008060F7" w:rsidP="000D6AC2">
                            <w:pPr>
                              <w:pStyle w:val="ListParagraph"/>
                              <w:numPr>
                                <w:ilvl w:val="0"/>
                                <w:numId w:val="8"/>
                              </w:numPr>
                              <w:spacing w:after="120"/>
                              <w:rPr>
                                <w:rFonts w:ascii="Calibri" w:hAnsi="Calibri"/>
                                <w:sz w:val="22"/>
                                <w:szCs w:val="22"/>
                              </w:rPr>
                            </w:pPr>
                            <w:r>
                              <w:rPr>
                                <w:rFonts w:ascii="Calibri" w:hAnsi="Calibri"/>
                                <w:sz w:val="22"/>
                                <w:szCs w:val="22"/>
                              </w:rPr>
                              <w:t xml:space="preserve">Use of local advisors </w:t>
                            </w:r>
                          </w:p>
                          <w:p w14:paraId="4E026BBE" w14:textId="77777777" w:rsidR="008060F7" w:rsidRPr="00C15BFF" w:rsidRDefault="008060F7" w:rsidP="000D6AC2">
                            <w:pPr>
                              <w:pStyle w:val="ListParagraph"/>
                              <w:numPr>
                                <w:ilvl w:val="0"/>
                                <w:numId w:val="8"/>
                              </w:numPr>
                              <w:spacing w:after="120"/>
                              <w:rPr>
                                <w:rFonts w:ascii="Calibri" w:hAnsi="Calibri"/>
                                <w:sz w:val="22"/>
                                <w:szCs w:val="22"/>
                              </w:rPr>
                            </w:pPr>
                            <w:r>
                              <w:rPr>
                                <w:rFonts w:ascii="Calibri" w:hAnsi="Calibri"/>
                                <w:sz w:val="22"/>
                                <w:szCs w:val="22"/>
                              </w:rPr>
                              <w:t>Establish communication centres in communities</w:t>
                            </w:r>
                          </w:p>
                        </w:tc>
                      </w:tr>
                    </w:tbl>
                    <w:p w14:paraId="7A21F2DE" w14:textId="77777777" w:rsidR="008060F7" w:rsidRPr="00C15BFF" w:rsidRDefault="008060F7" w:rsidP="00853780">
                      <w:pPr>
                        <w:rPr>
                          <w:sz w:val="22"/>
                          <w:szCs w:val="22"/>
                          <w:lang w:val="en-CA"/>
                        </w:rPr>
                      </w:pPr>
                    </w:p>
                  </w:txbxContent>
                </v:textbox>
                <w10:anchorlock/>
              </v:roundrect>
            </w:pict>
          </mc:Fallback>
        </mc:AlternateContent>
      </w:r>
    </w:p>
    <w:p w14:paraId="7672CA6A" w14:textId="2C5C543C" w:rsidR="00853780" w:rsidRDefault="00853780">
      <w:pPr>
        <w:spacing w:after="120" w:line="276" w:lineRule="auto"/>
        <w:rPr>
          <w:rFonts w:asciiTheme="minorHAnsi" w:hAnsiTheme="minorHAnsi"/>
        </w:rPr>
      </w:pPr>
      <w:r w:rsidRPr="00C15BFF">
        <w:rPr>
          <w:rFonts w:asciiTheme="minorHAnsi" w:eastAsia="Times New Roman" w:hAnsiTheme="minorHAnsi"/>
        </w:rPr>
        <w:t xml:space="preserve">Information </w:t>
      </w:r>
      <w:r w:rsidR="00FF749F">
        <w:rPr>
          <w:rFonts w:asciiTheme="minorHAnsi" w:eastAsia="Times New Roman" w:hAnsiTheme="minorHAnsi"/>
        </w:rPr>
        <w:t>from those seeking engagement should be communicated in a way</w:t>
      </w:r>
      <w:r w:rsidR="00881872">
        <w:rPr>
          <w:rFonts w:asciiTheme="minorHAnsi" w:eastAsia="Times New Roman" w:hAnsiTheme="minorHAnsi"/>
        </w:rPr>
        <w:t xml:space="preserve"> to</w:t>
      </w:r>
      <w:r w:rsidRPr="00C15BFF">
        <w:rPr>
          <w:rFonts w:asciiTheme="minorHAnsi" w:eastAsia="Times New Roman" w:hAnsiTheme="minorHAnsi"/>
        </w:rPr>
        <w:t xml:space="preserve"> </w:t>
      </w:r>
      <w:r w:rsidR="00881872">
        <w:rPr>
          <w:rFonts w:asciiTheme="minorHAnsi" w:eastAsia="Times New Roman" w:hAnsiTheme="minorHAnsi"/>
        </w:rPr>
        <w:t xml:space="preserve">create a flow of information, </w:t>
      </w:r>
      <w:r w:rsidR="00881872">
        <w:rPr>
          <w:rFonts w:asciiTheme="minorHAnsi" w:hAnsiTheme="minorHAnsi"/>
        </w:rPr>
        <w:t>that is</w:t>
      </w:r>
      <w:r>
        <w:rPr>
          <w:rFonts w:asciiTheme="minorHAnsi" w:hAnsiTheme="minorHAnsi"/>
        </w:rPr>
        <w:t xml:space="preserve"> two-way, clear</w:t>
      </w:r>
      <w:r w:rsidR="00881872">
        <w:rPr>
          <w:rFonts w:asciiTheme="minorHAnsi" w:hAnsiTheme="minorHAnsi"/>
        </w:rPr>
        <w:t>,</w:t>
      </w:r>
      <w:r>
        <w:rPr>
          <w:rFonts w:asciiTheme="minorHAnsi" w:hAnsiTheme="minorHAnsi"/>
        </w:rPr>
        <w:t xml:space="preserve"> transparent, and allow</w:t>
      </w:r>
      <w:r w:rsidR="00881872">
        <w:rPr>
          <w:rFonts w:asciiTheme="minorHAnsi" w:hAnsiTheme="minorHAnsi"/>
        </w:rPr>
        <w:t>s</w:t>
      </w:r>
      <w:r>
        <w:rPr>
          <w:rFonts w:asciiTheme="minorHAnsi" w:hAnsiTheme="minorHAnsi"/>
        </w:rPr>
        <w:t xml:space="preserve"> for the sharing of </w:t>
      </w:r>
      <w:r w:rsidRPr="00C15BFF">
        <w:rPr>
          <w:rFonts w:asciiTheme="minorHAnsi" w:hAnsiTheme="minorHAnsi"/>
        </w:rPr>
        <w:t xml:space="preserve">interests, </w:t>
      </w:r>
      <w:r w:rsidR="00FF749F">
        <w:rPr>
          <w:rFonts w:asciiTheme="minorHAnsi" w:hAnsiTheme="minorHAnsi"/>
        </w:rPr>
        <w:t>concerns, feedback, opinions, and Traditional Knowledge from Indigenous peoples</w:t>
      </w:r>
      <w:r w:rsidR="00FF749F">
        <w:rPr>
          <w:rFonts w:asciiTheme="minorHAnsi" w:eastAsia="Times New Roman" w:hAnsiTheme="minorHAnsi"/>
        </w:rPr>
        <w:t xml:space="preserve">. </w:t>
      </w:r>
      <w:r w:rsidR="00881872">
        <w:rPr>
          <w:rFonts w:asciiTheme="minorHAnsi" w:hAnsiTheme="minorHAnsi"/>
        </w:rPr>
        <w:t>Communications should help to shape a project by lessening negative impacts, strengthening good impacts and improving the project through the inclusion of Traditional Knowledge.</w:t>
      </w:r>
      <w:r w:rsidRPr="00C15BFF">
        <w:rPr>
          <w:rFonts w:asciiTheme="minorHAnsi" w:hAnsiTheme="minorHAnsi"/>
        </w:rPr>
        <w:t xml:space="preserve"> </w:t>
      </w:r>
      <w:r>
        <w:rPr>
          <w:rFonts w:asciiTheme="minorHAnsi" w:hAnsiTheme="minorHAnsi"/>
        </w:rPr>
        <w:t xml:space="preserve">The form of communication should acknowledge cultural differences to ensure that information is </w:t>
      </w:r>
      <w:r>
        <w:rPr>
          <w:rFonts w:asciiTheme="minorHAnsi" w:hAnsiTheme="minorHAnsi"/>
        </w:rPr>
        <w:lastRenderedPageBreak/>
        <w:t>accessible and understandable to affected Indigenous people</w:t>
      </w:r>
      <w:r w:rsidR="00881872">
        <w:rPr>
          <w:rFonts w:asciiTheme="minorHAnsi" w:hAnsiTheme="minorHAnsi"/>
        </w:rPr>
        <w:t>s</w:t>
      </w:r>
      <w:r>
        <w:rPr>
          <w:rFonts w:asciiTheme="minorHAnsi" w:hAnsiTheme="minorHAnsi"/>
        </w:rPr>
        <w:t xml:space="preserve"> and communities (</w:t>
      </w:r>
      <w:r w:rsidR="00961654">
        <w:rPr>
          <w:rFonts w:asciiTheme="minorHAnsi" w:hAnsiTheme="minorHAnsi"/>
        </w:rPr>
        <w:t>Fjellheim &amp; Henriksen 2006</w:t>
      </w:r>
      <w:r>
        <w:rPr>
          <w:rFonts w:asciiTheme="minorHAnsi" w:hAnsiTheme="minorHAnsi"/>
        </w:rPr>
        <w:t>). This includes translating information into Indigenous language(s</w:t>
      </w:r>
      <w:r w:rsidR="00881872">
        <w:rPr>
          <w:rFonts w:asciiTheme="minorHAnsi" w:hAnsiTheme="minorHAnsi"/>
        </w:rPr>
        <w:t xml:space="preserve">) </w:t>
      </w:r>
      <w:r w:rsidRPr="00E44E63">
        <w:rPr>
          <w:rFonts w:asciiTheme="minorHAnsi" w:eastAsia="Times New Roman" w:hAnsiTheme="minorHAnsi"/>
        </w:rPr>
        <w:t>(</w:t>
      </w:r>
      <w:r w:rsidR="00AE03D5">
        <w:rPr>
          <w:rFonts w:asciiTheme="minorHAnsi" w:eastAsia="Times New Roman" w:hAnsiTheme="minorHAnsi"/>
        </w:rPr>
        <w:t xml:space="preserve">PAME 2009, </w:t>
      </w:r>
      <w:r w:rsidR="00AE03D5" w:rsidRPr="003A1B99">
        <w:rPr>
          <w:rFonts w:asciiTheme="minorHAnsi" w:eastAsia="Times New Roman" w:hAnsiTheme="minorHAnsi"/>
        </w:rPr>
        <w:t>MVLWB 2013</w:t>
      </w:r>
      <w:r w:rsidRPr="002F5E16">
        <w:rPr>
          <w:rFonts w:asciiTheme="minorHAnsi" w:eastAsia="Times New Roman" w:hAnsiTheme="minorHAnsi"/>
        </w:rPr>
        <w:t>)</w:t>
      </w:r>
      <w:r>
        <w:rPr>
          <w:rFonts w:asciiTheme="minorHAnsi" w:eastAsia="Times New Roman" w:hAnsiTheme="minorHAnsi"/>
        </w:rPr>
        <w:t>.</w:t>
      </w:r>
    </w:p>
    <w:p w14:paraId="043B739E" w14:textId="475FB92A" w:rsidR="00140C57" w:rsidRDefault="00853780">
      <w:pPr>
        <w:spacing w:after="120" w:line="276" w:lineRule="auto"/>
        <w:rPr>
          <w:rFonts w:asciiTheme="minorHAnsi" w:eastAsia="Times New Roman" w:hAnsiTheme="minorHAnsi"/>
        </w:rPr>
      </w:pPr>
      <w:r>
        <w:rPr>
          <w:rFonts w:asciiTheme="minorHAnsi" w:eastAsia="Times New Roman" w:hAnsiTheme="minorHAnsi"/>
        </w:rPr>
        <w:t>Communication plans d</w:t>
      </w:r>
      <w:r w:rsidRPr="0053143A">
        <w:rPr>
          <w:rFonts w:asciiTheme="minorHAnsi" w:eastAsia="Times New Roman" w:hAnsiTheme="minorHAnsi"/>
        </w:rPr>
        <w:t>evelop</w:t>
      </w:r>
      <w:r>
        <w:rPr>
          <w:rFonts w:asciiTheme="minorHAnsi" w:eastAsia="Times New Roman" w:hAnsiTheme="minorHAnsi"/>
        </w:rPr>
        <w:t>ed</w:t>
      </w:r>
      <w:r w:rsidRPr="0053143A">
        <w:rPr>
          <w:rFonts w:asciiTheme="minorHAnsi" w:eastAsia="Times New Roman" w:hAnsiTheme="minorHAnsi"/>
        </w:rPr>
        <w:t xml:space="preserve"> within communities, and between communities, agencies, organizations, and responsible operating bodies</w:t>
      </w:r>
      <w:r>
        <w:rPr>
          <w:rFonts w:asciiTheme="minorHAnsi" w:eastAsia="Times New Roman" w:hAnsiTheme="minorHAnsi"/>
        </w:rPr>
        <w:t xml:space="preserve"> can be used to identify preferred methods of communication of communities as well as clarify for all </w:t>
      </w:r>
      <w:r w:rsidR="00FF749F">
        <w:rPr>
          <w:rFonts w:asciiTheme="minorHAnsi" w:eastAsia="Times New Roman" w:hAnsiTheme="minorHAnsi"/>
        </w:rPr>
        <w:t>involved</w:t>
      </w:r>
      <w:r>
        <w:rPr>
          <w:rFonts w:asciiTheme="minorHAnsi" w:eastAsia="Times New Roman" w:hAnsiTheme="minorHAnsi"/>
        </w:rPr>
        <w:t xml:space="preserve"> which forms of communication will be used. (</w:t>
      </w:r>
      <w:r w:rsidR="00AE03D5">
        <w:rPr>
          <w:rFonts w:asciiTheme="minorHAnsi" w:eastAsia="Times New Roman" w:hAnsiTheme="minorHAnsi"/>
        </w:rPr>
        <w:t>WCS, 2014</w:t>
      </w:r>
      <w:r>
        <w:rPr>
          <w:rFonts w:asciiTheme="minorHAnsi" w:eastAsia="Times New Roman" w:hAnsiTheme="minorHAnsi"/>
        </w:rPr>
        <w:t>)</w:t>
      </w:r>
      <w:r w:rsidRPr="0053143A">
        <w:rPr>
          <w:rFonts w:asciiTheme="minorHAnsi" w:eastAsia="Times New Roman" w:hAnsiTheme="minorHAnsi"/>
        </w:rPr>
        <w:t>.</w:t>
      </w:r>
    </w:p>
    <w:p w14:paraId="5C29673E" w14:textId="77777777" w:rsidR="00853780" w:rsidRPr="00D70D6E" w:rsidRDefault="00853780" w:rsidP="003A1B99">
      <w:pPr>
        <w:spacing w:after="120" w:line="276" w:lineRule="auto"/>
      </w:pPr>
    </w:p>
    <w:p w14:paraId="3B6AA684" w14:textId="653099F6" w:rsidR="00853780" w:rsidRPr="003C4906" w:rsidRDefault="00140C57" w:rsidP="003A1B99">
      <w:pPr>
        <w:pStyle w:val="Heading4"/>
        <w:spacing w:before="0" w:after="120" w:line="276" w:lineRule="auto"/>
        <w:rPr>
          <w:rFonts w:asciiTheme="minorHAnsi" w:hAnsiTheme="minorHAnsi"/>
          <w:b/>
          <w:lang w:val="en-CA"/>
        </w:rPr>
      </w:pPr>
      <w:bookmarkStart w:id="33" w:name="_Toc450897290"/>
      <w:bookmarkStart w:id="34" w:name="_Toc451375082"/>
      <w:bookmarkStart w:id="35" w:name="_Toc451375917"/>
      <w:r>
        <w:rPr>
          <w:rFonts w:asciiTheme="minorHAnsi" w:hAnsiTheme="minorHAnsi"/>
          <w:b/>
          <w:lang w:val="en-CA"/>
        </w:rPr>
        <w:t>3.3.</w:t>
      </w:r>
      <w:r w:rsidR="008D4C75">
        <w:rPr>
          <w:rFonts w:asciiTheme="minorHAnsi" w:hAnsiTheme="minorHAnsi"/>
          <w:b/>
          <w:lang w:val="en-CA"/>
        </w:rPr>
        <w:t>1</w:t>
      </w:r>
      <w:r w:rsidR="00853780">
        <w:rPr>
          <w:rFonts w:asciiTheme="minorHAnsi" w:hAnsiTheme="minorHAnsi"/>
          <w:b/>
          <w:lang w:val="en-CA"/>
        </w:rPr>
        <w:t xml:space="preserve"> </w:t>
      </w:r>
      <w:r w:rsidR="008D4C75">
        <w:rPr>
          <w:rFonts w:asciiTheme="minorHAnsi" w:hAnsiTheme="minorHAnsi"/>
          <w:b/>
          <w:lang w:val="en-CA"/>
        </w:rPr>
        <w:t>Participation</w:t>
      </w:r>
      <w:r w:rsidR="00853780" w:rsidRPr="00D241C4">
        <w:rPr>
          <w:rFonts w:asciiTheme="minorHAnsi" w:hAnsiTheme="minorHAnsi"/>
          <w:b/>
          <w:lang w:val="en-CA"/>
        </w:rPr>
        <w:t xml:space="preserve"> </w:t>
      </w:r>
      <w:r w:rsidR="008D4C75">
        <w:rPr>
          <w:rFonts w:asciiTheme="minorHAnsi" w:hAnsiTheme="minorHAnsi"/>
          <w:b/>
          <w:lang w:val="en-CA"/>
        </w:rPr>
        <w:t>in</w:t>
      </w:r>
      <w:r w:rsidR="00853780" w:rsidRPr="00D241C4">
        <w:rPr>
          <w:rFonts w:asciiTheme="minorHAnsi" w:hAnsiTheme="minorHAnsi"/>
          <w:b/>
          <w:lang w:val="en-CA"/>
        </w:rPr>
        <w:t xml:space="preserve"> Engagement</w:t>
      </w:r>
      <w:bookmarkEnd w:id="33"/>
      <w:bookmarkEnd w:id="34"/>
      <w:bookmarkEnd w:id="35"/>
    </w:p>
    <w:p w14:paraId="3DA328DC" w14:textId="7A431B54" w:rsidR="00D65B42" w:rsidRPr="000F14E0" w:rsidRDefault="00D65B42" w:rsidP="00D65B42">
      <w:pPr>
        <w:spacing w:after="120" w:line="276" w:lineRule="auto"/>
        <w:rPr>
          <w:rFonts w:ascii="Calibri" w:hAnsi="Calibri"/>
          <w:color w:val="000000" w:themeColor="text1"/>
        </w:rPr>
      </w:pPr>
      <w:r w:rsidRPr="003A1B99">
        <w:rPr>
          <w:rFonts w:ascii="Calibri" w:hAnsi="Calibri"/>
          <w:noProof/>
        </w:rPr>
        <w:drawing>
          <wp:anchor distT="0" distB="0" distL="114300" distR="114300" simplePos="0" relativeHeight="251726848" behindDoc="0" locked="0" layoutInCell="1" allowOverlap="1" wp14:anchorId="07E24F1B" wp14:editId="5B94EFEB">
            <wp:simplePos x="0" y="0"/>
            <wp:positionH relativeFrom="margin">
              <wp:posOffset>-64135</wp:posOffset>
            </wp:positionH>
            <wp:positionV relativeFrom="paragraph">
              <wp:posOffset>1127760</wp:posOffset>
            </wp:positionV>
            <wp:extent cx="5943600" cy="10160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1016000"/>
                    </a:xfrm>
                    <a:prstGeom prst="rect">
                      <a:avLst/>
                    </a:prstGeom>
                  </pic:spPr>
                </pic:pic>
              </a:graphicData>
            </a:graphic>
            <wp14:sizeRelH relativeFrom="page">
              <wp14:pctWidth>0</wp14:pctWidth>
            </wp14:sizeRelH>
            <wp14:sizeRelV relativeFrom="page">
              <wp14:pctHeight>0</wp14:pctHeight>
            </wp14:sizeRelV>
          </wp:anchor>
        </w:drawing>
      </w:r>
      <w:r w:rsidR="00617856" w:rsidRPr="003A1B99">
        <w:rPr>
          <w:rFonts w:ascii="Calibri" w:hAnsi="Calibri"/>
          <w:color w:val="000000" w:themeColor="text1"/>
        </w:rPr>
        <w:t xml:space="preserve">Engagement </w:t>
      </w:r>
      <w:r w:rsidR="00617856">
        <w:rPr>
          <w:rFonts w:ascii="Calibri" w:hAnsi="Calibri"/>
          <w:color w:val="000000" w:themeColor="text1"/>
        </w:rPr>
        <w:t xml:space="preserve">processes can involve </w:t>
      </w:r>
      <w:r w:rsidR="00AD4F0E">
        <w:rPr>
          <w:rFonts w:ascii="Calibri" w:hAnsi="Calibri"/>
          <w:color w:val="000000" w:themeColor="text1"/>
        </w:rPr>
        <w:t>different levels of participation</w:t>
      </w:r>
      <w:r w:rsidR="00064AF2">
        <w:rPr>
          <w:rFonts w:ascii="Calibri" w:hAnsi="Calibri"/>
          <w:color w:val="000000" w:themeColor="text1"/>
        </w:rPr>
        <w:t>,</w:t>
      </w:r>
      <w:r w:rsidR="00AD4F0E">
        <w:rPr>
          <w:rFonts w:ascii="Calibri" w:hAnsi="Calibri"/>
          <w:color w:val="000000" w:themeColor="text1"/>
        </w:rPr>
        <w:t xml:space="preserve"> which will vary depending on the context. The </w:t>
      </w:r>
      <w:r w:rsidR="00064AF2">
        <w:rPr>
          <w:rFonts w:ascii="Calibri" w:hAnsi="Calibri"/>
          <w:color w:val="000000" w:themeColor="text1"/>
        </w:rPr>
        <w:t>documents</w:t>
      </w:r>
      <w:r w:rsidR="00AD4F0E">
        <w:rPr>
          <w:rFonts w:ascii="Calibri" w:hAnsi="Calibri"/>
          <w:color w:val="000000" w:themeColor="text1"/>
        </w:rPr>
        <w:t xml:space="preserve"> reviewed highlighted the following broad degrees of participation that can be use</w:t>
      </w:r>
      <w:r w:rsidR="0026121A">
        <w:rPr>
          <w:rFonts w:ascii="Calibri" w:hAnsi="Calibri"/>
          <w:color w:val="000000" w:themeColor="text1"/>
        </w:rPr>
        <w:t>d</w:t>
      </w:r>
      <w:r w:rsidR="00AD4F0E">
        <w:rPr>
          <w:rFonts w:ascii="Calibri" w:hAnsi="Calibri"/>
          <w:color w:val="000000" w:themeColor="text1"/>
        </w:rPr>
        <w:t xml:space="preserve"> during engagement processes: notification, informed, consultation and decision-making. </w:t>
      </w:r>
      <w:r>
        <w:rPr>
          <w:rFonts w:ascii="Calibri" w:hAnsi="Calibri"/>
        </w:rPr>
        <w:t>The identified categories of participation do not refer to the number of people involved, but the degree of involvement of people</w:t>
      </w:r>
      <w:r w:rsidR="00064AF2">
        <w:rPr>
          <w:rFonts w:ascii="Calibri" w:hAnsi="Calibri"/>
        </w:rPr>
        <w:t xml:space="preserve">. </w:t>
      </w:r>
      <w:r>
        <w:rPr>
          <w:rFonts w:ascii="Calibri" w:hAnsi="Calibri"/>
        </w:rPr>
        <w:t xml:space="preserve"> </w:t>
      </w:r>
    </w:p>
    <w:p w14:paraId="4E7AAA6F" w14:textId="77777777" w:rsidR="00713E73" w:rsidRDefault="00D65B42">
      <w:pPr>
        <w:spacing w:after="120" w:line="276" w:lineRule="auto"/>
        <w:rPr>
          <w:rFonts w:ascii="Calibri" w:hAnsi="Calibri"/>
          <w:color w:val="000000" w:themeColor="text1"/>
        </w:rPr>
      </w:pPr>
      <w:r>
        <w:rPr>
          <w:rFonts w:ascii="Calibri" w:hAnsi="Calibri"/>
          <w:color w:val="000000" w:themeColor="text1"/>
        </w:rPr>
        <w:t>Although not discussed in each document, it is pres</w:t>
      </w:r>
      <w:r w:rsidR="00064AF2">
        <w:rPr>
          <w:rFonts w:ascii="Calibri" w:hAnsi="Calibri"/>
          <w:color w:val="000000" w:themeColor="text1"/>
        </w:rPr>
        <w:t>umed that engagement processes begin with notification</w:t>
      </w:r>
      <w:r w:rsidR="00067E73">
        <w:rPr>
          <w:rFonts w:ascii="Calibri" w:hAnsi="Calibri"/>
          <w:color w:val="000000" w:themeColor="text1"/>
        </w:rPr>
        <w:t xml:space="preserve">. Participation is thought to be ongoing over the course of a project or activity and degree of participation can vary depending on the stage of the activity and issues. </w:t>
      </w:r>
      <w:r w:rsidR="00713E73">
        <w:rPr>
          <w:rFonts w:ascii="Calibri" w:hAnsi="Calibri"/>
        </w:rPr>
        <w:t xml:space="preserve">Where possible, existing processes or plans outlining participation in engagement should be used. </w:t>
      </w:r>
    </w:p>
    <w:p w14:paraId="7C020A39" w14:textId="395CDD9D" w:rsidR="00686CF2" w:rsidRPr="003A1B99" w:rsidRDefault="00713E73">
      <w:pPr>
        <w:spacing w:after="120" w:line="276" w:lineRule="auto"/>
        <w:rPr>
          <w:rFonts w:ascii="Calibri" w:hAnsi="Calibri"/>
          <w:color w:val="000000" w:themeColor="text1"/>
        </w:rPr>
      </w:pPr>
      <w:r>
        <w:rPr>
          <w:rFonts w:ascii="Calibri" w:hAnsi="Calibri"/>
          <w:color w:val="000000" w:themeColor="text1"/>
        </w:rPr>
        <w:t>Discussions on degrees of participation within the</w:t>
      </w:r>
      <w:r w:rsidRPr="000F14E0">
        <w:rPr>
          <w:rFonts w:ascii="Calibri" w:hAnsi="Calibri"/>
          <w:color w:val="000000" w:themeColor="text1"/>
        </w:rPr>
        <w:t xml:space="preserve"> documents do not mean that once completed, enga</w:t>
      </w:r>
      <w:r>
        <w:rPr>
          <w:rFonts w:ascii="Calibri" w:hAnsi="Calibri"/>
          <w:color w:val="000000" w:themeColor="text1"/>
        </w:rPr>
        <w:t>gement is considered fulfilled as engagement tends to involve one or more means of participation.</w:t>
      </w:r>
      <w:r w:rsidR="00D65B42">
        <w:rPr>
          <w:rFonts w:ascii="Calibri" w:hAnsi="Calibri"/>
          <w:color w:val="000000" w:themeColor="text1"/>
        </w:rPr>
        <w:t xml:space="preserve"> As such, it is difficult to quantitatively validate</w:t>
      </w:r>
      <w:r w:rsidR="0026121A">
        <w:rPr>
          <w:rFonts w:ascii="Calibri" w:hAnsi="Calibri"/>
          <w:color w:val="000000" w:themeColor="text1"/>
        </w:rPr>
        <w:t xml:space="preserve"> participation levels w</w:t>
      </w:r>
      <w:r w:rsidR="0026121A" w:rsidRPr="00E44E63">
        <w:rPr>
          <w:rFonts w:ascii="Calibri" w:hAnsi="Calibri"/>
          <w:color w:val="000000" w:themeColor="text1"/>
        </w:rPr>
        <w:t>ithin the documents</w:t>
      </w:r>
      <w:r w:rsidR="00D65B42" w:rsidRPr="009D7C3B">
        <w:rPr>
          <w:rFonts w:ascii="Calibri" w:hAnsi="Calibri"/>
          <w:color w:val="000000" w:themeColor="text1"/>
        </w:rPr>
        <w:t xml:space="preserve">. </w:t>
      </w:r>
      <w:r w:rsidR="00D65B42" w:rsidRPr="00041608">
        <w:rPr>
          <w:rFonts w:ascii="Calibri" w:hAnsi="Calibri"/>
          <w:color w:val="000000" w:themeColor="text1"/>
        </w:rPr>
        <w:t xml:space="preserve">In addition, </w:t>
      </w:r>
      <w:r w:rsidR="00D65B42" w:rsidRPr="003A1B99">
        <w:rPr>
          <w:rFonts w:ascii="Calibri" w:hAnsi="Calibri"/>
          <w:color w:val="000000" w:themeColor="text1"/>
        </w:rPr>
        <w:t>q</w:t>
      </w:r>
      <w:r w:rsidR="00686CF2" w:rsidRPr="003A1B99">
        <w:rPr>
          <w:rFonts w:ascii="Calibri" w:hAnsi="Calibri"/>
          <w:color w:val="000000" w:themeColor="text1"/>
        </w:rPr>
        <w:t xml:space="preserve">uantifying </w:t>
      </w:r>
      <w:r w:rsidR="00D65B42" w:rsidRPr="003A1B99">
        <w:rPr>
          <w:rFonts w:ascii="Calibri" w:hAnsi="Calibri"/>
          <w:color w:val="000000" w:themeColor="text1"/>
        </w:rPr>
        <w:t>the</w:t>
      </w:r>
      <w:r w:rsidR="00686CF2" w:rsidRPr="003A1B99">
        <w:rPr>
          <w:rFonts w:ascii="Calibri" w:hAnsi="Calibri"/>
          <w:color w:val="000000" w:themeColor="text1"/>
        </w:rPr>
        <w:t xml:space="preserve"> number of documents that discuss each of the</w:t>
      </w:r>
      <w:r w:rsidR="00041608" w:rsidRPr="003A1B99">
        <w:rPr>
          <w:rFonts w:ascii="Calibri" w:hAnsi="Calibri"/>
          <w:color w:val="000000" w:themeColor="text1"/>
        </w:rPr>
        <w:t xml:space="preserve"> degrees </w:t>
      </w:r>
      <w:r w:rsidR="00D65B42" w:rsidRPr="003A1B99">
        <w:rPr>
          <w:rFonts w:ascii="Calibri" w:hAnsi="Calibri"/>
          <w:color w:val="000000" w:themeColor="text1"/>
        </w:rPr>
        <w:t xml:space="preserve">of </w:t>
      </w:r>
      <w:r w:rsidR="00041608" w:rsidRPr="003A1B99">
        <w:rPr>
          <w:rFonts w:ascii="Calibri" w:hAnsi="Calibri"/>
          <w:color w:val="000000" w:themeColor="text1"/>
        </w:rPr>
        <w:t>participation</w:t>
      </w:r>
      <w:r w:rsidR="00686CF2" w:rsidRPr="003A1B99">
        <w:rPr>
          <w:rFonts w:ascii="Calibri" w:hAnsi="Calibri"/>
          <w:color w:val="000000" w:themeColor="text1"/>
        </w:rPr>
        <w:t xml:space="preserve"> does not adequately highlight the appropriateness and use of them. </w:t>
      </w:r>
      <w:r w:rsidR="00067E73">
        <w:rPr>
          <w:rFonts w:ascii="Calibri" w:hAnsi="Calibri"/>
          <w:color w:val="000000" w:themeColor="text1"/>
        </w:rPr>
        <w:t xml:space="preserve">Furthermore, </w:t>
      </w:r>
    </w:p>
    <w:p w14:paraId="67C52574" w14:textId="77777777" w:rsidR="0029426F" w:rsidRDefault="0029426F">
      <w:pPr>
        <w:spacing w:after="120" w:line="276" w:lineRule="auto"/>
        <w:rPr>
          <w:rFonts w:ascii="Calibri" w:hAnsi="Calibri"/>
        </w:rPr>
      </w:pPr>
    </w:p>
    <w:p w14:paraId="40067F12" w14:textId="62B8A2D5" w:rsidR="00853780" w:rsidRPr="003A1B99" w:rsidRDefault="00853780" w:rsidP="003A1B99">
      <w:pPr>
        <w:spacing w:after="120" w:line="276" w:lineRule="auto"/>
        <w:rPr>
          <w:rFonts w:ascii="Calibri" w:hAnsi="Calibri"/>
          <w:b/>
          <w:color w:val="000000" w:themeColor="text1"/>
        </w:rPr>
      </w:pPr>
      <w:r w:rsidRPr="003A1B99">
        <w:rPr>
          <w:rFonts w:ascii="Calibri" w:hAnsi="Calibri"/>
          <w:b/>
          <w:color w:val="000000" w:themeColor="text1"/>
        </w:rPr>
        <w:t>NOTIFICATION</w:t>
      </w:r>
    </w:p>
    <w:p w14:paraId="11EFBC32" w14:textId="02EC4230" w:rsidR="00853780" w:rsidRDefault="00DC4701">
      <w:pPr>
        <w:spacing w:after="120" w:line="276" w:lineRule="auto"/>
        <w:rPr>
          <w:rFonts w:ascii="Calibri" w:hAnsi="Calibri"/>
        </w:rPr>
      </w:pPr>
      <w:r w:rsidRPr="003A1B99">
        <w:rPr>
          <w:rFonts w:ascii="Calibri" w:hAnsi="Calibri"/>
          <w:color w:val="000000" w:themeColor="text1"/>
        </w:rPr>
        <w:t xml:space="preserve">Notification </w:t>
      </w:r>
      <w:r>
        <w:rPr>
          <w:rFonts w:ascii="Calibri" w:hAnsi="Calibri"/>
          <w:color w:val="000000" w:themeColor="text1"/>
        </w:rPr>
        <w:t>is the</w:t>
      </w:r>
      <w:r w:rsidRPr="00E44E63">
        <w:rPr>
          <w:rFonts w:ascii="Calibri" w:hAnsi="Calibri"/>
          <w:color w:val="000000" w:themeColor="text1"/>
        </w:rPr>
        <w:t xml:space="preserve"> </w:t>
      </w:r>
      <w:r w:rsidRPr="003A1B99">
        <w:rPr>
          <w:rFonts w:ascii="Calibri" w:hAnsi="Calibri"/>
          <w:color w:val="000000" w:themeColor="text1"/>
        </w:rPr>
        <w:t xml:space="preserve">minimal level of engagement </w:t>
      </w:r>
      <w:r w:rsidR="00853780">
        <w:rPr>
          <w:rFonts w:ascii="Calibri" w:hAnsi="Calibri"/>
        </w:rPr>
        <w:t xml:space="preserve">obligated by government, </w:t>
      </w:r>
      <w:r>
        <w:rPr>
          <w:rFonts w:ascii="Calibri" w:hAnsi="Calibri"/>
        </w:rPr>
        <w:t>that</w:t>
      </w:r>
      <w:r w:rsidR="00853780">
        <w:rPr>
          <w:rFonts w:ascii="Calibri" w:hAnsi="Calibri"/>
        </w:rPr>
        <w:t xml:space="preserve"> entails timely distribution of </w:t>
      </w:r>
      <w:r w:rsidR="00853780" w:rsidRPr="002F5E16">
        <w:rPr>
          <w:rFonts w:asciiTheme="minorHAnsi" w:eastAsia="Times New Roman" w:hAnsiTheme="minorHAnsi"/>
        </w:rPr>
        <w:t>critical information to potentially affected</w:t>
      </w:r>
      <w:r w:rsidR="00853780">
        <w:rPr>
          <w:rFonts w:ascii="Calibri" w:hAnsi="Calibri"/>
        </w:rPr>
        <w:t xml:space="preserve"> </w:t>
      </w:r>
      <w:r w:rsidR="00CE5C6B">
        <w:rPr>
          <w:rFonts w:ascii="Calibri" w:hAnsi="Calibri"/>
        </w:rPr>
        <w:t>Indigenous peoples and local communities</w:t>
      </w:r>
      <w:r w:rsidR="00853780">
        <w:rPr>
          <w:rFonts w:ascii="Calibri" w:hAnsi="Calibri"/>
        </w:rPr>
        <w:t xml:space="preserve"> on proposed activities rules or plans (</w:t>
      </w:r>
      <w:r>
        <w:rPr>
          <w:rFonts w:ascii="Calibri" w:hAnsi="Calibri"/>
        </w:rPr>
        <w:t>Canada, 2011</w:t>
      </w:r>
      <w:r w:rsidR="00853780">
        <w:rPr>
          <w:rFonts w:ascii="Calibri" w:hAnsi="Calibri"/>
        </w:rPr>
        <w:t xml:space="preserve">). </w:t>
      </w:r>
      <w:r>
        <w:rPr>
          <w:rFonts w:ascii="Calibri" w:hAnsi="Calibri"/>
        </w:rPr>
        <w:t>N</w:t>
      </w:r>
      <w:r w:rsidR="00853780">
        <w:rPr>
          <w:rFonts w:ascii="Calibri" w:hAnsi="Calibri"/>
        </w:rPr>
        <w:t>otifi</w:t>
      </w:r>
      <w:r>
        <w:rPr>
          <w:rFonts w:ascii="Calibri" w:hAnsi="Calibri"/>
        </w:rPr>
        <w:t>cation begins</w:t>
      </w:r>
      <w:r w:rsidR="00853780">
        <w:rPr>
          <w:rFonts w:ascii="Calibri" w:hAnsi="Calibri"/>
        </w:rPr>
        <w:t xml:space="preserve"> early in </w:t>
      </w:r>
      <w:r w:rsidR="00853780">
        <w:rPr>
          <w:rFonts w:ascii="Calibri" w:hAnsi="Calibri"/>
        </w:rPr>
        <w:lastRenderedPageBreak/>
        <w:t xml:space="preserve">the process and </w:t>
      </w:r>
      <w:r>
        <w:rPr>
          <w:rFonts w:ascii="Calibri" w:hAnsi="Calibri"/>
        </w:rPr>
        <w:t xml:space="preserve">can </w:t>
      </w:r>
      <w:r w:rsidR="00853780">
        <w:rPr>
          <w:rFonts w:ascii="Calibri" w:hAnsi="Calibri"/>
        </w:rPr>
        <w:t>continue throu</w:t>
      </w:r>
      <w:r>
        <w:rPr>
          <w:rFonts w:ascii="Calibri" w:hAnsi="Calibri"/>
        </w:rPr>
        <w:t>ghout operations</w:t>
      </w:r>
      <w:r w:rsidR="00853780">
        <w:rPr>
          <w:rFonts w:ascii="Calibri" w:hAnsi="Calibri"/>
        </w:rPr>
        <w:t xml:space="preserve">. </w:t>
      </w:r>
      <w:r w:rsidR="00853780" w:rsidRPr="002B256C">
        <w:rPr>
          <w:rFonts w:ascii="Calibri" w:hAnsi="Calibri"/>
        </w:rPr>
        <w:t xml:space="preserve">Means of notification can </w:t>
      </w:r>
      <w:r w:rsidR="00D33A1A">
        <w:rPr>
          <w:rFonts w:ascii="Calibri" w:hAnsi="Calibri"/>
        </w:rPr>
        <w:t>include</w:t>
      </w:r>
      <w:r w:rsidR="00853780" w:rsidRPr="002B256C">
        <w:rPr>
          <w:rFonts w:ascii="Calibri" w:hAnsi="Calibri"/>
        </w:rPr>
        <w:t xml:space="preserve"> public notification, such as within the Canadian Gazette</w:t>
      </w:r>
      <w:r w:rsidR="00D33A1A">
        <w:rPr>
          <w:rFonts w:ascii="Calibri" w:hAnsi="Calibri"/>
        </w:rPr>
        <w:t>,</w:t>
      </w:r>
      <w:r w:rsidR="00853780" w:rsidRPr="002B256C">
        <w:rPr>
          <w:rFonts w:ascii="Calibri" w:hAnsi="Calibri"/>
        </w:rPr>
        <w:t xml:space="preserve"> through the use of community advisors</w:t>
      </w:r>
      <w:r w:rsidR="00CE5C6B">
        <w:rPr>
          <w:rFonts w:ascii="Calibri" w:hAnsi="Calibri"/>
        </w:rPr>
        <w:t xml:space="preserve"> or liaisons</w:t>
      </w:r>
      <w:r w:rsidR="00853780" w:rsidRPr="002B256C">
        <w:rPr>
          <w:rFonts w:ascii="Calibri" w:hAnsi="Calibri"/>
        </w:rPr>
        <w:t xml:space="preserve"> or through hard copy letters, e-mail</w:t>
      </w:r>
      <w:r w:rsidR="00D33A1A">
        <w:rPr>
          <w:rFonts w:ascii="Calibri" w:hAnsi="Calibri"/>
        </w:rPr>
        <w:t>s, fax and phone calls</w:t>
      </w:r>
      <w:r w:rsidR="00853780" w:rsidRPr="002B256C">
        <w:rPr>
          <w:rFonts w:ascii="Calibri" w:hAnsi="Calibri"/>
        </w:rPr>
        <w:t xml:space="preserve">. </w:t>
      </w:r>
    </w:p>
    <w:p w14:paraId="1F73B538" w14:textId="2B63485D" w:rsidR="00D33A1A" w:rsidRPr="003A1B99" w:rsidRDefault="000567B7">
      <w:pPr>
        <w:spacing w:after="120" w:line="276" w:lineRule="auto"/>
        <w:rPr>
          <w:rFonts w:ascii="Calibri" w:hAnsi="Calibri"/>
          <w:color w:val="000000" w:themeColor="text1"/>
        </w:rPr>
      </w:pPr>
      <w:r>
        <w:rPr>
          <w:rFonts w:ascii="Calibri" w:hAnsi="Calibri"/>
        </w:rPr>
        <w:t>E</w:t>
      </w:r>
      <w:r w:rsidR="00D33A1A">
        <w:rPr>
          <w:rFonts w:ascii="Calibri" w:hAnsi="Calibri"/>
        </w:rPr>
        <w:t xml:space="preserve">ngagement processes should continue beyond notification </w:t>
      </w:r>
      <w:r>
        <w:rPr>
          <w:rFonts w:ascii="Calibri" w:hAnsi="Calibri"/>
        </w:rPr>
        <w:t>to include greater participation of parties</w:t>
      </w:r>
      <w:r w:rsidR="00D33A1A">
        <w:rPr>
          <w:rFonts w:ascii="Calibri" w:hAnsi="Calibri"/>
        </w:rPr>
        <w:t>.</w:t>
      </w:r>
      <w:r>
        <w:rPr>
          <w:rFonts w:ascii="Calibri" w:hAnsi="Calibri"/>
        </w:rPr>
        <w:t xml:space="preserve"> Notification can establish transparency and disclosure of critical information throughout the lifetime of a project, but it does not establish shared and inclusive decision-making that would create a meaningful engagement process. </w:t>
      </w:r>
      <w:r w:rsidR="00D33A1A">
        <w:rPr>
          <w:rFonts w:ascii="Calibri" w:hAnsi="Calibri"/>
        </w:rPr>
        <w:t xml:space="preserve"> </w:t>
      </w:r>
    </w:p>
    <w:p w14:paraId="743E600D" w14:textId="77777777" w:rsidR="001A1360" w:rsidRPr="003A1B99" w:rsidRDefault="001A1360">
      <w:pPr>
        <w:spacing w:after="120" w:line="276" w:lineRule="auto"/>
        <w:rPr>
          <w:rFonts w:ascii="Calibri" w:hAnsi="Calibri"/>
          <w:color w:val="FF0000"/>
        </w:rPr>
      </w:pPr>
    </w:p>
    <w:p w14:paraId="22014600" w14:textId="676FC19B" w:rsidR="007E4256" w:rsidRPr="003A1B99" w:rsidRDefault="00853780">
      <w:pPr>
        <w:spacing w:after="120" w:line="276" w:lineRule="auto"/>
        <w:rPr>
          <w:rFonts w:ascii="Calibri" w:hAnsi="Calibri"/>
          <w:b/>
        </w:rPr>
      </w:pPr>
      <w:r w:rsidRPr="002B256C">
        <w:rPr>
          <w:rFonts w:ascii="Calibri" w:hAnsi="Calibri"/>
          <w:b/>
        </w:rPr>
        <w:t>INFORM</w:t>
      </w:r>
      <w:r w:rsidR="0066224D">
        <w:rPr>
          <w:rFonts w:ascii="Calibri" w:hAnsi="Calibri"/>
          <w:b/>
        </w:rPr>
        <w:t>ED</w:t>
      </w:r>
    </w:p>
    <w:p w14:paraId="377BC571" w14:textId="43C99597" w:rsidR="00853780" w:rsidRDefault="00853780">
      <w:pPr>
        <w:spacing w:after="120" w:line="276" w:lineRule="auto"/>
        <w:rPr>
          <w:rFonts w:ascii="Calibri" w:eastAsia="Times New Roman" w:hAnsi="Calibri"/>
        </w:rPr>
      </w:pPr>
      <w:r w:rsidRPr="002B256C">
        <w:rPr>
          <w:rFonts w:ascii="Calibri" w:eastAsia="Times New Roman" w:hAnsi="Calibri"/>
        </w:rPr>
        <w:t>Similar to notification, engagement through informing involves the distribution of sufficient information, however whereas notification requires distributi</w:t>
      </w:r>
      <w:r w:rsidR="009E3CE5">
        <w:rPr>
          <w:rFonts w:ascii="Calibri" w:eastAsia="Times New Roman" w:hAnsi="Calibri"/>
        </w:rPr>
        <w:t>on of information only, informing parties</w:t>
      </w:r>
      <w:r w:rsidRPr="002B256C">
        <w:rPr>
          <w:rFonts w:ascii="Calibri" w:eastAsia="Times New Roman" w:hAnsi="Calibri"/>
        </w:rPr>
        <w:t xml:space="preserve"> requires the added step of those receiving the information to be aware of it. </w:t>
      </w:r>
      <w:r w:rsidR="00FE4FB9">
        <w:rPr>
          <w:rFonts w:ascii="Calibri" w:eastAsia="Times New Roman" w:hAnsi="Calibri"/>
        </w:rPr>
        <w:t xml:space="preserve">Examples of means of informing include </w:t>
      </w:r>
      <w:r w:rsidRPr="002B256C">
        <w:rPr>
          <w:rFonts w:ascii="Calibri" w:eastAsia="Times New Roman" w:hAnsi="Calibri"/>
        </w:rPr>
        <w:t>progress reports, results and summaries of plans are shared throughout the lifetime of an activity.</w:t>
      </w:r>
    </w:p>
    <w:p w14:paraId="147BFDAB" w14:textId="54D1E89F" w:rsidR="00A02921" w:rsidRDefault="00A02921">
      <w:pPr>
        <w:spacing w:after="120" w:line="276" w:lineRule="auto"/>
        <w:rPr>
          <w:rFonts w:ascii="Calibri" w:eastAsia="Times New Roman" w:hAnsi="Calibri"/>
        </w:rPr>
      </w:pPr>
      <w:r>
        <w:rPr>
          <w:rFonts w:ascii="Calibri" w:eastAsia="Times New Roman" w:hAnsi="Calibri"/>
        </w:rPr>
        <w:t xml:space="preserve">Properly informing parties enables decision-making with a full understanding of the context. </w:t>
      </w:r>
      <w:r w:rsidR="00FE4FB9">
        <w:rPr>
          <w:rFonts w:ascii="Calibri" w:eastAsia="Times New Roman" w:hAnsi="Calibri"/>
        </w:rPr>
        <w:t xml:space="preserve">However, this level of participation also does not establish shared and inclusive decision-making as there is minimal flow of information back and forth between parties. </w:t>
      </w:r>
    </w:p>
    <w:p w14:paraId="48203FE0" w14:textId="77777777" w:rsidR="009E3CE5" w:rsidRDefault="009E3CE5">
      <w:pPr>
        <w:spacing w:after="120" w:line="276" w:lineRule="auto"/>
        <w:rPr>
          <w:rFonts w:ascii="Calibri" w:eastAsia="Times New Roman" w:hAnsi="Calibri"/>
        </w:rPr>
      </w:pPr>
    </w:p>
    <w:p w14:paraId="4C9FCDE1" w14:textId="54BFA41F" w:rsidR="00853780" w:rsidRDefault="00853780">
      <w:pPr>
        <w:spacing w:after="120" w:line="276" w:lineRule="auto"/>
        <w:rPr>
          <w:rFonts w:ascii="Calibri" w:hAnsi="Calibri"/>
          <w:b/>
        </w:rPr>
      </w:pPr>
      <w:r w:rsidRPr="002B256C">
        <w:rPr>
          <w:rFonts w:ascii="Calibri" w:hAnsi="Calibri"/>
          <w:b/>
        </w:rPr>
        <w:t xml:space="preserve">CONSULTATION </w:t>
      </w:r>
    </w:p>
    <w:p w14:paraId="29AA09D4" w14:textId="631CEC25" w:rsidR="00853780" w:rsidRDefault="00853780">
      <w:pPr>
        <w:spacing w:after="120" w:line="276" w:lineRule="auto"/>
        <w:rPr>
          <w:rFonts w:ascii="Calibri" w:hAnsi="Calibri"/>
        </w:rPr>
      </w:pPr>
      <w:r>
        <w:rPr>
          <w:rFonts w:ascii="Calibri" w:hAnsi="Calibri"/>
        </w:rPr>
        <w:t>Beyond</w:t>
      </w:r>
      <w:r w:rsidRPr="002B256C">
        <w:rPr>
          <w:rFonts w:ascii="Calibri" w:hAnsi="Calibri"/>
        </w:rPr>
        <w:t xml:space="preserve"> </w:t>
      </w:r>
      <w:r>
        <w:rPr>
          <w:rFonts w:ascii="Calibri" w:hAnsi="Calibri"/>
        </w:rPr>
        <w:t xml:space="preserve">informing </w:t>
      </w:r>
      <w:r w:rsidR="005A682E">
        <w:rPr>
          <w:rFonts w:ascii="Calibri" w:hAnsi="Calibri"/>
        </w:rPr>
        <w:t>parties,</w:t>
      </w:r>
      <w:r>
        <w:rPr>
          <w:rFonts w:ascii="Calibri" w:hAnsi="Calibri"/>
        </w:rPr>
        <w:t xml:space="preserve"> consultation enables </w:t>
      </w:r>
      <w:r w:rsidR="005A682E">
        <w:rPr>
          <w:rFonts w:ascii="Calibri" w:hAnsi="Calibri"/>
        </w:rPr>
        <w:t>the</w:t>
      </w:r>
      <w:r>
        <w:rPr>
          <w:rFonts w:ascii="Calibri" w:hAnsi="Calibri"/>
        </w:rPr>
        <w:t xml:space="preserve"> flow of information </w:t>
      </w:r>
      <w:r w:rsidR="001E2B57">
        <w:rPr>
          <w:rFonts w:ascii="Calibri" w:hAnsi="Calibri"/>
        </w:rPr>
        <w:t>through direct, timely and interactive involvement (</w:t>
      </w:r>
      <w:r w:rsidR="00A9209D">
        <w:rPr>
          <w:rFonts w:ascii="Calibri" w:hAnsi="Calibri"/>
        </w:rPr>
        <w:t>DHS, nd)</w:t>
      </w:r>
      <w:r w:rsidR="001E2B57">
        <w:rPr>
          <w:rFonts w:ascii="Calibri" w:hAnsi="Calibri"/>
        </w:rPr>
        <w:t>.</w:t>
      </w:r>
      <w:r>
        <w:rPr>
          <w:rFonts w:ascii="Calibri" w:hAnsi="Calibri"/>
        </w:rPr>
        <w:t xml:space="preserve"> It is considered an effective dialogue between and amongst regulators, potential operators, </w:t>
      </w:r>
      <w:r w:rsidR="00107DD0">
        <w:rPr>
          <w:rFonts w:ascii="Calibri" w:hAnsi="Calibri"/>
        </w:rPr>
        <w:t xml:space="preserve">or </w:t>
      </w:r>
      <w:r w:rsidR="005A682E">
        <w:rPr>
          <w:rFonts w:ascii="Calibri" w:hAnsi="Calibri"/>
        </w:rPr>
        <w:t>other entities</w:t>
      </w:r>
      <w:r w:rsidR="00107DD0">
        <w:rPr>
          <w:rFonts w:ascii="Calibri" w:hAnsi="Calibri"/>
        </w:rPr>
        <w:t xml:space="preserve"> proposing activity </w:t>
      </w:r>
      <w:r>
        <w:rPr>
          <w:rFonts w:ascii="Calibri" w:hAnsi="Calibri"/>
        </w:rPr>
        <w:t>with Indigenous people</w:t>
      </w:r>
      <w:r w:rsidR="001B777E">
        <w:rPr>
          <w:rFonts w:ascii="Calibri" w:hAnsi="Calibri"/>
        </w:rPr>
        <w:t>s</w:t>
      </w:r>
      <w:r>
        <w:rPr>
          <w:rFonts w:ascii="Calibri" w:hAnsi="Calibri"/>
        </w:rPr>
        <w:t>. It allows for the collection and review of information made available by Indigenous communities which can enhance understanding of the issues from all sides (</w:t>
      </w:r>
      <w:r w:rsidR="005A682E">
        <w:rPr>
          <w:rFonts w:ascii="Calibri" w:hAnsi="Calibri"/>
        </w:rPr>
        <w:t>PAME, 2009</w:t>
      </w:r>
      <w:r>
        <w:rPr>
          <w:rFonts w:ascii="Calibri" w:hAnsi="Calibri"/>
        </w:rPr>
        <w:t>). In allowing for feedback, consultation typically requires discussions to attempt to resolve any issues or concerns being brought forward (</w:t>
      </w:r>
      <w:r w:rsidR="00FD67CB">
        <w:rPr>
          <w:rFonts w:ascii="Calibri" w:hAnsi="Calibri"/>
        </w:rPr>
        <w:t>MVLWB, 2013</w:t>
      </w:r>
      <w:r>
        <w:rPr>
          <w:rFonts w:ascii="Calibri" w:hAnsi="Calibri"/>
        </w:rPr>
        <w:t xml:space="preserve">). </w:t>
      </w:r>
    </w:p>
    <w:p w14:paraId="7B47E2BA" w14:textId="2F35A25C" w:rsidR="00853780" w:rsidRDefault="00853780">
      <w:pPr>
        <w:spacing w:after="120" w:line="276" w:lineRule="auto"/>
        <w:rPr>
          <w:rFonts w:ascii="Calibri" w:hAnsi="Calibri"/>
        </w:rPr>
      </w:pPr>
      <w:r>
        <w:rPr>
          <w:rFonts w:ascii="Calibri" w:hAnsi="Calibri"/>
        </w:rPr>
        <w:t>Consultation can occur one-on-one or within large groups of people. There is no single approach to conducting a consultation, however guiding principles outlined in the Arctic Council’s Arctic Oil and Gas Guidelines (</w:t>
      </w:r>
      <w:r w:rsidR="00920C82" w:rsidRPr="003A1B99">
        <w:rPr>
          <w:rFonts w:ascii="Calibri" w:hAnsi="Calibri"/>
        </w:rPr>
        <w:t>PAME, 2009</w:t>
      </w:r>
      <w:r>
        <w:rPr>
          <w:rFonts w:ascii="Calibri" w:hAnsi="Calibri"/>
        </w:rPr>
        <w:t xml:space="preserve">) state that a consultation approach should: </w:t>
      </w:r>
    </w:p>
    <w:p w14:paraId="0FD1FC2C" w14:textId="77777777" w:rsidR="00853780" w:rsidRPr="002B256C" w:rsidRDefault="00853780">
      <w:pPr>
        <w:pStyle w:val="ListParagraph"/>
        <w:numPr>
          <w:ilvl w:val="0"/>
          <w:numId w:val="5"/>
        </w:numPr>
        <w:spacing w:after="120" w:line="276" w:lineRule="auto"/>
        <w:rPr>
          <w:rFonts w:ascii="Calibri" w:hAnsi="Calibri"/>
        </w:rPr>
      </w:pPr>
      <w:r>
        <w:rPr>
          <w:rFonts w:ascii="Calibri" w:hAnsi="Calibri"/>
        </w:rPr>
        <w:t>Involve t</w:t>
      </w:r>
      <w:r w:rsidRPr="002B256C">
        <w:rPr>
          <w:rFonts w:ascii="Calibri" w:hAnsi="Calibri"/>
        </w:rPr>
        <w:t>wo-way</w:t>
      </w:r>
      <w:r>
        <w:rPr>
          <w:rFonts w:ascii="Calibri" w:hAnsi="Calibri"/>
        </w:rPr>
        <w:t xml:space="preserve"> communication;</w:t>
      </w:r>
    </w:p>
    <w:p w14:paraId="05C3EE8B" w14:textId="77777777" w:rsidR="00853780" w:rsidRPr="002B256C" w:rsidRDefault="00853780">
      <w:pPr>
        <w:pStyle w:val="ListParagraph"/>
        <w:numPr>
          <w:ilvl w:val="0"/>
          <w:numId w:val="5"/>
        </w:numPr>
        <w:spacing w:after="120" w:line="276" w:lineRule="auto"/>
        <w:rPr>
          <w:rFonts w:ascii="Calibri" w:hAnsi="Calibri"/>
        </w:rPr>
      </w:pPr>
      <w:r w:rsidRPr="002B256C">
        <w:rPr>
          <w:rFonts w:ascii="Calibri" w:hAnsi="Calibri"/>
        </w:rPr>
        <w:t>Identify and build relationships with potential consultees</w:t>
      </w:r>
      <w:r>
        <w:rPr>
          <w:rFonts w:ascii="Calibri" w:hAnsi="Calibri"/>
        </w:rPr>
        <w:t xml:space="preserve"> (which can take time);</w:t>
      </w:r>
    </w:p>
    <w:p w14:paraId="48A2F3B5" w14:textId="77777777" w:rsidR="00853780" w:rsidRPr="002B256C" w:rsidRDefault="00853780">
      <w:pPr>
        <w:pStyle w:val="ListParagraph"/>
        <w:numPr>
          <w:ilvl w:val="0"/>
          <w:numId w:val="5"/>
        </w:numPr>
        <w:spacing w:after="120" w:line="276" w:lineRule="auto"/>
        <w:rPr>
          <w:rFonts w:ascii="Calibri" w:hAnsi="Calibri"/>
        </w:rPr>
      </w:pPr>
      <w:r>
        <w:rPr>
          <w:rFonts w:ascii="Calibri" w:hAnsi="Calibri"/>
        </w:rPr>
        <w:t>Be considered as</w:t>
      </w:r>
      <w:r w:rsidRPr="002B256C">
        <w:rPr>
          <w:rFonts w:ascii="Calibri" w:hAnsi="Calibri"/>
        </w:rPr>
        <w:t xml:space="preserve"> integral to project planning and decision-making</w:t>
      </w:r>
      <w:r>
        <w:rPr>
          <w:rFonts w:ascii="Calibri" w:hAnsi="Calibri"/>
        </w:rPr>
        <w:t>;</w:t>
      </w:r>
    </w:p>
    <w:p w14:paraId="2E6C3CD9" w14:textId="77777777" w:rsidR="00853780" w:rsidRPr="002B256C" w:rsidRDefault="00853780">
      <w:pPr>
        <w:pStyle w:val="ListParagraph"/>
        <w:numPr>
          <w:ilvl w:val="0"/>
          <w:numId w:val="5"/>
        </w:numPr>
        <w:spacing w:after="120" w:line="276" w:lineRule="auto"/>
        <w:rPr>
          <w:rFonts w:ascii="Calibri" w:hAnsi="Calibri"/>
        </w:rPr>
      </w:pPr>
      <w:r>
        <w:rPr>
          <w:rFonts w:ascii="Calibri" w:hAnsi="Calibri"/>
        </w:rPr>
        <w:t>Acknowledge l</w:t>
      </w:r>
      <w:r w:rsidRPr="002B256C">
        <w:rPr>
          <w:rFonts w:ascii="Calibri" w:hAnsi="Calibri"/>
        </w:rPr>
        <w:t xml:space="preserve">imits to the </w:t>
      </w:r>
      <w:r>
        <w:rPr>
          <w:rFonts w:ascii="Calibri" w:hAnsi="Calibri"/>
        </w:rPr>
        <w:t xml:space="preserve">consultation </w:t>
      </w:r>
      <w:r w:rsidRPr="002B256C">
        <w:rPr>
          <w:rFonts w:ascii="Calibri" w:hAnsi="Calibri"/>
        </w:rPr>
        <w:t>process</w:t>
      </w:r>
      <w:r>
        <w:rPr>
          <w:rFonts w:ascii="Calibri" w:hAnsi="Calibri"/>
        </w:rPr>
        <w:t>; and</w:t>
      </w:r>
    </w:p>
    <w:p w14:paraId="09671F5C" w14:textId="77777777" w:rsidR="00853780" w:rsidRDefault="00853780">
      <w:pPr>
        <w:pStyle w:val="ListParagraph"/>
        <w:numPr>
          <w:ilvl w:val="0"/>
          <w:numId w:val="5"/>
        </w:numPr>
        <w:spacing w:after="120" w:line="276" w:lineRule="auto"/>
        <w:rPr>
          <w:rFonts w:ascii="Calibri" w:hAnsi="Calibri"/>
        </w:rPr>
      </w:pPr>
      <w:r>
        <w:rPr>
          <w:rFonts w:ascii="Calibri" w:hAnsi="Calibri"/>
        </w:rPr>
        <w:t>Be an o</w:t>
      </w:r>
      <w:r w:rsidRPr="002B256C">
        <w:rPr>
          <w:rFonts w:ascii="Calibri" w:hAnsi="Calibri"/>
        </w:rPr>
        <w:t xml:space="preserve">pen and transparent </w:t>
      </w:r>
      <w:r>
        <w:rPr>
          <w:rFonts w:ascii="Calibri" w:hAnsi="Calibri"/>
        </w:rPr>
        <w:t>forum</w:t>
      </w:r>
    </w:p>
    <w:p w14:paraId="542ACDAF" w14:textId="599A887C" w:rsidR="00853780" w:rsidRDefault="00DE225C">
      <w:pPr>
        <w:spacing w:after="120" w:line="276" w:lineRule="auto"/>
        <w:rPr>
          <w:rFonts w:ascii="Calibri" w:hAnsi="Calibri"/>
        </w:rPr>
      </w:pPr>
      <w:r>
        <w:rPr>
          <w:rFonts w:ascii="Calibri" w:hAnsi="Calibri"/>
        </w:rPr>
        <w:lastRenderedPageBreak/>
        <w:t>Subsequent rounds of discussion and consultation will be needed to ensure mutual understanding between all parties (EPA, 2011).</w:t>
      </w:r>
      <w:r w:rsidRPr="002B256C">
        <w:rPr>
          <w:rFonts w:ascii="Calibri" w:hAnsi="Calibri"/>
        </w:rPr>
        <w:t xml:space="preserve"> </w:t>
      </w:r>
      <w:r w:rsidR="00853780">
        <w:rPr>
          <w:rFonts w:ascii="Calibri" w:hAnsi="Calibri"/>
        </w:rPr>
        <w:t xml:space="preserve">Examples of consultations are </w:t>
      </w:r>
      <w:r w:rsidR="00853780" w:rsidRPr="002B256C">
        <w:rPr>
          <w:rFonts w:ascii="Calibri" w:hAnsi="Calibri"/>
        </w:rPr>
        <w:t>informal discussions, focus groups</w:t>
      </w:r>
      <w:r w:rsidR="00853780">
        <w:rPr>
          <w:rFonts w:ascii="Calibri" w:hAnsi="Calibri"/>
        </w:rPr>
        <w:t>,</w:t>
      </w:r>
      <w:r w:rsidR="00853780" w:rsidRPr="002B256C">
        <w:rPr>
          <w:rFonts w:ascii="Calibri" w:hAnsi="Calibri"/>
        </w:rPr>
        <w:t xml:space="preserve"> key interviews and questionnaires</w:t>
      </w:r>
      <w:r w:rsidR="00853780">
        <w:rPr>
          <w:rFonts w:ascii="Calibri" w:hAnsi="Calibri"/>
        </w:rPr>
        <w:t>, and community meetings.</w:t>
      </w:r>
      <w:r w:rsidR="00853780" w:rsidRPr="002B256C">
        <w:rPr>
          <w:rFonts w:ascii="Calibri" w:hAnsi="Calibri"/>
        </w:rPr>
        <w:t xml:space="preserve"> </w:t>
      </w:r>
    </w:p>
    <w:p w14:paraId="0921946F" w14:textId="7FB327FE" w:rsidR="00853780" w:rsidRDefault="00853780">
      <w:pPr>
        <w:spacing w:after="120" w:line="276" w:lineRule="auto"/>
        <w:rPr>
          <w:rFonts w:ascii="Calibri" w:hAnsi="Calibri"/>
        </w:rPr>
      </w:pPr>
      <w:r>
        <w:rPr>
          <w:rFonts w:ascii="Calibri" w:hAnsi="Calibri"/>
        </w:rPr>
        <w:t xml:space="preserve">A consultation plan developed by all </w:t>
      </w:r>
      <w:r w:rsidR="001E2B57">
        <w:rPr>
          <w:rFonts w:ascii="Calibri" w:hAnsi="Calibri"/>
        </w:rPr>
        <w:t>parties</w:t>
      </w:r>
      <w:r w:rsidR="003E037D">
        <w:rPr>
          <w:rFonts w:ascii="Calibri" w:hAnsi="Calibri"/>
        </w:rPr>
        <w:t xml:space="preserve"> involved</w:t>
      </w:r>
      <w:r>
        <w:rPr>
          <w:rFonts w:ascii="Calibri" w:hAnsi="Calibri"/>
        </w:rPr>
        <w:t xml:space="preserve"> can be prepared at the start of the engagement process as a way to formalize and show agreement on how consultation will proceed and to identify any tools to be used (</w:t>
      </w:r>
      <w:r w:rsidR="001E2B57">
        <w:rPr>
          <w:rFonts w:ascii="Calibri" w:hAnsi="Calibri"/>
        </w:rPr>
        <w:t xml:space="preserve">ATG/IGWG 2008, </w:t>
      </w:r>
      <w:r w:rsidR="001E2B57" w:rsidRPr="003A1B99">
        <w:rPr>
          <w:rFonts w:ascii="Calibri" w:hAnsi="Calibri"/>
        </w:rPr>
        <w:t>Office of the Press Secretary 2009</w:t>
      </w:r>
      <w:r>
        <w:rPr>
          <w:rFonts w:ascii="Calibri" w:hAnsi="Calibri"/>
        </w:rPr>
        <w:t>).</w:t>
      </w:r>
    </w:p>
    <w:p w14:paraId="64BEE829" w14:textId="77777777" w:rsidR="00A9209D" w:rsidRDefault="00A9209D">
      <w:pPr>
        <w:spacing w:after="120" w:line="276" w:lineRule="auto"/>
        <w:rPr>
          <w:rFonts w:ascii="Calibri" w:hAnsi="Calibri"/>
        </w:rPr>
      </w:pPr>
    </w:p>
    <w:p w14:paraId="68482257" w14:textId="5708151F" w:rsidR="00853780" w:rsidRPr="002B256C" w:rsidRDefault="00853780">
      <w:pPr>
        <w:spacing w:after="120" w:line="276" w:lineRule="auto"/>
        <w:rPr>
          <w:rFonts w:ascii="Calibri" w:hAnsi="Calibri"/>
        </w:rPr>
      </w:pPr>
      <w:r w:rsidRPr="002B256C">
        <w:rPr>
          <w:rFonts w:ascii="Calibri" w:hAnsi="Calibri"/>
          <w:b/>
        </w:rPr>
        <w:t>DECISION-MAKING</w:t>
      </w:r>
    </w:p>
    <w:p w14:paraId="14922441" w14:textId="11CB5A6C" w:rsidR="00DE225C" w:rsidRDefault="00553BD7" w:rsidP="001F65DD">
      <w:pPr>
        <w:spacing w:after="120" w:line="276" w:lineRule="auto"/>
        <w:rPr>
          <w:rFonts w:ascii="Calibri" w:hAnsi="Calibri"/>
        </w:rPr>
      </w:pPr>
      <w:r>
        <w:rPr>
          <w:rFonts w:ascii="Calibri" w:hAnsi="Calibri"/>
        </w:rPr>
        <w:t>Participation in d</w:t>
      </w:r>
      <w:r w:rsidR="00853780">
        <w:rPr>
          <w:rFonts w:ascii="Calibri" w:hAnsi="Calibri"/>
        </w:rPr>
        <w:t xml:space="preserve">ecision-making </w:t>
      </w:r>
      <w:r>
        <w:rPr>
          <w:rFonts w:ascii="Calibri" w:hAnsi="Calibri"/>
        </w:rPr>
        <w:t xml:space="preserve">implies a broader approach than a legal duty to consult. It deliberately brings communities and Indigenous peoples into the decision-making process in a timely, sufficient form to foster understanding, collaboration, and support. </w:t>
      </w:r>
      <w:r w:rsidR="00A7108A">
        <w:rPr>
          <w:rFonts w:ascii="Calibri" w:hAnsi="Calibri"/>
        </w:rPr>
        <w:t xml:space="preserve">Participation in decision-making enables </w:t>
      </w:r>
      <w:r w:rsidR="00853780">
        <w:rPr>
          <w:rFonts w:ascii="Calibri" w:hAnsi="Calibri"/>
        </w:rPr>
        <w:t>input into the final plans</w:t>
      </w:r>
      <w:r w:rsidR="00253492">
        <w:rPr>
          <w:rFonts w:ascii="Calibri" w:hAnsi="Calibri"/>
        </w:rPr>
        <w:t xml:space="preserve"> by sharing authority between parties. </w:t>
      </w:r>
      <w:r w:rsidR="00853780">
        <w:rPr>
          <w:rFonts w:ascii="Calibri" w:hAnsi="Calibri"/>
        </w:rPr>
        <w:t xml:space="preserve"> </w:t>
      </w:r>
    </w:p>
    <w:p w14:paraId="2CDC2DC3" w14:textId="58187D88" w:rsidR="001F65DD" w:rsidRDefault="00253492" w:rsidP="001F65DD">
      <w:pPr>
        <w:spacing w:after="120" w:line="276" w:lineRule="auto"/>
        <w:rPr>
          <w:rFonts w:ascii="Calibri" w:hAnsi="Calibri"/>
        </w:rPr>
      </w:pPr>
      <w:r>
        <w:rPr>
          <w:rFonts w:ascii="Calibri" w:hAnsi="Calibri"/>
        </w:rPr>
        <w:t>Use of the</w:t>
      </w:r>
      <w:r w:rsidR="001F65DD">
        <w:rPr>
          <w:rFonts w:ascii="Calibri" w:hAnsi="Calibri"/>
        </w:rPr>
        <w:t xml:space="preserve"> decision-making process can include government-to-government discussions, representation on advisory councils, boards, tribunals, or any other forum in which final decisions are being made. An alternative would be shared management or overseeing responsibility through mechanisms such as co-management (</w:t>
      </w:r>
      <w:r>
        <w:rPr>
          <w:rFonts w:ascii="Calibri" w:hAnsi="Calibri"/>
        </w:rPr>
        <w:t>DFO, 2007</w:t>
      </w:r>
      <w:r w:rsidR="001F65DD">
        <w:rPr>
          <w:rFonts w:ascii="Calibri" w:hAnsi="Calibri"/>
        </w:rPr>
        <w:t xml:space="preserve">). </w:t>
      </w:r>
    </w:p>
    <w:p w14:paraId="0BB09BB9" w14:textId="77777777" w:rsidR="00853780" w:rsidRPr="002B256C" w:rsidRDefault="00853780">
      <w:pPr>
        <w:spacing w:after="120" w:line="276" w:lineRule="auto"/>
        <w:rPr>
          <w:rFonts w:ascii="Calibri" w:hAnsi="Calibri"/>
        </w:rPr>
      </w:pPr>
    </w:p>
    <w:p w14:paraId="59813D2C" w14:textId="77777777" w:rsidR="00983161" w:rsidRDefault="00853780" w:rsidP="003A1B99">
      <w:pPr>
        <w:pStyle w:val="Heading4"/>
        <w:spacing w:before="0" w:after="120" w:line="276" w:lineRule="auto"/>
        <w:rPr>
          <w:rFonts w:asciiTheme="minorHAnsi" w:hAnsiTheme="minorHAnsi"/>
          <w:b/>
          <w:lang w:val="en-CA"/>
        </w:rPr>
      </w:pPr>
      <w:bookmarkStart w:id="36" w:name="_Toc450897291"/>
      <w:bookmarkStart w:id="37" w:name="_Toc451375083"/>
      <w:bookmarkStart w:id="38" w:name="_Toc451375918"/>
      <w:r>
        <w:rPr>
          <w:rFonts w:asciiTheme="minorHAnsi" w:hAnsiTheme="minorHAnsi"/>
          <w:b/>
          <w:lang w:val="en-CA"/>
        </w:rPr>
        <w:t>3.</w:t>
      </w:r>
      <w:r w:rsidR="00310754">
        <w:rPr>
          <w:rFonts w:asciiTheme="minorHAnsi" w:hAnsiTheme="minorHAnsi"/>
          <w:b/>
          <w:lang w:val="en-CA"/>
        </w:rPr>
        <w:t>3.2</w:t>
      </w:r>
      <w:r w:rsidR="00140C57">
        <w:rPr>
          <w:rFonts w:asciiTheme="minorHAnsi" w:hAnsiTheme="minorHAnsi"/>
          <w:b/>
          <w:lang w:val="en-CA"/>
        </w:rPr>
        <w:t xml:space="preserve"> </w:t>
      </w:r>
      <w:r w:rsidRPr="00D241C4">
        <w:rPr>
          <w:rFonts w:asciiTheme="minorHAnsi" w:hAnsiTheme="minorHAnsi"/>
          <w:b/>
          <w:lang w:val="en-CA"/>
        </w:rPr>
        <w:t>Stage</w:t>
      </w:r>
      <w:r>
        <w:rPr>
          <w:rFonts w:asciiTheme="minorHAnsi" w:hAnsiTheme="minorHAnsi"/>
          <w:b/>
          <w:lang w:val="en-CA"/>
        </w:rPr>
        <w:t>s</w:t>
      </w:r>
      <w:r w:rsidRPr="00D241C4">
        <w:rPr>
          <w:rFonts w:asciiTheme="minorHAnsi" w:hAnsiTheme="minorHAnsi"/>
          <w:b/>
          <w:lang w:val="en-CA"/>
        </w:rPr>
        <w:t xml:space="preserve"> of Engagement</w:t>
      </w:r>
      <w:bookmarkEnd w:id="36"/>
      <w:bookmarkEnd w:id="37"/>
      <w:bookmarkEnd w:id="38"/>
    </w:p>
    <w:p w14:paraId="0292AEE1" w14:textId="4283833E" w:rsidR="00853780" w:rsidRDefault="00983161" w:rsidP="003A1B99">
      <w:pPr>
        <w:rPr>
          <w:rFonts w:asciiTheme="minorHAnsi" w:hAnsiTheme="minorHAnsi"/>
          <w:lang w:val="en-CA"/>
        </w:rPr>
      </w:pPr>
      <w:r w:rsidRPr="00E44E63">
        <w:rPr>
          <w:rFonts w:ascii="Calibri" w:hAnsi="Calibri"/>
          <w:color w:val="000000" w:themeColor="text1"/>
        </w:rPr>
        <w:t xml:space="preserve">The </w:t>
      </w:r>
      <w:r w:rsidR="00FE5202">
        <w:rPr>
          <w:rFonts w:ascii="Calibri" w:hAnsi="Calibri"/>
          <w:color w:val="000000" w:themeColor="text1"/>
        </w:rPr>
        <w:t xml:space="preserve">general </w:t>
      </w:r>
      <w:r w:rsidRPr="00E44E63">
        <w:rPr>
          <w:rFonts w:ascii="Calibri" w:hAnsi="Calibri"/>
          <w:color w:val="000000" w:themeColor="text1"/>
        </w:rPr>
        <w:t xml:space="preserve">stages </w:t>
      </w:r>
      <w:r w:rsidR="00FE5202">
        <w:rPr>
          <w:rFonts w:ascii="Calibri" w:hAnsi="Calibri"/>
          <w:color w:val="000000" w:themeColor="text1"/>
        </w:rPr>
        <w:t xml:space="preserve">that occur over the lifetime of a project or activity were identified. The documents were reviewed to identify the stages of a project or activity in which engagement is discussed. </w:t>
      </w:r>
      <w:r w:rsidR="00853780">
        <w:rPr>
          <w:rFonts w:asciiTheme="minorHAnsi" w:hAnsiTheme="minorHAnsi"/>
          <w:lang w:val="en-CA"/>
        </w:rPr>
        <w:t xml:space="preserve">When engagement begins </w:t>
      </w:r>
      <w:r w:rsidR="00853780" w:rsidRPr="00184DC9">
        <w:rPr>
          <w:rFonts w:asciiTheme="minorHAnsi" w:hAnsiTheme="minorHAnsi"/>
          <w:lang w:val="en-CA"/>
        </w:rPr>
        <w:t>during the lifetime of an activity, plan</w:t>
      </w:r>
      <w:r w:rsidR="00853780">
        <w:rPr>
          <w:rFonts w:asciiTheme="minorHAnsi" w:hAnsiTheme="minorHAnsi"/>
          <w:lang w:val="en-CA"/>
        </w:rPr>
        <w:t xml:space="preserve">, policy and/or research will depend on context. Regardless of the scenario, engaging as early as possible has been noted as preferable to allow for relationship-building, trust and respect to be developed. </w:t>
      </w:r>
    </w:p>
    <w:p w14:paraId="47CD4399" w14:textId="77777777" w:rsidR="00FE5202" w:rsidRDefault="00FE5202" w:rsidP="003A1B99">
      <w:pPr>
        <w:rPr>
          <w:rFonts w:asciiTheme="minorHAnsi" w:hAnsiTheme="minorHAnsi"/>
          <w:lang w:val="en-CA"/>
        </w:rPr>
      </w:pPr>
    </w:p>
    <w:p w14:paraId="14EF07F4" w14:textId="21A3EA15" w:rsidR="00FE5202" w:rsidRDefault="00FE5202" w:rsidP="003A1B99">
      <w:pPr>
        <w:rPr>
          <w:rFonts w:asciiTheme="minorHAnsi" w:hAnsiTheme="minorHAnsi"/>
          <w:lang w:val="en-CA"/>
        </w:rPr>
      </w:pPr>
      <w:r>
        <w:rPr>
          <w:rFonts w:asciiTheme="minorHAnsi" w:hAnsiTheme="minorHAnsi"/>
          <w:lang w:val="en-CA"/>
        </w:rPr>
        <w:t xml:space="preserve">In chronological order the stages identified are: pre-approval, planning, implementation, management, monitoring, and progress feedback. Generalized phases that can span across these stages include information gathering, throughout operations and dispute resolution. Not all activities or projects go through all stages identified. </w:t>
      </w:r>
    </w:p>
    <w:p w14:paraId="4A4EB046" w14:textId="77777777" w:rsidR="00FE5202" w:rsidRPr="003A1B99" w:rsidRDefault="00FE5202" w:rsidP="003A1B99">
      <w:pPr>
        <w:rPr>
          <w:rFonts w:asciiTheme="minorHAnsi" w:hAnsiTheme="minorHAnsi"/>
          <w:b/>
          <w:color w:val="2E74B5" w:themeColor="accent1" w:themeShade="BF"/>
          <w:lang w:val="en-CA"/>
        </w:rPr>
      </w:pPr>
    </w:p>
    <w:p w14:paraId="504B8F75" w14:textId="599E44F0" w:rsidR="00853780" w:rsidRDefault="00853780" w:rsidP="00853780">
      <w:pPr>
        <w:rPr>
          <w:rFonts w:asciiTheme="minorHAnsi" w:hAnsiTheme="minorHAnsi"/>
          <w:lang w:val="en-CA"/>
        </w:rPr>
      </w:pPr>
      <w:r w:rsidRPr="003A1B99">
        <w:rPr>
          <w:b/>
          <w:noProof/>
        </w:rPr>
        <w:drawing>
          <wp:anchor distT="0" distB="0" distL="114300" distR="114300" simplePos="0" relativeHeight="251727872" behindDoc="0" locked="0" layoutInCell="1" allowOverlap="1" wp14:anchorId="243678ED" wp14:editId="58C9CEE6">
            <wp:simplePos x="0" y="0"/>
            <wp:positionH relativeFrom="column">
              <wp:posOffset>-62865</wp:posOffset>
            </wp:positionH>
            <wp:positionV relativeFrom="paragraph">
              <wp:posOffset>391</wp:posOffset>
            </wp:positionV>
            <wp:extent cx="2794635" cy="2488014"/>
            <wp:effectExtent l="0" t="0" r="0" b="127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94635" cy="2488014"/>
                    </a:xfrm>
                    <a:prstGeom prst="rect">
                      <a:avLst/>
                    </a:prstGeom>
                  </pic:spPr>
                </pic:pic>
              </a:graphicData>
            </a:graphic>
            <wp14:sizeRelH relativeFrom="page">
              <wp14:pctWidth>0</wp14:pctWidth>
            </wp14:sizeRelH>
            <wp14:sizeRelV relativeFrom="page">
              <wp14:pctHeight>0</wp14:pctHeight>
            </wp14:sizeRelV>
          </wp:anchor>
        </w:drawing>
      </w:r>
      <w:r w:rsidR="002F7CFB" w:rsidRPr="003A1B99">
        <w:rPr>
          <w:rFonts w:asciiTheme="minorHAnsi" w:hAnsiTheme="minorHAnsi"/>
          <w:b/>
          <w:lang w:val="en-CA"/>
        </w:rPr>
        <w:t>Figure</w:t>
      </w:r>
      <w:r w:rsidRPr="003A1B99">
        <w:rPr>
          <w:rFonts w:asciiTheme="minorHAnsi" w:hAnsiTheme="minorHAnsi"/>
          <w:b/>
          <w:lang w:val="en-CA"/>
        </w:rPr>
        <w:t xml:space="preserve"> </w:t>
      </w:r>
      <w:r w:rsidR="002F7CFB" w:rsidRPr="003A1B99">
        <w:rPr>
          <w:rFonts w:asciiTheme="minorHAnsi" w:hAnsiTheme="minorHAnsi"/>
          <w:b/>
          <w:lang w:val="en-CA"/>
        </w:rPr>
        <w:t>2.</w:t>
      </w:r>
      <w:r>
        <w:rPr>
          <w:rFonts w:asciiTheme="minorHAnsi" w:hAnsiTheme="minorHAnsi"/>
          <w:lang w:val="en-CA"/>
        </w:rPr>
        <w:t xml:space="preserve"> Breakdown of Stages of Engagement </w:t>
      </w:r>
    </w:p>
    <w:p w14:paraId="7DCB4B4D" w14:textId="77777777" w:rsidR="00853780" w:rsidRDefault="00853780" w:rsidP="00853780">
      <w:pPr>
        <w:rPr>
          <w:rFonts w:asciiTheme="minorHAnsi" w:hAnsiTheme="minorHAnsi"/>
          <w:lang w:val="en-CA"/>
        </w:rPr>
      </w:pPr>
    </w:p>
    <w:p w14:paraId="7B14CAF8" w14:textId="77777777" w:rsidR="00853780" w:rsidRDefault="00853780" w:rsidP="00853780">
      <w:pPr>
        <w:spacing w:after="120" w:line="276" w:lineRule="auto"/>
        <w:rPr>
          <w:rFonts w:asciiTheme="minorHAnsi" w:hAnsiTheme="minorHAnsi"/>
          <w:lang w:val="en-CA"/>
        </w:rPr>
      </w:pPr>
    </w:p>
    <w:p w14:paraId="67BB91FD" w14:textId="77777777" w:rsidR="00853780" w:rsidRPr="00F520E9" w:rsidRDefault="00853780" w:rsidP="00853780">
      <w:pPr>
        <w:spacing w:after="120" w:line="276" w:lineRule="auto"/>
        <w:rPr>
          <w:rFonts w:asciiTheme="minorHAnsi" w:hAnsiTheme="minorHAnsi"/>
          <w:lang w:val="en-CA"/>
        </w:rPr>
      </w:pPr>
    </w:p>
    <w:p w14:paraId="21DC8788" w14:textId="77777777" w:rsidR="00853780" w:rsidRDefault="00853780" w:rsidP="00853780">
      <w:pPr>
        <w:spacing w:after="120" w:line="276" w:lineRule="auto"/>
        <w:ind w:left="2880" w:hanging="2880"/>
        <w:rPr>
          <w:rFonts w:asciiTheme="minorHAnsi" w:hAnsiTheme="minorHAnsi"/>
          <w:b/>
          <w:lang w:val="en-CA"/>
        </w:rPr>
      </w:pPr>
    </w:p>
    <w:p w14:paraId="2448201C" w14:textId="77777777" w:rsidR="00853780" w:rsidRDefault="00853780" w:rsidP="00853780">
      <w:pPr>
        <w:spacing w:after="120" w:line="276" w:lineRule="auto"/>
        <w:ind w:left="2880" w:hanging="2880"/>
        <w:rPr>
          <w:rFonts w:asciiTheme="minorHAnsi" w:hAnsiTheme="minorHAnsi"/>
          <w:b/>
          <w:lang w:val="en-CA"/>
        </w:rPr>
      </w:pPr>
    </w:p>
    <w:p w14:paraId="7E049262" w14:textId="77777777" w:rsidR="00853780" w:rsidRDefault="00853780" w:rsidP="00853780">
      <w:pPr>
        <w:spacing w:after="120" w:line="276" w:lineRule="auto"/>
        <w:rPr>
          <w:rFonts w:asciiTheme="minorHAnsi" w:hAnsiTheme="minorHAnsi"/>
          <w:b/>
          <w:lang w:val="en-CA"/>
        </w:rPr>
      </w:pPr>
    </w:p>
    <w:p w14:paraId="4DA95B9F" w14:textId="77777777" w:rsidR="00853780" w:rsidRDefault="00853780">
      <w:pPr>
        <w:spacing w:after="120" w:line="276" w:lineRule="auto"/>
        <w:rPr>
          <w:rFonts w:asciiTheme="minorHAnsi" w:hAnsiTheme="minorHAnsi"/>
          <w:b/>
          <w:lang w:val="en-CA"/>
        </w:rPr>
      </w:pPr>
    </w:p>
    <w:p w14:paraId="16A2C1C7" w14:textId="77777777" w:rsidR="00FE5202" w:rsidRDefault="00FE5202">
      <w:pPr>
        <w:spacing w:after="120" w:line="276" w:lineRule="auto"/>
        <w:ind w:left="2880" w:hanging="2880"/>
        <w:rPr>
          <w:rFonts w:asciiTheme="minorHAnsi" w:hAnsiTheme="minorHAnsi"/>
          <w:b/>
          <w:lang w:val="en-CA"/>
        </w:rPr>
      </w:pPr>
    </w:p>
    <w:p w14:paraId="7CF0A53D" w14:textId="77777777" w:rsidR="00FE5202" w:rsidRDefault="00FE5202" w:rsidP="003A1B99">
      <w:pPr>
        <w:spacing w:after="120" w:line="276" w:lineRule="auto"/>
        <w:rPr>
          <w:rFonts w:asciiTheme="minorHAnsi" w:hAnsiTheme="minorHAnsi"/>
          <w:b/>
          <w:lang w:val="en-CA"/>
        </w:rPr>
      </w:pPr>
    </w:p>
    <w:p w14:paraId="752CCA4F" w14:textId="67CB7D31" w:rsidR="00853780" w:rsidRDefault="00853780">
      <w:pPr>
        <w:spacing w:after="120" w:line="276" w:lineRule="auto"/>
        <w:ind w:left="2880" w:hanging="2880"/>
        <w:rPr>
          <w:rFonts w:asciiTheme="minorHAnsi" w:hAnsiTheme="minorHAnsi"/>
          <w:lang w:val="en-CA"/>
        </w:rPr>
      </w:pPr>
      <w:r w:rsidRPr="004948B6">
        <w:rPr>
          <w:rFonts w:asciiTheme="minorHAnsi" w:hAnsiTheme="minorHAnsi"/>
          <w:b/>
          <w:lang w:val="en-CA"/>
        </w:rPr>
        <w:t>Pre-approval</w:t>
      </w:r>
      <w:r>
        <w:rPr>
          <w:rFonts w:asciiTheme="minorHAnsi" w:hAnsiTheme="minorHAnsi"/>
          <w:lang w:val="en-CA"/>
        </w:rPr>
        <w:tab/>
      </w:r>
      <w:r w:rsidR="000D7192">
        <w:rPr>
          <w:rFonts w:asciiTheme="minorHAnsi" w:hAnsiTheme="minorHAnsi"/>
          <w:lang w:val="en-CA"/>
        </w:rPr>
        <w:t>Certain</w:t>
      </w:r>
      <w:r>
        <w:rPr>
          <w:rFonts w:asciiTheme="minorHAnsi" w:hAnsiTheme="minorHAnsi"/>
          <w:lang w:val="en-CA"/>
        </w:rPr>
        <w:t xml:space="preserve"> activities</w:t>
      </w:r>
      <w:r w:rsidR="000D7192">
        <w:rPr>
          <w:rFonts w:asciiTheme="minorHAnsi" w:hAnsiTheme="minorHAnsi"/>
          <w:lang w:val="en-CA"/>
        </w:rPr>
        <w:t>, such as in the oil and gas industry,</w:t>
      </w:r>
      <w:r>
        <w:rPr>
          <w:rFonts w:asciiTheme="minorHAnsi" w:hAnsiTheme="minorHAnsi"/>
          <w:lang w:val="en-CA"/>
        </w:rPr>
        <w:t xml:space="preserve"> require </w:t>
      </w:r>
      <w:r w:rsidR="000D7192">
        <w:rPr>
          <w:rFonts w:asciiTheme="minorHAnsi" w:hAnsiTheme="minorHAnsi"/>
          <w:lang w:val="en-CA"/>
        </w:rPr>
        <w:t xml:space="preserve">the pre-approval to obtain </w:t>
      </w:r>
      <w:r>
        <w:rPr>
          <w:rFonts w:asciiTheme="minorHAnsi" w:hAnsiTheme="minorHAnsi"/>
          <w:lang w:val="en-CA"/>
        </w:rPr>
        <w:t>licenses or permits</w:t>
      </w:r>
      <w:r w:rsidR="000D7192">
        <w:rPr>
          <w:rFonts w:asciiTheme="minorHAnsi" w:hAnsiTheme="minorHAnsi"/>
          <w:lang w:val="en-CA"/>
        </w:rPr>
        <w:t xml:space="preserve">. </w:t>
      </w:r>
      <w:r w:rsidR="00C13B12">
        <w:rPr>
          <w:rFonts w:asciiTheme="minorHAnsi" w:hAnsiTheme="minorHAnsi"/>
          <w:lang w:val="en-CA"/>
        </w:rPr>
        <w:t>A requirement of the pre-approval</w:t>
      </w:r>
      <w:r w:rsidR="000D7192">
        <w:rPr>
          <w:rFonts w:asciiTheme="minorHAnsi" w:hAnsiTheme="minorHAnsi"/>
          <w:lang w:val="en-CA"/>
        </w:rPr>
        <w:t xml:space="preserve"> can </w:t>
      </w:r>
      <w:r w:rsidR="00C13B12">
        <w:rPr>
          <w:rFonts w:asciiTheme="minorHAnsi" w:hAnsiTheme="minorHAnsi"/>
          <w:lang w:val="en-CA"/>
        </w:rPr>
        <w:t xml:space="preserve">require industries or government to show </w:t>
      </w:r>
      <w:r w:rsidR="000D7192">
        <w:rPr>
          <w:rFonts w:asciiTheme="minorHAnsi" w:hAnsiTheme="minorHAnsi"/>
          <w:lang w:val="en-CA"/>
        </w:rPr>
        <w:t>consideration of</w:t>
      </w:r>
      <w:r w:rsidR="00C13B12">
        <w:rPr>
          <w:rFonts w:asciiTheme="minorHAnsi" w:hAnsiTheme="minorHAnsi"/>
          <w:lang w:val="en-CA"/>
        </w:rPr>
        <w:t xml:space="preserve"> the potential</w:t>
      </w:r>
      <w:r w:rsidR="000D7192">
        <w:rPr>
          <w:rFonts w:asciiTheme="minorHAnsi" w:hAnsiTheme="minorHAnsi"/>
          <w:lang w:val="en-CA"/>
        </w:rPr>
        <w:t xml:space="preserve"> impacts on Indigenous peoples at the proposal stage of a project. In order to identify impacts and concerns, potentially </w:t>
      </w:r>
      <w:r>
        <w:rPr>
          <w:rFonts w:asciiTheme="minorHAnsi" w:hAnsiTheme="minorHAnsi"/>
          <w:lang w:val="en-CA"/>
        </w:rPr>
        <w:t xml:space="preserve">affected Indigenous peoples </w:t>
      </w:r>
      <w:r w:rsidR="000D7192">
        <w:rPr>
          <w:rFonts w:asciiTheme="minorHAnsi" w:hAnsiTheme="minorHAnsi"/>
          <w:lang w:val="en-CA"/>
        </w:rPr>
        <w:t>can be</w:t>
      </w:r>
      <w:r>
        <w:rPr>
          <w:rFonts w:asciiTheme="minorHAnsi" w:hAnsiTheme="minorHAnsi"/>
          <w:lang w:val="en-CA"/>
        </w:rPr>
        <w:t xml:space="preserve"> engaged prior to </w:t>
      </w:r>
      <w:r w:rsidR="000D7192">
        <w:rPr>
          <w:rFonts w:asciiTheme="minorHAnsi" w:hAnsiTheme="minorHAnsi"/>
          <w:lang w:val="en-CA"/>
        </w:rPr>
        <w:t xml:space="preserve">a project approval. </w:t>
      </w:r>
    </w:p>
    <w:p w14:paraId="525A39F3" w14:textId="2EF9F2DB" w:rsidR="00853780" w:rsidRPr="004948B6" w:rsidRDefault="00853780">
      <w:pPr>
        <w:spacing w:after="120" w:line="276" w:lineRule="auto"/>
        <w:ind w:left="2880" w:hanging="2880"/>
        <w:rPr>
          <w:rFonts w:asciiTheme="minorHAnsi" w:hAnsiTheme="minorHAnsi"/>
          <w:lang w:val="en-CA"/>
        </w:rPr>
      </w:pPr>
      <w:r>
        <w:rPr>
          <w:rFonts w:asciiTheme="minorHAnsi" w:hAnsiTheme="minorHAnsi"/>
          <w:lang w:val="en-CA"/>
        </w:rPr>
        <w:tab/>
      </w:r>
      <w:r w:rsidR="00C13B12">
        <w:rPr>
          <w:rFonts w:asciiTheme="minorHAnsi" w:hAnsiTheme="minorHAnsi"/>
          <w:lang w:val="en-CA"/>
        </w:rPr>
        <w:t>At this</w:t>
      </w:r>
      <w:r>
        <w:rPr>
          <w:rFonts w:asciiTheme="minorHAnsi" w:hAnsiTheme="minorHAnsi"/>
          <w:lang w:val="en-CA"/>
        </w:rPr>
        <w:t xml:space="preserve"> stage</w:t>
      </w:r>
      <w:r w:rsidR="00C13B12">
        <w:rPr>
          <w:rFonts w:asciiTheme="minorHAnsi" w:hAnsiTheme="minorHAnsi"/>
          <w:lang w:val="en-CA"/>
        </w:rPr>
        <w:t>,</w:t>
      </w:r>
      <w:r>
        <w:rPr>
          <w:rFonts w:asciiTheme="minorHAnsi" w:hAnsiTheme="minorHAnsi"/>
          <w:lang w:val="en-CA"/>
        </w:rPr>
        <w:t xml:space="preserve"> early notification of a project</w:t>
      </w:r>
      <w:r w:rsidR="003E037D">
        <w:rPr>
          <w:rFonts w:asciiTheme="minorHAnsi" w:hAnsiTheme="minorHAnsi"/>
          <w:lang w:val="en-CA"/>
        </w:rPr>
        <w:t xml:space="preserve"> or activity</w:t>
      </w:r>
      <w:r w:rsidR="00C13B12">
        <w:rPr>
          <w:rFonts w:asciiTheme="minorHAnsi" w:hAnsiTheme="minorHAnsi"/>
          <w:lang w:val="en-CA"/>
        </w:rPr>
        <w:t xml:space="preserve"> is provide</w:t>
      </w:r>
      <w:r w:rsidR="0031577C">
        <w:rPr>
          <w:rFonts w:asciiTheme="minorHAnsi" w:hAnsiTheme="minorHAnsi"/>
          <w:lang w:val="en-CA"/>
        </w:rPr>
        <w:t>d</w:t>
      </w:r>
      <w:r w:rsidR="00C13B12">
        <w:rPr>
          <w:rFonts w:asciiTheme="minorHAnsi" w:hAnsiTheme="minorHAnsi"/>
          <w:lang w:val="en-CA"/>
        </w:rPr>
        <w:t xml:space="preserve"> along with opportunities for</w:t>
      </w:r>
      <w:r>
        <w:rPr>
          <w:rFonts w:asciiTheme="minorHAnsi" w:hAnsiTheme="minorHAnsi"/>
          <w:lang w:val="en-CA"/>
        </w:rPr>
        <w:t xml:space="preserve"> discussions to</w:t>
      </w:r>
      <w:r w:rsidR="003E037D">
        <w:rPr>
          <w:rFonts w:asciiTheme="minorHAnsi" w:hAnsiTheme="minorHAnsi"/>
          <w:lang w:val="en-CA"/>
        </w:rPr>
        <w:t xml:space="preserve"> identify and</w:t>
      </w:r>
      <w:r>
        <w:rPr>
          <w:rFonts w:asciiTheme="minorHAnsi" w:hAnsiTheme="minorHAnsi"/>
          <w:lang w:val="en-CA"/>
        </w:rPr>
        <w:t xml:space="preserve"> address concerns, how to </w:t>
      </w:r>
      <w:r w:rsidR="00C13B12">
        <w:rPr>
          <w:rFonts w:asciiTheme="minorHAnsi" w:hAnsiTheme="minorHAnsi"/>
          <w:lang w:val="en-CA"/>
        </w:rPr>
        <w:t>avoid or minimize</w:t>
      </w:r>
      <w:r>
        <w:rPr>
          <w:rFonts w:asciiTheme="minorHAnsi" w:hAnsiTheme="minorHAnsi"/>
          <w:lang w:val="en-CA"/>
        </w:rPr>
        <w:t xml:space="preserve"> impacts</w:t>
      </w:r>
      <w:r w:rsidR="00C13B12">
        <w:rPr>
          <w:rFonts w:asciiTheme="minorHAnsi" w:hAnsiTheme="minorHAnsi"/>
          <w:lang w:val="en-CA"/>
        </w:rPr>
        <w:t>,</w:t>
      </w:r>
      <w:r>
        <w:rPr>
          <w:rFonts w:asciiTheme="minorHAnsi" w:hAnsiTheme="minorHAnsi"/>
          <w:lang w:val="en-CA"/>
        </w:rPr>
        <w:t xml:space="preserve"> and to</w:t>
      </w:r>
      <w:r w:rsidR="00C13B12">
        <w:rPr>
          <w:rFonts w:asciiTheme="minorHAnsi" w:hAnsiTheme="minorHAnsi"/>
          <w:lang w:val="en-CA"/>
        </w:rPr>
        <w:t xml:space="preserve"> </w:t>
      </w:r>
      <w:r w:rsidRPr="00E44E63">
        <w:rPr>
          <w:rFonts w:asciiTheme="minorHAnsi" w:hAnsiTheme="minorHAnsi"/>
          <w:lang w:val="en-CA"/>
        </w:rPr>
        <w:t xml:space="preserve">bring </w:t>
      </w:r>
      <w:r w:rsidR="00C13B12" w:rsidRPr="009D7C3B">
        <w:rPr>
          <w:rFonts w:asciiTheme="minorHAnsi" w:hAnsiTheme="minorHAnsi"/>
          <w:lang w:val="en-CA"/>
        </w:rPr>
        <w:t>Indigenous peoples</w:t>
      </w:r>
      <w:r w:rsidRPr="00C13B12">
        <w:rPr>
          <w:rFonts w:asciiTheme="minorHAnsi" w:hAnsiTheme="minorHAnsi"/>
          <w:lang w:val="en-CA"/>
        </w:rPr>
        <w:t xml:space="preserve"> into the entire process of </w:t>
      </w:r>
      <w:r w:rsidR="00C13B12" w:rsidRPr="00C13B12">
        <w:rPr>
          <w:rFonts w:asciiTheme="minorHAnsi" w:hAnsiTheme="minorHAnsi"/>
          <w:lang w:val="en-CA"/>
        </w:rPr>
        <w:t>an</w:t>
      </w:r>
      <w:r w:rsidR="00C3613F" w:rsidRPr="00C13B12">
        <w:rPr>
          <w:rFonts w:asciiTheme="minorHAnsi" w:hAnsiTheme="minorHAnsi"/>
          <w:lang w:val="en-CA"/>
        </w:rPr>
        <w:t xml:space="preserve"> activity</w:t>
      </w:r>
      <w:r w:rsidRPr="00C13B12">
        <w:rPr>
          <w:rFonts w:asciiTheme="minorHAnsi" w:hAnsiTheme="minorHAnsi"/>
          <w:lang w:val="en-CA"/>
        </w:rPr>
        <w:t xml:space="preserve"> (</w:t>
      </w:r>
      <w:r w:rsidR="00C13B12" w:rsidRPr="003A1B99">
        <w:rPr>
          <w:rFonts w:asciiTheme="minorHAnsi" w:hAnsiTheme="minorHAnsi"/>
          <w:lang w:val="en-CA"/>
        </w:rPr>
        <w:t>Brigham &amp; S</w:t>
      </w:r>
      <w:r w:rsidR="0031577C" w:rsidRPr="00E44E63">
        <w:rPr>
          <w:rFonts w:asciiTheme="minorHAnsi" w:hAnsiTheme="minorHAnsi"/>
          <w:lang w:val="en-CA"/>
        </w:rPr>
        <w:t>fraga</w:t>
      </w:r>
      <w:r w:rsidR="00C13B12" w:rsidRPr="003A1B99">
        <w:rPr>
          <w:rFonts w:asciiTheme="minorHAnsi" w:hAnsiTheme="minorHAnsi"/>
          <w:lang w:val="en-CA"/>
        </w:rPr>
        <w:t xml:space="preserve"> 201</w:t>
      </w:r>
      <w:r w:rsidRPr="003A1B99">
        <w:rPr>
          <w:rFonts w:asciiTheme="minorHAnsi" w:hAnsiTheme="minorHAnsi"/>
          <w:lang w:val="en-CA"/>
        </w:rPr>
        <w:t xml:space="preserve">0, </w:t>
      </w:r>
      <w:r w:rsidR="0031577C">
        <w:rPr>
          <w:rFonts w:asciiTheme="minorHAnsi" w:hAnsiTheme="minorHAnsi"/>
          <w:lang w:val="en-CA"/>
        </w:rPr>
        <w:t>IWGMI,2014</w:t>
      </w:r>
      <w:r>
        <w:rPr>
          <w:rFonts w:asciiTheme="minorHAnsi" w:hAnsiTheme="minorHAnsi"/>
          <w:lang w:val="en-CA"/>
        </w:rPr>
        <w:t>).</w:t>
      </w:r>
    </w:p>
    <w:p w14:paraId="19E36F96" w14:textId="50DE5236" w:rsidR="00853780" w:rsidRDefault="00853780">
      <w:pPr>
        <w:spacing w:after="120" w:line="276" w:lineRule="auto"/>
        <w:ind w:left="2880" w:hanging="2880"/>
        <w:rPr>
          <w:rFonts w:asciiTheme="minorHAnsi" w:hAnsiTheme="minorHAnsi"/>
          <w:lang w:val="en-CA"/>
        </w:rPr>
      </w:pPr>
      <w:r>
        <w:rPr>
          <w:rFonts w:asciiTheme="minorHAnsi" w:hAnsiTheme="minorHAnsi"/>
          <w:b/>
          <w:lang w:val="en-CA"/>
        </w:rPr>
        <w:t>Planning</w:t>
      </w:r>
      <w:r>
        <w:rPr>
          <w:rFonts w:asciiTheme="minorHAnsi" w:hAnsiTheme="minorHAnsi"/>
          <w:lang w:val="en-CA"/>
        </w:rPr>
        <w:tab/>
      </w:r>
      <w:r w:rsidR="0031577C">
        <w:rPr>
          <w:rFonts w:asciiTheme="minorHAnsi" w:hAnsiTheme="minorHAnsi"/>
          <w:lang w:val="en-CA"/>
        </w:rPr>
        <w:t xml:space="preserve">The planning stage can be broadly defined as the stage in a project or activity in which the set of plans to execute a project or activity are created. Engagement at this stage can create a dialogue that can influence the progress and development of plans. </w:t>
      </w:r>
      <w:r w:rsidR="00CF76B3">
        <w:rPr>
          <w:rFonts w:asciiTheme="minorHAnsi" w:hAnsiTheme="minorHAnsi"/>
          <w:lang w:val="en-CA"/>
        </w:rPr>
        <w:t>This is a step in which Traditional Knowledge can be a valuable source of information</w:t>
      </w:r>
      <w:r w:rsidR="006277E7">
        <w:rPr>
          <w:rFonts w:asciiTheme="minorHAnsi" w:hAnsiTheme="minorHAnsi"/>
          <w:lang w:val="en-CA"/>
        </w:rPr>
        <w:t>, can streamline data collection methods and incorporate additional factors not considered by non-locals (</w:t>
      </w:r>
      <w:r w:rsidR="00975066">
        <w:rPr>
          <w:rFonts w:asciiTheme="minorHAnsi" w:hAnsiTheme="minorHAnsi"/>
          <w:lang w:val="en-CA"/>
        </w:rPr>
        <w:t>Merculieff, 2016</w:t>
      </w:r>
      <w:r w:rsidR="006277E7">
        <w:rPr>
          <w:rFonts w:asciiTheme="minorHAnsi" w:hAnsiTheme="minorHAnsi"/>
          <w:lang w:val="en-CA"/>
        </w:rPr>
        <w:t>). For example, Shell in consultation with North Slope communities in Alaska, changed the outward colour of their vessels to avoid disturbing sea life (</w:t>
      </w:r>
      <w:r w:rsidR="00975066">
        <w:rPr>
          <w:rFonts w:asciiTheme="minorHAnsi" w:hAnsiTheme="minorHAnsi"/>
          <w:lang w:val="en-CA"/>
        </w:rPr>
        <w:t>Shell, 2011</w:t>
      </w:r>
      <w:r w:rsidR="006277E7">
        <w:rPr>
          <w:rFonts w:asciiTheme="minorHAnsi" w:hAnsiTheme="minorHAnsi"/>
          <w:lang w:val="en-CA"/>
        </w:rPr>
        <w:t>).</w:t>
      </w:r>
    </w:p>
    <w:p w14:paraId="453C9CD7" w14:textId="19F973EB" w:rsidR="00853780" w:rsidRPr="004948B6" w:rsidRDefault="00853780">
      <w:pPr>
        <w:spacing w:after="120" w:line="276" w:lineRule="auto"/>
        <w:ind w:left="2880" w:hanging="2880"/>
        <w:rPr>
          <w:rFonts w:asciiTheme="minorHAnsi" w:hAnsiTheme="minorHAnsi"/>
          <w:lang w:val="en-CA"/>
        </w:rPr>
      </w:pPr>
      <w:r w:rsidRPr="004948B6">
        <w:rPr>
          <w:rFonts w:asciiTheme="minorHAnsi" w:hAnsiTheme="minorHAnsi"/>
          <w:b/>
          <w:lang w:val="en-CA"/>
        </w:rPr>
        <w:t>Implementation</w:t>
      </w:r>
      <w:r>
        <w:rPr>
          <w:rFonts w:asciiTheme="minorHAnsi" w:hAnsiTheme="minorHAnsi"/>
          <w:lang w:val="en-CA"/>
        </w:rPr>
        <w:tab/>
      </w:r>
      <w:r w:rsidR="00CF76B3">
        <w:rPr>
          <w:rFonts w:asciiTheme="minorHAnsi" w:hAnsiTheme="minorHAnsi"/>
          <w:lang w:val="en-CA"/>
        </w:rPr>
        <w:t xml:space="preserve">Engaging through the execution of a set of plans </w:t>
      </w:r>
      <w:r>
        <w:rPr>
          <w:rFonts w:asciiTheme="minorHAnsi" w:hAnsiTheme="minorHAnsi"/>
          <w:lang w:val="en-CA"/>
        </w:rPr>
        <w:t xml:space="preserve">can improve coordination and ensures equal participation, transparency and </w:t>
      </w:r>
      <w:r w:rsidR="00CF76B3">
        <w:rPr>
          <w:rFonts w:asciiTheme="minorHAnsi" w:hAnsiTheme="minorHAnsi"/>
          <w:lang w:val="en-CA"/>
        </w:rPr>
        <w:t>assists in developing</w:t>
      </w:r>
      <w:r>
        <w:rPr>
          <w:rFonts w:asciiTheme="minorHAnsi" w:hAnsiTheme="minorHAnsi"/>
          <w:lang w:val="en-CA"/>
        </w:rPr>
        <w:t xml:space="preserve"> levels of trust between </w:t>
      </w:r>
      <w:r w:rsidR="00CF76B3">
        <w:rPr>
          <w:rFonts w:asciiTheme="minorHAnsi" w:hAnsiTheme="minorHAnsi"/>
          <w:lang w:val="en-CA"/>
        </w:rPr>
        <w:t>parties</w:t>
      </w:r>
      <w:r w:rsidR="00FA54E5">
        <w:rPr>
          <w:rFonts w:asciiTheme="minorHAnsi" w:hAnsiTheme="minorHAnsi"/>
          <w:lang w:val="en-CA"/>
        </w:rPr>
        <w:t xml:space="preserve"> (Canada, 2011)</w:t>
      </w:r>
      <w:r>
        <w:rPr>
          <w:rFonts w:asciiTheme="minorHAnsi" w:hAnsiTheme="minorHAnsi"/>
          <w:lang w:val="en-CA"/>
        </w:rPr>
        <w:t>. Engaging at this stage can also invite feedback (</w:t>
      </w:r>
      <w:r w:rsidR="009263C2">
        <w:rPr>
          <w:rFonts w:asciiTheme="minorHAnsi" w:hAnsiTheme="minorHAnsi"/>
          <w:lang w:val="en-CA"/>
        </w:rPr>
        <w:t>DOI, 2014</w:t>
      </w:r>
      <w:r>
        <w:rPr>
          <w:rFonts w:asciiTheme="minorHAnsi" w:hAnsiTheme="minorHAnsi"/>
          <w:lang w:val="en-CA"/>
        </w:rPr>
        <w:t>) and reveal short-comings that can lead to modifications of the project execution.</w:t>
      </w:r>
    </w:p>
    <w:p w14:paraId="4159CBA8" w14:textId="59406A60" w:rsidR="00853780" w:rsidRDefault="00853780">
      <w:pPr>
        <w:spacing w:after="120" w:line="276" w:lineRule="auto"/>
        <w:ind w:left="2880" w:hanging="2880"/>
        <w:rPr>
          <w:rFonts w:asciiTheme="minorHAnsi" w:hAnsiTheme="minorHAnsi"/>
          <w:lang w:val="en-CA"/>
        </w:rPr>
      </w:pPr>
      <w:r w:rsidRPr="004948B6">
        <w:rPr>
          <w:rFonts w:asciiTheme="minorHAnsi" w:hAnsiTheme="minorHAnsi"/>
          <w:b/>
          <w:lang w:val="en-CA"/>
        </w:rPr>
        <w:t>Managemen</w:t>
      </w:r>
      <w:r>
        <w:rPr>
          <w:rFonts w:asciiTheme="minorHAnsi" w:hAnsiTheme="minorHAnsi"/>
          <w:lang w:val="en-CA"/>
        </w:rPr>
        <w:t>t</w:t>
      </w:r>
      <w:r w:rsidR="004D5A2A">
        <w:rPr>
          <w:rFonts w:asciiTheme="minorHAnsi" w:hAnsiTheme="minorHAnsi"/>
          <w:lang w:val="en-CA"/>
        </w:rPr>
        <w:tab/>
        <w:t xml:space="preserve">Engaging during the overseeing of a project or activity </w:t>
      </w:r>
      <w:r>
        <w:rPr>
          <w:rFonts w:asciiTheme="minorHAnsi" w:hAnsiTheme="minorHAnsi"/>
          <w:lang w:val="en-CA"/>
        </w:rPr>
        <w:t xml:space="preserve">can strengthen processes, </w:t>
      </w:r>
      <w:r w:rsidR="004D5A2A">
        <w:rPr>
          <w:rFonts w:asciiTheme="minorHAnsi" w:hAnsiTheme="minorHAnsi"/>
          <w:lang w:val="en-CA"/>
        </w:rPr>
        <w:t>enable</w:t>
      </w:r>
      <w:r>
        <w:rPr>
          <w:rFonts w:asciiTheme="minorHAnsi" w:hAnsiTheme="minorHAnsi"/>
          <w:lang w:val="en-CA"/>
        </w:rPr>
        <w:t xml:space="preserve"> inclusion of traditional and cultural </w:t>
      </w:r>
      <w:r>
        <w:rPr>
          <w:rFonts w:asciiTheme="minorHAnsi" w:hAnsiTheme="minorHAnsi"/>
          <w:lang w:val="en-CA"/>
        </w:rPr>
        <w:lastRenderedPageBreak/>
        <w:t>rights and interests, and</w:t>
      </w:r>
      <w:r w:rsidR="003A696F">
        <w:rPr>
          <w:rFonts w:asciiTheme="minorHAnsi" w:hAnsiTheme="minorHAnsi"/>
          <w:lang w:val="en-CA"/>
        </w:rPr>
        <w:t xml:space="preserve"> can</w:t>
      </w:r>
      <w:r>
        <w:rPr>
          <w:rFonts w:asciiTheme="minorHAnsi" w:hAnsiTheme="minorHAnsi"/>
          <w:lang w:val="en-CA"/>
        </w:rPr>
        <w:t xml:space="preserve"> </w:t>
      </w:r>
      <w:r w:rsidR="001619C8">
        <w:rPr>
          <w:rFonts w:asciiTheme="minorHAnsi" w:hAnsiTheme="minorHAnsi"/>
          <w:lang w:val="en-CA"/>
        </w:rPr>
        <w:t>allow for</w:t>
      </w:r>
      <w:r w:rsidR="003A696F">
        <w:rPr>
          <w:rFonts w:asciiTheme="minorHAnsi" w:hAnsiTheme="minorHAnsi"/>
          <w:lang w:val="en-CA"/>
        </w:rPr>
        <w:t xml:space="preserve"> shared</w:t>
      </w:r>
      <w:r w:rsidR="00D27F9A">
        <w:rPr>
          <w:rFonts w:asciiTheme="minorHAnsi" w:hAnsiTheme="minorHAnsi"/>
          <w:lang w:val="en-CA"/>
        </w:rPr>
        <w:t xml:space="preserve"> authority in decision-making</w:t>
      </w:r>
      <w:r w:rsidR="001619C8">
        <w:rPr>
          <w:rFonts w:asciiTheme="minorHAnsi" w:hAnsiTheme="minorHAnsi"/>
          <w:lang w:val="en-CA"/>
        </w:rPr>
        <w:t xml:space="preserve"> </w:t>
      </w:r>
      <w:r>
        <w:rPr>
          <w:rFonts w:asciiTheme="minorHAnsi" w:hAnsiTheme="minorHAnsi"/>
          <w:lang w:val="en-CA"/>
        </w:rPr>
        <w:t>(</w:t>
      </w:r>
      <w:r w:rsidR="003A696F" w:rsidRPr="00DF3CFA">
        <w:rPr>
          <w:rFonts w:ascii="Calibri" w:eastAsia="Times New Roman" w:hAnsi="Calibri"/>
          <w:color w:val="000000"/>
          <w:shd w:val="clear" w:color="auto" w:fill="FFFFFF"/>
        </w:rPr>
        <w:t>Tungavik Federation of Nunavut</w:t>
      </w:r>
      <w:r w:rsidR="003A696F">
        <w:rPr>
          <w:rFonts w:ascii="Calibri" w:eastAsia="Times New Roman" w:hAnsi="Calibri"/>
          <w:color w:val="000000"/>
          <w:shd w:val="clear" w:color="auto" w:fill="FFFFFF"/>
        </w:rPr>
        <w:t xml:space="preserve"> &amp;</w:t>
      </w:r>
      <w:r w:rsidR="003A696F" w:rsidRPr="00DF3CFA">
        <w:rPr>
          <w:rFonts w:ascii="Calibri" w:eastAsia="Times New Roman" w:hAnsi="Calibri"/>
          <w:color w:val="000000"/>
          <w:shd w:val="clear" w:color="auto" w:fill="FFFFFF"/>
        </w:rPr>
        <w:t xml:space="preserve"> </w:t>
      </w:r>
      <w:r w:rsidR="003A696F">
        <w:rPr>
          <w:rFonts w:ascii="Calibri" w:eastAsia="Times New Roman" w:hAnsi="Calibri"/>
          <w:color w:val="000000"/>
          <w:shd w:val="clear" w:color="auto" w:fill="FFFFFF"/>
        </w:rPr>
        <w:t>IAND</w:t>
      </w:r>
      <w:r w:rsidR="003A696F" w:rsidRPr="00DF3CFA">
        <w:rPr>
          <w:rFonts w:ascii="Calibri" w:hAnsi="Calibri"/>
          <w:lang w:val="en-CA"/>
        </w:rPr>
        <w:t xml:space="preserve"> 1990</w:t>
      </w:r>
      <w:r>
        <w:rPr>
          <w:rFonts w:asciiTheme="minorHAnsi" w:hAnsiTheme="minorHAnsi"/>
          <w:lang w:val="en-CA"/>
        </w:rPr>
        <w:t xml:space="preserve">). </w:t>
      </w:r>
    </w:p>
    <w:p w14:paraId="2C6A0BE0" w14:textId="1D3BF486" w:rsidR="00853780" w:rsidRPr="004948B6" w:rsidRDefault="00853780">
      <w:pPr>
        <w:spacing w:after="120" w:line="276" w:lineRule="auto"/>
        <w:ind w:left="2880" w:hanging="2880"/>
        <w:rPr>
          <w:rFonts w:asciiTheme="minorHAnsi" w:hAnsiTheme="minorHAnsi"/>
          <w:lang w:val="en-CA"/>
        </w:rPr>
      </w:pPr>
      <w:r w:rsidRPr="004948B6">
        <w:rPr>
          <w:rFonts w:asciiTheme="minorHAnsi" w:hAnsiTheme="minorHAnsi"/>
          <w:b/>
          <w:lang w:val="en-CA"/>
        </w:rPr>
        <w:t>Monitoring</w:t>
      </w:r>
      <w:r>
        <w:rPr>
          <w:rFonts w:asciiTheme="minorHAnsi" w:hAnsiTheme="minorHAnsi"/>
          <w:lang w:val="en-CA"/>
        </w:rPr>
        <w:tab/>
      </w:r>
      <w:r w:rsidR="00D27F9A">
        <w:rPr>
          <w:rFonts w:asciiTheme="minorHAnsi" w:hAnsiTheme="minorHAnsi"/>
          <w:lang w:val="en-CA"/>
        </w:rPr>
        <w:t xml:space="preserve">Monitoring activities can help assess whether the impact mitigations in place are working and detect any signs of impacts from the activities. It can assist in research, response and oversight, where it is not feasible for project or activity proponents to be present in the region. </w:t>
      </w:r>
      <w:r>
        <w:rPr>
          <w:rFonts w:asciiTheme="minorHAnsi" w:hAnsiTheme="minorHAnsi"/>
          <w:lang w:val="en-CA"/>
        </w:rPr>
        <w:t>Involvement in monitoring also enables local members to determine impacts on harvest of marine mammals for subsistence use that can inform feedbac</w:t>
      </w:r>
      <w:r w:rsidR="00946F68">
        <w:rPr>
          <w:rFonts w:asciiTheme="minorHAnsi" w:hAnsiTheme="minorHAnsi"/>
          <w:lang w:val="en-CA"/>
        </w:rPr>
        <w:t>k (NOAA, nd</w:t>
      </w:r>
      <w:r>
        <w:rPr>
          <w:rFonts w:asciiTheme="minorHAnsi" w:hAnsiTheme="minorHAnsi"/>
          <w:lang w:val="en-CA"/>
        </w:rPr>
        <w:t xml:space="preserve">). </w:t>
      </w:r>
    </w:p>
    <w:p w14:paraId="7B56566E" w14:textId="0F12984A" w:rsidR="00853780" w:rsidRDefault="00853780">
      <w:pPr>
        <w:spacing w:after="120" w:line="276" w:lineRule="auto"/>
        <w:ind w:left="2880" w:hanging="2880"/>
        <w:rPr>
          <w:rFonts w:asciiTheme="minorHAnsi" w:hAnsiTheme="minorHAnsi"/>
          <w:lang w:val="en-CA"/>
        </w:rPr>
      </w:pPr>
      <w:r w:rsidRPr="004948B6">
        <w:rPr>
          <w:rFonts w:asciiTheme="minorHAnsi" w:hAnsiTheme="minorHAnsi"/>
          <w:b/>
          <w:lang w:val="en-CA"/>
        </w:rPr>
        <w:t>Progress feedback</w:t>
      </w:r>
      <w:r>
        <w:rPr>
          <w:rFonts w:asciiTheme="minorHAnsi" w:hAnsiTheme="minorHAnsi"/>
          <w:lang w:val="en-CA"/>
        </w:rPr>
        <w:tab/>
      </w:r>
      <w:r w:rsidR="006277E7">
        <w:rPr>
          <w:rFonts w:asciiTheme="minorHAnsi" w:hAnsiTheme="minorHAnsi"/>
          <w:lang w:val="en-CA"/>
        </w:rPr>
        <w:t>Providing and r</w:t>
      </w:r>
      <w:r>
        <w:rPr>
          <w:rFonts w:asciiTheme="minorHAnsi" w:hAnsiTheme="minorHAnsi"/>
          <w:lang w:val="en-CA"/>
        </w:rPr>
        <w:t xml:space="preserve">equesting feedback </w:t>
      </w:r>
      <w:r w:rsidR="00946F68">
        <w:rPr>
          <w:rFonts w:asciiTheme="minorHAnsi" w:hAnsiTheme="minorHAnsi"/>
          <w:lang w:val="en-CA"/>
        </w:rPr>
        <w:t>on whether</w:t>
      </w:r>
      <w:r>
        <w:rPr>
          <w:rFonts w:asciiTheme="minorHAnsi" w:hAnsiTheme="minorHAnsi"/>
          <w:lang w:val="en-CA"/>
        </w:rPr>
        <w:t xml:space="preserve"> </w:t>
      </w:r>
      <w:r w:rsidR="00946F68">
        <w:rPr>
          <w:rFonts w:asciiTheme="minorHAnsi" w:hAnsiTheme="minorHAnsi"/>
          <w:lang w:val="en-CA"/>
        </w:rPr>
        <w:t>activities and projects are following the agreed upon plan, and on</w:t>
      </w:r>
      <w:r>
        <w:rPr>
          <w:rFonts w:asciiTheme="minorHAnsi" w:hAnsiTheme="minorHAnsi"/>
          <w:lang w:val="en-CA"/>
        </w:rPr>
        <w:t xml:space="preserve"> the effectiveness of the engagement process being used can identify where </w:t>
      </w:r>
      <w:r w:rsidR="006277E7">
        <w:rPr>
          <w:rFonts w:asciiTheme="minorHAnsi" w:hAnsiTheme="minorHAnsi"/>
          <w:lang w:val="en-CA"/>
        </w:rPr>
        <w:t>modifications</w:t>
      </w:r>
      <w:r>
        <w:rPr>
          <w:rFonts w:asciiTheme="minorHAnsi" w:hAnsiTheme="minorHAnsi"/>
          <w:lang w:val="en-CA"/>
        </w:rPr>
        <w:t xml:space="preserve"> </w:t>
      </w:r>
      <w:r w:rsidR="006277E7">
        <w:rPr>
          <w:rFonts w:asciiTheme="minorHAnsi" w:hAnsiTheme="minorHAnsi"/>
          <w:lang w:val="en-CA"/>
        </w:rPr>
        <w:t>should</w:t>
      </w:r>
      <w:r>
        <w:rPr>
          <w:rFonts w:asciiTheme="minorHAnsi" w:hAnsiTheme="minorHAnsi"/>
          <w:lang w:val="en-CA"/>
        </w:rPr>
        <w:t xml:space="preserve"> be made (</w:t>
      </w:r>
      <w:r w:rsidR="00946F68">
        <w:rPr>
          <w:rFonts w:asciiTheme="minorHAnsi" w:hAnsiTheme="minorHAnsi"/>
          <w:lang w:val="en-CA"/>
        </w:rPr>
        <w:t>MVLWB, 2013b</w:t>
      </w:r>
      <w:r>
        <w:rPr>
          <w:rFonts w:asciiTheme="minorHAnsi" w:hAnsiTheme="minorHAnsi"/>
          <w:lang w:val="en-CA"/>
        </w:rPr>
        <w:t xml:space="preserve">). Establishing a feedback loop can reinforce accessibility of participation for </w:t>
      </w:r>
      <w:r w:rsidR="00605689">
        <w:rPr>
          <w:rFonts w:asciiTheme="minorHAnsi" w:hAnsiTheme="minorHAnsi"/>
          <w:lang w:val="en-CA"/>
        </w:rPr>
        <w:t>Indigenous peoples</w:t>
      </w:r>
      <w:r>
        <w:rPr>
          <w:rFonts w:asciiTheme="minorHAnsi" w:hAnsiTheme="minorHAnsi"/>
          <w:lang w:val="en-CA"/>
        </w:rPr>
        <w:t xml:space="preserve"> </w:t>
      </w:r>
      <w:r w:rsidR="00E24920">
        <w:rPr>
          <w:rFonts w:asciiTheme="minorHAnsi" w:hAnsiTheme="minorHAnsi"/>
          <w:lang w:val="en-CA"/>
        </w:rPr>
        <w:t>(</w:t>
      </w:r>
      <w:r w:rsidR="006277E7">
        <w:rPr>
          <w:rFonts w:asciiTheme="minorHAnsi" w:hAnsiTheme="minorHAnsi"/>
          <w:lang w:val="en-CA"/>
        </w:rPr>
        <w:t>Institute of the North, 2012</w:t>
      </w:r>
      <w:r w:rsidR="00E24920">
        <w:rPr>
          <w:rFonts w:asciiTheme="minorHAnsi" w:hAnsiTheme="minorHAnsi"/>
          <w:lang w:val="en-CA"/>
        </w:rPr>
        <w:t xml:space="preserve">). </w:t>
      </w:r>
    </w:p>
    <w:p w14:paraId="3FD977BE" w14:textId="527C6BB0" w:rsidR="00FE5202" w:rsidRDefault="00FE5202" w:rsidP="00FE5202">
      <w:pPr>
        <w:spacing w:after="120" w:line="276" w:lineRule="auto"/>
        <w:ind w:left="2880" w:hanging="2880"/>
        <w:rPr>
          <w:rFonts w:asciiTheme="minorHAnsi" w:hAnsiTheme="minorHAnsi"/>
          <w:lang w:val="en-CA"/>
        </w:rPr>
      </w:pPr>
      <w:r w:rsidRPr="004948B6">
        <w:rPr>
          <w:rFonts w:asciiTheme="minorHAnsi" w:hAnsiTheme="minorHAnsi"/>
          <w:b/>
          <w:lang w:val="en-CA"/>
        </w:rPr>
        <w:t>Information gathering</w:t>
      </w:r>
      <w:r>
        <w:rPr>
          <w:rFonts w:asciiTheme="minorHAnsi" w:hAnsiTheme="minorHAnsi"/>
          <w:lang w:val="en-CA"/>
        </w:rPr>
        <w:tab/>
        <w:t>Information gathering can be ongoing, occurring prior to and during an activity or as an independent process. In any case, traditional knowledge should be included. Integration of traditional knowledge with scientific information into assessments can improve understanding of environmental conditions and issues and potential impacts and can contribute to baseline data where information is lacking (</w:t>
      </w:r>
      <w:r w:rsidR="00BF5C19" w:rsidRPr="00E44E63">
        <w:rPr>
          <w:rFonts w:asciiTheme="minorHAnsi" w:hAnsiTheme="minorHAnsi"/>
          <w:lang w:val="en-CA"/>
        </w:rPr>
        <w:t xml:space="preserve">Shell nd, </w:t>
      </w:r>
      <w:r w:rsidR="00BF5C19" w:rsidRPr="003A1B99">
        <w:rPr>
          <w:rFonts w:asciiTheme="minorHAnsi" w:hAnsiTheme="minorHAnsi"/>
          <w:lang w:val="en-CA"/>
        </w:rPr>
        <w:t>Yukon Chamber of Mines 2012</w:t>
      </w:r>
      <w:r w:rsidRPr="003A1B99">
        <w:rPr>
          <w:rFonts w:asciiTheme="minorHAnsi" w:hAnsiTheme="minorHAnsi"/>
          <w:lang w:val="en-CA"/>
        </w:rPr>
        <w:t xml:space="preserve">, </w:t>
      </w:r>
      <w:r w:rsidR="00CD4691">
        <w:rPr>
          <w:rFonts w:asciiTheme="minorHAnsi" w:hAnsiTheme="minorHAnsi"/>
          <w:lang w:val="en-CA"/>
        </w:rPr>
        <w:t>Braund 2013</w:t>
      </w:r>
      <w:r w:rsidRPr="00E44E63">
        <w:rPr>
          <w:rFonts w:asciiTheme="minorHAnsi" w:hAnsiTheme="minorHAnsi"/>
          <w:lang w:val="en-CA"/>
        </w:rPr>
        <w:t>).</w:t>
      </w:r>
      <w:r>
        <w:rPr>
          <w:rFonts w:asciiTheme="minorHAnsi" w:hAnsiTheme="minorHAnsi"/>
          <w:lang w:val="en-CA"/>
        </w:rPr>
        <w:t xml:space="preserve"> </w:t>
      </w:r>
    </w:p>
    <w:p w14:paraId="153B2D51" w14:textId="6EA21562" w:rsidR="00FE5202" w:rsidRPr="004948B6" w:rsidRDefault="00FE5202" w:rsidP="00E44E63">
      <w:pPr>
        <w:spacing w:after="120" w:line="276" w:lineRule="auto"/>
        <w:ind w:left="2880" w:hanging="2880"/>
        <w:rPr>
          <w:rFonts w:asciiTheme="minorHAnsi" w:hAnsiTheme="minorHAnsi"/>
          <w:lang w:val="en-CA"/>
        </w:rPr>
      </w:pPr>
      <w:r w:rsidRPr="004948B6">
        <w:rPr>
          <w:rFonts w:asciiTheme="minorHAnsi" w:hAnsiTheme="minorHAnsi"/>
          <w:b/>
          <w:lang w:val="en-CA"/>
        </w:rPr>
        <w:t>Throughout operations</w:t>
      </w:r>
      <w:r>
        <w:rPr>
          <w:rFonts w:asciiTheme="minorHAnsi" w:hAnsiTheme="minorHAnsi"/>
          <w:lang w:val="en-CA"/>
        </w:rPr>
        <w:tab/>
        <w:t xml:space="preserve">Ongoing engagement throughout the lifetime of a project or activity can maintain relationships with locals and allow for ongoing feedback and input. </w:t>
      </w:r>
    </w:p>
    <w:p w14:paraId="3A3EB3CC" w14:textId="5E6F2922" w:rsidR="00853780" w:rsidRDefault="00853780">
      <w:pPr>
        <w:spacing w:after="120" w:line="276" w:lineRule="auto"/>
        <w:ind w:left="2880" w:hanging="2880"/>
        <w:rPr>
          <w:rFonts w:asciiTheme="minorHAnsi" w:hAnsiTheme="minorHAnsi"/>
          <w:lang w:val="en-CA"/>
        </w:rPr>
      </w:pPr>
      <w:r w:rsidRPr="004948B6">
        <w:rPr>
          <w:rFonts w:asciiTheme="minorHAnsi" w:hAnsiTheme="minorHAnsi"/>
          <w:b/>
          <w:lang w:val="en-CA"/>
        </w:rPr>
        <w:t>Dispute resolution</w:t>
      </w:r>
      <w:r>
        <w:rPr>
          <w:rFonts w:asciiTheme="minorHAnsi" w:hAnsiTheme="minorHAnsi"/>
          <w:lang w:val="en-CA"/>
        </w:rPr>
        <w:tab/>
        <w:t xml:space="preserve">Establishing dispute resolution mechanisms to resolve conflicts </w:t>
      </w:r>
      <w:r w:rsidR="00E24920">
        <w:rPr>
          <w:rFonts w:asciiTheme="minorHAnsi" w:hAnsiTheme="minorHAnsi"/>
          <w:lang w:val="en-CA"/>
        </w:rPr>
        <w:t xml:space="preserve">between those seeking projects or activities </w:t>
      </w:r>
      <w:r>
        <w:rPr>
          <w:rFonts w:asciiTheme="minorHAnsi" w:hAnsiTheme="minorHAnsi"/>
          <w:lang w:val="en-CA"/>
        </w:rPr>
        <w:t>with Indigenous people</w:t>
      </w:r>
      <w:r w:rsidR="009802FD">
        <w:rPr>
          <w:rFonts w:asciiTheme="minorHAnsi" w:hAnsiTheme="minorHAnsi"/>
          <w:lang w:val="en-CA"/>
        </w:rPr>
        <w:t xml:space="preserve"> </w:t>
      </w:r>
      <w:r>
        <w:rPr>
          <w:rFonts w:asciiTheme="minorHAnsi" w:hAnsiTheme="minorHAnsi"/>
          <w:lang w:val="en-CA"/>
        </w:rPr>
        <w:t>acknowledges the right to access fair and just procedures for conflict resolution (</w:t>
      </w:r>
      <w:r w:rsidR="009802FD">
        <w:rPr>
          <w:rFonts w:asciiTheme="minorHAnsi" w:hAnsiTheme="minorHAnsi"/>
          <w:lang w:val="en-CA"/>
        </w:rPr>
        <w:t>UN, 2007</w:t>
      </w:r>
      <w:r>
        <w:rPr>
          <w:rFonts w:asciiTheme="minorHAnsi" w:hAnsiTheme="minorHAnsi"/>
          <w:lang w:val="en-CA"/>
        </w:rPr>
        <w:t>). Engaging when conflict arises shows a willingness to consider</w:t>
      </w:r>
      <w:r w:rsidR="005F34B1">
        <w:rPr>
          <w:rFonts w:asciiTheme="minorHAnsi" w:hAnsiTheme="minorHAnsi"/>
          <w:lang w:val="en-CA"/>
        </w:rPr>
        <w:t xml:space="preserve"> other party’s positions, culture, interests</w:t>
      </w:r>
      <w:r>
        <w:rPr>
          <w:rFonts w:asciiTheme="minorHAnsi" w:hAnsiTheme="minorHAnsi"/>
          <w:lang w:val="en-CA"/>
        </w:rPr>
        <w:t xml:space="preserve"> </w:t>
      </w:r>
      <w:r w:rsidR="00E24920">
        <w:rPr>
          <w:rFonts w:asciiTheme="minorHAnsi" w:hAnsiTheme="minorHAnsi"/>
          <w:lang w:val="en-CA"/>
        </w:rPr>
        <w:t>and values and willingness on the other hand, to agree to the proposed activity if those traditions, concerns, interests and values are respected.</w:t>
      </w:r>
    </w:p>
    <w:p w14:paraId="785413F1" w14:textId="77777777" w:rsidR="008F43BC" w:rsidRDefault="008F43BC" w:rsidP="003A1B99">
      <w:pPr>
        <w:spacing w:after="120" w:line="276" w:lineRule="auto"/>
        <w:ind w:left="2880" w:hanging="2880"/>
        <w:rPr>
          <w:rFonts w:asciiTheme="minorHAnsi" w:hAnsiTheme="minorHAnsi"/>
        </w:rPr>
      </w:pPr>
      <w:bookmarkStart w:id="39" w:name="_Toc451375084"/>
      <w:bookmarkStart w:id="40" w:name="_Toc451375919"/>
      <w:bookmarkStart w:id="41" w:name="_Toc450897292"/>
    </w:p>
    <w:p w14:paraId="7C85C48E" w14:textId="11BF8211" w:rsidR="00A86EFC" w:rsidRPr="00E44E63" w:rsidRDefault="008F43BC" w:rsidP="003A1B99">
      <w:pPr>
        <w:pStyle w:val="Heading1"/>
        <w:spacing w:before="0" w:after="120" w:line="276" w:lineRule="auto"/>
        <w:rPr>
          <w:rFonts w:asciiTheme="minorHAnsi" w:hAnsiTheme="minorHAnsi"/>
          <w:color w:val="FF0000"/>
        </w:rPr>
      </w:pPr>
      <w:bookmarkStart w:id="42" w:name="_Toc454748684"/>
      <w:r w:rsidRPr="003A1B99">
        <w:rPr>
          <w:rFonts w:asciiTheme="minorHAnsi" w:hAnsiTheme="minorHAnsi"/>
          <w:b/>
        </w:rPr>
        <w:lastRenderedPageBreak/>
        <w:t>4</w:t>
      </w:r>
      <w:r w:rsidR="0093717F" w:rsidRPr="003A1B99">
        <w:rPr>
          <w:rFonts w:asciiTheme="minorHAnsi" w:hAnsiTheme="minorHAnsi"/>
          <w:b/>
        </w:rPr>
        <w:t xml:space="preserve">. </w:t>
      </w:r>
      <w:bookmarkEnd w:id="39"/>
      <w:bookmarkEnd w:id="40"/>
      <w:r w:rsidRPr="003A1B99">
        <w:rPr>
          <w:rFonts w:asciiTheme="minorHAnsi" w:hAnsiTheme="minorHAnsi"/>
          <w:b/>
        </w:rPr>
        <w:t>Arctic Council Approaches to Engagement</w:t>
      </w:r>
      <w:bookmarkEnd w:id="41"/>
      <w:bookmarkEnd w:id="42"/>
    </w:p>
    <w:p w14:paraId="65BC1EB8" w14:textId="7B4FCCD1" w:rsidR="009D1FC0" w:rsidRPr="003A1B99" w:rsidRDefault="00ED2494" w:rsidP="003A1B99">
      <w:pPr>
        <w:spacing w:after="120" w:line="276" w:lineRule="auto"/>
        <w:rPr>
          <w:rFonts w:asciiTheme="minorHAnsi" w:eastAsia="Times New Roman" w:hAnsiTheme="minorHAnsi"/>
        </w:rPr>
      </w:pPr>
      <w:r>
        <w:rPr>
          <w:rFonts w:asciiTheme="minorHAnsi" w:hAnsiTheme="minorHAnsi"/>
        </w:rPr>
        <w:t xml:space="preserve">The Arctic Council documents address </w:t>
      </w:r>
      <w:r w:rsidR="00361C20">
        <w:rPr>
          <w:rFonts w:asciiTheme="minorHAnsi" w:hAnsiTheme="minorHAnsi"/>
        </w:rPr>
        <w:t xml:space="preserve">meaningful engagement </w:t>
      </w:r>
      <w:r>
        <w:rPr>
          <w:rFonts w:asciiTheme="minorHAnsi" w:hAnsiTheme="minorHAnsi"/>
        </w:rPr>
        <w:t>across the various working groups</w:t>
      </w:r>
      <w:r w:rsidR="00361C20">
        <w:rPr>
          <w:rFonts w:asciiTheme="minorHAnsi" w:hAnsiTheme="minorHAnsi"/>
        </w:rPr>
        <w:t xml:space="preserve">. </w:t>
      </w:r>
      <w:r w:rsidR="009D1FC0" w:rsidRPr="003A1B99">
        <w:rPr>
          <w:rFonts w:asciiTheme="minorHAnsi" w:eastAsia="Times New Roman" w:hAnsiTheme="minorHAnsi"/>
        </w:rPr>
        <w:t>The Arctic Council is a forum for decision-making based on transparency, access, and collaboration</w:t>
      </w:r>
      <w:r w:rsidR="008F016B">
        <w:rPr>
          <w:rFonts w:asciiTheme="minorHAnsi" w:eastAsia="Times New Roman" w:hAnsiTheme="minorHAnsi"/>
        </w:rPr>
        <w:t xml:space="preserve"> that enables collaboration between </w:t>
      </w:r>
      <w:r w:rsidR="009D1FC0" w:rsidRPr="003A1B99">
        <w:rPr>
          <w:rFonts w:asciiTheme="minorHAnsi" w:eastAsia="Times New Roman" w:hAnsiTheme="minorHAnsi"/>
        </w:rPr>
        <w:t>Member states and Permanent</w:t>
      </w:r>
      <w:r w:rsidR="008F016B" w:rsidRPr="00E44E63">
        <w:rPr>
          <w:rFonts w:asciiTheme="minorHAnsi" w:eastAsia="Times New Roman" w:hAnsiTheme="minorHAnsi"/>
        </w:rPr>
        <w:t xml:space="preserve"> Participants</w:t>
      </w:r>
      <w:r w:rsidR="009D1FC0" w:rsidRPr="003A1B99">
        <w:rPr>
          <w:rFonts w:asciiTheme="minorHAnsi" w:eastAsia="Times New Roman" w:hAnsiTheme="minorHAnsi"/>
        </w:rPr>
        <w:t xml:space="preserve"> to address specific issues of shared concern </w:t>
      </w:r>
      <w:r w:rsidR="008F016B">
        <w:rPr>
          <w:rFonts w:asciiTheme="minorHAnsi" w:eastAsia="Times New Roman" w:hAnsiTheme="minorHAnsi"/>
        </w:rPr>
        <w:t>(ICC-Canada, 2014)</w:t>
      </w:r>
      <w:r w:rsidR="009D1FC0" w:rsidRPr="003A1B99">
        <w:rPr>
          <w:rFonts w:asciiTheme="minorHAnsi" w:eastAsia="Times New Roman" w:hAnsiTheme="minorHAnsi"/>
        </w:rPr>
        <w:t>.</w:t>
      </w:r>
      <w:r w:rsidR="008F016B">
        <w:rPr>
          <w:rFonts w:asciiTheme="minorHAnsi" w:eastAsia="Times New Roman" w:hAnsiTheme="minorHAnsi"/>
        </w:rPr>
        <w:t xml:space="preserve"> Through the Arctic Council working groups, engagement with Indigenous peoples and Arctic communities is discussed</w:t>
      </w:r>
      <w:r w:rsidR="009A6A83">
        <w:rPr>
          <w:rFonts w:asciiTheme="minorHAnsi" w:eastAsia="Times New Roman" w:hAnsiTheme="minorHAnsi"/>
        </w:rPr>
        <w:t xml:space="preserve"> to ensure there is involvement in activities occurring in the Arctic region. </w:t>
      </w:r>
      <w:r w:rsidR="008F016B">
        <w:rPr>
          <w:rFonts w:asciiTheme="minorHAnsi" w:eastAsia="Times New Roman" w:hAnsiTheme="minorHAnsi"/>
        </w:rPr>
        <w:t xml:space="preserve">  </w:t>
      </w:r>
      <w:r w:rsidR="009D1FC0" w:rsidRPr="003A1B99">
        <w:rPr>
          <w:rFonts w:asciiTheme="minorHAnsi" w:eastAsia="Times New Roman" w:hAnsiTheme="minorHAnsi"/>
        </w:rPr>
        <w:t xml:space="preserve"> </w:t>
      </w:r>
    </w:p>
    <w:p w14:paraId="0CE24185" w14:textId="0C85A351" w:rsidR="00714FD3" w:rsidRPr="003A1B99" w:rsidRDefault="009A6A83" w:rsidP="003A1B99">
      <w:pPr>
        <w:spacing w:after="120" w:line="276" w:lineRule="auto"/>
        <w:rPr>
          <w:rFonts w:asciiTheme="minorHAnsi" w:hAnsiTheme="minorHAnsi"/>
          <w:color w:val="000000" w:themeColor="text1"/>
        </w:rPr>
      </w:pPr>
      <w:r>
        <w:rPr>
          <w:rFonts w:asciiTheme="minorHAnsi" w:hAnsiTheme="minorHAnsi"/>
          <w:color w:val="000000" w:themeColor="text1"/>
        </w:rPr>
        <w:t xml:space="preserve">The documents reviewed </w:t>
      </w:r>
      <w:r w:rsidR="00FD2D90">
        <w:rPr>
          <w:rFonts w:asciiTheme="minorHAnsi" w:hAnsiTheme="minorHAnsi"/>
          <w:color w:val="000000" w:themeColor="text1"/>
        </w:rPr>
        <w:t xml:space="preserve">were separated by </w:t>
      </w:r>
      <w:r w:rsidR="00087A22">
        <w:rPr>
          <w:rFonts w:asciiTheme="minorHAnsi" w:hAnsiTheme="minorHAnsi"/>
          <w:color w:val="000000" w:themeColor="text1"/>
        </w:rPr>
        <w:t>activity or sector</w:t>
      </w:r>
      <w:r w:rsidR="00FD2D90">
        <w:rPr>
          <w:rFonts w:asciiTheme="minorHAnsi" w:hAnsiTheme="minorHAnsi"/>
          <w:color w:val="000000" w:themeColor="text1"/>
        </w:rPr>
        <w:t xml:space="preserve"> as a visualization of the activities in which engagement with Indigenous peoples</w:t>
      </w:r>
      <w:r w:rsidR="00087A22">
        <w:rPr>
          <w:rFonts w:asciiTheme="minorHAnsi" w:hAnsiTheme="minorHAnsi"/>
          <w:color w:val="000000" w:themeColor="text1"/>
        </w:rPr>
        <w:t xml:space="preserve"> and local communities</w:t>
      </w:r>
      <w:r w:rsidR="00FD2D90">
        <w:rPr>
          <w:rFonts w:asciiTheme="minorHAnsi" w:hAnsiTheme="minorHAnsi"/>
          <w:color w:val="000000" w:themeColor="text1"/>
        </w:rPr>
        <w:t xml:space="preserve"> is discussed by the Arctic Council. </w:t>
      </w:r>
    </w:p>
    <w:tbl>
      <w:tblPr>
        <w:tblStyle w:val="TableGrid"/>
        <w:tblW w:w="0" w:type="auto"/>
        <w:tblLook w:val="04A0" w:firstRow="1" w:lastRow="0" w:firstColumn="1" w:lastColumn="0" w:noHBand="0" w:noVBand="1"/>
      </w:tblPr>
      <w:tblGrid>
        <w:gridCol w:w="1242"/>
        <w:gridCol w:w="993"/>
        <w:gridCol w:w="1443"/>
        <w:gridCol w:w="1086"/>
        <w:gridCol w:w="1455"/>
        <w:gridCol w:w="1122"/>
        <w:gridCol w:w="1048"/>
        <w:gridCol w:w="961"/>
      </w:tblGrid>
      <w:tr w:rsidR="0029426F" w:rsidRPr="00E85957" w14:paraId="5A8F5A61" w14:textId="77777777" w:rsidTr="003A1B99">
        <w:tc>
          <w:tcPr>
            <w:tcW w:w="1242" w:type="dxa"/>
            <w:vAlign w:val="center"/>
          </w:tcPr>
          <w:p w14:paraId="65E1CD64" w14:textId="5EF83CB2" w:rsidR="0029426F" w:rsidRPr="003A1B99" w:rsidRDefault="0029426F" w:rsidP="003A1B99">
            <w:pPr>
              <w:tabs>
                <w:tab w:val="left" w:pos="1118"/>
              </w:tabs>
              <w:spacing w:line="276" w:lineRule="auto"/>
              <w:jc w:val="center"/>
              <w:rPr>
                <w:rFonts w:asciiTheme="minorHAnsi" w:hAnsiTheme="minorHAnsi"/>
                <w:b/>
                <w:sz w:val="22"/>
                <w:szCs w:val="22"/>
              </w:rPr>
            </w:pPr>
            <w:r w:rsidRPr="003A1B99">
              <w:rPr>
                <w:rFonts w:asciiTheme="minorHAnsi" w:hAnsiTheme="minorHAnsi"/>
                <w:b/>
                <w:sz w:val="22"/>
                <w:szCs w:val="22"/>
              </w:rPr>
              <w:t>Total = 37</w:t>
            </w:r>
          </w:p>
        </w:tc>
        <w:tc>
          <w:tcPr>
            <w:tcW w:w="993" w:type="dxa"/>
          </w:tcPr>
          <w:p w14:paraId="22917203" w14:textId="77777777" w:rsidR="0029426F" w:rsidRPr="00E85957" w:rsidRDefault="0029426F" w:rsidP="003A1B99">
            <w:pPr>
              <w:tabs>
                <w:tab w:val="left" w:pos="1118"/>
              </w:tabs>
              <w:spacing w:line="276" w:lineRule="auto"/>
              <w:rPr>
                <w:rFonts w:asciiTheme="minorHAnsi" w:hAnsiTheme="minorHAnsi"/>
                <w:b/>
                <w:sz w:val="22"/>
                <w:szCs w:val="22"/>
              </w:rPr>
            </w:pPr>
            <w:r w:rsidRPr="00E85957">
              <w:rPr>
                <w:rFonts w:asciiTheme="minorHAnsi" w:hAnsiTheme="minorHAnsi"/>
                <w:b/>
                <w:sz w:val="22"/>
                <w:szCs w:val="22"/>
              </w:rPr>
              <w:t>General</w:t>
            </w:r>
          </w:p>
        </w:tc>
        <w:tc>
          <w:tcPr>
            <w:tcW w:w="1443" w:type="dxa"/>
          </w:tcPr>
          <w:p w14:paraId="40CF9A28" w14:textId="77777777" w:rsidR="0029426F" w:rsidRPr="00E85957" w:rsidRDefault="0029426F" w:rsidP="003A1B99">
            <w:pPr>
              <w:tabs>
                <w:tab w:val="left" w:pos="1118"/>
              </w:tabs>
              <w:spacing w:line="276" w:lineRule="auto"/>
              <w:rPr>
                <w:rFonts w:asciiTheme="minorHAnsi" w:hAnsiTheme="minorHAnsi"/>
                <w:b/>
                <w:sz w:val="22"/>
                <w:szCs w:val="22"/>
              </w:rPr>
            </w:pPr>
            <w:r w:rsidRPr="00E85957">
              <w:rPr>
                <w:rFonts w:asciiTheme="minorHAnsi" w:hAnsiTheme="minorHAnsi"/>
                <w:b/>
                <w:sz w:val="22"/>
                <w:szCs w:val="22"/>
              </w:rPr>
              <w:t>Management</w:t>
            </w:r>
          </w:p>
        </w:tc>
        <w:tc>
          <w:tcPr>
            <w:tcW w:w="1086" w:type="dxa"/>
          </w:tcPr>
          <w:p w14:paraId="7759CBCA" w14:textId="77777777" w:rsidR="0029426F" w:rsidRPr="00E85957" w:rsidRDefault="0029426F" w:rsidP="003A1B99">
            <w:pPr>
              <w:spacing w:line="276" w:lineRule="auto"/>
              <w:jc w:val="center"/>
              <w:rPr>
                <w:rFonts w:asciiTheme="minorHAnsi" w:hAnsiTheme="minorHAnsi"/>
                <w:b/>
                <w:sz w:val="22"/>
                <w:szCs w:val="22"/>
              </w:rPr>
            </w:pPr>
            <w:r w:rsidRPr="00E85957">
              <w:rPr>
                <w:rFonts w:asciiTheme="minorHAnsi" w:hAnsiTheme="minorHAnsi"/>
                <w:b/>
                <w:sz w:val="22"/>
                <w:szCs w:val="22"/>
              </w:rPr>
              <w:t>Research</w:t>
            </w:r>
          </w:p>
        </w:tc>
        <w:tc>
          <w:tcPr>
            <w:tcW w:w="1455" w:type="dxa"/>
          </w:tcPr>
          <w:p w14:paraId="4AEC0DBA" w14:textId="77777777" w:rsidR="0029426F" w:rsidRPr="00E85957" w:rsidRDefault="0029426F" w:rsidP="003A1B99">
            <w:pPr>
              <w:tabs>
                <w:tab w:val="left" w:pos="1118"/>
              </w:tabs>
              <w:spacing w:line="276" w:lineRule="auto"/>
              <w:rPr>
                <w:rFonts w:asciiTheme="minorHAnsi" w:hAnsiTheme="minorHAnsi"/>
                <w:b/>
                <w:sz w:val="22"/>
                <w:szCs w:val="22"/>
              </w:rPr>
            </w:pPr>
            <w:r w:rsidRPr="00E85957">
              <w:rPr>
                <w:rFonts w:asciiTheme="minorHAnsi" w:hAnsiTheme="minorHAnsi"/>
                <w:b/>
                <w:sz w:val="22"/>
                <w:szCs w:val="22"/>
              </w:rPr>
              <w:t>Resource Development</w:t>
            </w:r>
          </w:p>
        </w:tc>
        <w:tc>
          <w:tcPr>
            <w:tcW w:w="1122" w:type="dxa"/>
          </w:tcPr>
          <w:p w14:paraId="5CD77076" w14:textId="377E004E" w:rsidR="0029426F" w:rsidRPr="00E85957" w:rsidRDefault="00367F38" w:rsidP="003A1B99">
            <w:pPr>
              <w:tabs>
                <w:tab w:val="left" w:pos="1118"/>
              </w:tabs>
              <w:spacing w:line="276" w:lineRule="auto"/>
              <w:jc w:val="center"/>
              <w:rPr>
                <w:rFonts w:asciiTheme="minorHAnsi" w:hAnsiTheme="minorHAnsi"/>
                <w:b/>
                <w:sz w:val="22"/>
                <w:szCs w:val="22"/>
              </w:rPr>
            </w:pPr>
            <w:r>
              <w:rPr>
                <w:rFonts w:asciiTheme="minorHAnsi" w:hAnsiTheme="minorHAnsi"/>
                <w:b/>
                <w:sz w:val="22"/>
                <w:szCs w:val="22"/>
              </w:rPr>
              <w:t>PPR</w:t>
            </w:r>
          </w:p>
        </w:tc>
        <w:tc>
          <w:tcPr>
            <w:tcW w:w="1048" w:type="dxa"/>
          </w:tcPr>
          <w:p w14:paraId="50023B2E" w14:textId="77777777" w:rsidR="0029426F" w:rsidRPr="00E85957" w:rsidRDefault="0029426F" w:rsidP="003A1B99">
            <w:pPr>
              <w:tabs>
                <w:tab w:val="left" w:pos="1118"/>
              </w:tabs>
              <w:spacing w:line="276" w:lineRule="auto"/>
              <w:rPr>
                <w:rFonts w:asciiTheme="minorHAnsi" w:hAnsiTheme="minorHAnsi"/>
                <w:b/>
                <w:sz w:val="22"/>
                <w:szCs w:val="22"/>
              </w:rPr>
            </w:pPr>
            <w:r w:rsidRPr="00E85957">
              <w:rPr>
                <w:rFonts w:asciiTheme="minorHAnsi" w:hAnsiTheme="minorHAnsi"/>
                <w:b/>
                <w:sz w:val="22"/>
                <w:szCs w:val="22"/>
              </w:rPr>
              <w:t>Shipping</w:t>
            </w:r>
          </w:p>
        </w:tc>
        <w:tc>
          <w:tcPr>
            <w:tcW w:w="961" w:type="dxa"/>
          </w:tcPr>
          <w:p w14:paraId="00A5252A" w14:textId="77777777" w:rsidR="0029426F" w:rsidRPr="00E85957" w:rsidRDefault="0029426F" w:rsidP="003A1B99">
            <w:pPr>
              <w:tabs>
                <w:tab w:val="left" w:pos="1118"/>
              </w:tabs>
              <w:spacing w:line="276" w:lineRule="auto"/>
              <w:rPr>
                <w:rFonts w:asciiTheme="minorHAnsi" w:hAnsiTheme="minorHAnsi"/>
                <w:b/>
                <w:sz w:val="22"/>
                <w:szCs w:val="22"/>
              </w:rPr>
            </w:pPr>
            <w:r w:rsidRPr="00E85957">
              <w:rPr>
                <w:rFonts w:asciiTheme="minorHAnsi" w:hAnsiTheme="minorHAnsi"/>
                <w:b/>
                <w:sz w:val="22"/>
                <w:szCs w:val="22"/>
              </w:rPr>
              <w:t>Tourism</w:t>
            </w:r>
          </w:p>
        </w:tc>
      </w:tr>
      <w:tr w:rsidR="0029426F" w:rsidRPr="00E85957" w14:paraId="773F3936" w14:textId="77777777" w:rsidTr="00CD4037">
        <w:tc>
          <w:tcPr>
            <w:tcW w:w="1242" w:type="dxa"/>
          </w:tcPr>
          <w:p w14:paraId="488B15D4" w14:textId="77777777" w:rsidR="0029426F" w:rsidRPr="00E85957" w:rsidRDefault="0029426F" w:rsidP="00CD4037">
            <w:pPr>
              <w:tabs>
                <w:tab w:val="left" w:pos="1118"/>
              </w:tabs>
              <w:jc w:val="center"/>
              <w:rPr>
                <w:rFonts w:asciiTheme="minorHAnsi" w:hAnsiTheme="minorHAnsi"/>
                <w:b/>
                <w:sz w:val="22"/>
                <w:szCs w:val="22"/>
              </w:rPr>
            </w:pPr>
            <w:r w:rsidRPr="00E85957">
              <w:rPr>
                <w:rFonts w:asciiTheme="minorHAnsi" w:hAnsiTheme="minorHAnsi"/>
                <w:b/>
                <w:sz w:val="22"/>
                <w:szCs w:val="22"/>
              </w:rPr>
              <w:t># of documents</w:t>
            </w:r>
          </w:p>
        </w:tc>
        <w:tc>
          <w:tcPr>
            <w:tcW w:w="993" w:type="dxa"/>
            <w:vAlign w:val="center"/>
          </w:tcPr>
          <w:p w14:paraId="1AD13C1C" w14:textId="1164E73A" w:rsidR="0029426F" w:rsidRPr="00E85957" w:rsidRDefault="0029426F" w:rsidP="00CD4037">
            <w:pPr>
              <w:tabs>
                <w:tab w:val="left" w:pos="1118"/>
              </w:tabs>
              <w:jc w:val="center"/>
              <w:rPr>
                <w:rFonts w:asciiTheme="minorHAnsi" w:hAnsiTheme="minorHAnsi"/>
                <w:sz w:val="22"/>
                <w:szCs w:val="22"/>
              </w:rPr>
            </w:pPr>
            <w:r>
              <w:rPr>
                <w:rFonts w:ascii="Calibri" w:eastAsia="Times New Roman" w:hAnsi="Calibri"/>
                <w:color w:val="000000"/>
              </w:rPr>
              <w:t>0</w:t>
            </w:r>
          </w:p>
        </w:tc>
        <w:tc>
          <w:tcPr>
            <w:tcW w:w="1443" w:type="dxa"/>
            <w:vAlign w:val="center"/>
          </w:tcPr>
          <w:p w14:paraId="67FBCCB2" w14:textId="6F9A5456" w:rsidR="0029426F" w:rsidRPr="00E85957" w:rsidRDefault="0029426F" w:rsidP="00CD4037">
            <w:pPr>
              <w:tabs>
                <w:tab w:val="left" w:pos="1118"/>
              </w:tabs>
              <w:jc w:val="center"/>
              <w:rPr>
                <w:rFonts w:asciiTheme="minorHAnsi" w:hAnsiTheme="minorHAnsi"/>
                <w:sz w:val="22"/>
                <w:szCs w:val="22"/>
              </w:rPr>
            </w:pPr>
            <w:r>
              <w:rPr>
                <w:rFonts w:ascii="Calibri" w:eastAsia="Times New Roman" w:hAnsi="Calibri"/>
                <w:color w:val="000000"/>
              </w:rPr>
              <w:t>5</w:t>
            </w:r>
          </w:p>
        </w:tc>
        <w:tc>
          <w:tcPr>
            <w:tcW w:w="1086" w:type="dxa"/>
            <w:vAlign w:val="center"/>
          </w:tcPr>
          <w:p w14:paraId="41E8B04A" w14:textId="0D170D8D" w:rsidR="0029426F" w:rsidRPr="00E85957" w:rsidRDefault="0029426F">
            <w:pPr>
              <w:tabs>
                <w:tab w:val="left" w:pos="1118"/>
              </w:tabs>
              <w:jc w:val="center"/>
              <w:rPr>
                <w:rFonts w:asciiTheme="minorHAnsi" w:hAnsiTheme="minorHAnsi"/>
                <w:sz w:val="22"/>
                <w:szCs w:val="22"/>
              </w:rPr>
            </w:pPr>
            <w:r>
              <w:rPr>
                <w:rFonts w:asciiTheme="minorHAnsi" w:hAnsiTheme="minorHAnsi"/>
                <w:sz w:val="22"/>
                <w:szCs w:val="22"/>
              </w:rPr>
              <w:t>10</w:t>
            </w:r>
          </w:p>
        </w:tc>
        <w:tc>
          <w:tcPr>
            <w:tcW w:w="1455" w:type="dxa"/>
            <w:vAlign w:val="center"/>
          </w:tcPr>
          <w:p w14:paraId="16BFE8BE" w14:textId="486F8ED2" w:rsidR="0029426F" w:rsidRPr="00E85957" w:rsidRDefault="0029426F" w:rsidP="00CD4037">
            <w:pPr>
              <w:tabs>
                <w:tab w:val="left" w:pos="1118"/>
              </w:tabs>
              <w:jc w:val="center"/>
              <w:rPr>
                <w:rFonts w:asciiTheme="minorHAnsi" w:hAnsiTheme="minorHAnsi"/>
                <w:sz w:val="22"/>
                <w:szCs w:val="22"/>
              </w:rPr>
            </w:pPr>
            <w:r>
              <w:rPr>
                <w:rFonts w:asciiTheme="minorHAnsi" w:hAnsiTheme="minorHAnsi"/>
                <w:sz w:val="22"/>
                <w:szCs w:val="22"/>
              </w:rPr>
              <w:t>7</w:t>
            </w:r>
          </w:p>
        </w:tc>
        <w:tc>
          <w:tcPr>
            <w:tcW w:w="1122" w:type="dxa"/>
            <w:vAlign w:val="center"/>
          </w:tcPr>
          <w:p w14:paraId="5B507D0A" w14:textId="47108B23" w:rsidR="0029426F" w:rsidRPr="00E85957" w:rsidRDefault="0029426F" w:rsidP="00CD4037">
            <w:pPr>
              <w:tabs>
                <w:tab w:val="left" w:pos="1118"/>
              </w:tabs>
              <w:jc w:val="center"/>
              <w:rPr>
                <w:rFonts w:asciiTheme="minorHAnsi" w:hAnsiTheme="minorHAnsi"/>
                <w:sz w:val="22"/>
                <w:szCs w:val="22"/>
              </w:rPr>
            </w:pPr>
            <w:r>
              <w:rPr>
                <w:rFonts w:asciiTheme="minorHAnsi" w:hAnsiTheme="minorHAnsi"/>
                <w:sz w:val="22"/>
                <w:szCs w:val="22"/>
              </w:rPr>
              <w:t>10</w:t>
            </w:r>
          </w:p>
        </w:tc>
        <w:tc>
          <w:tcPr>
            <w:tcW w:w="1048" w:type="dxa"/>
            <w:vAlign w:val="center"/>
          </w:tcPr>
          <w:p w14:paraId="39D9D56E" w14:textId="60B6A15E" w:rsidR="0029426F" w:rsidRPr="00E85957" w:rsidRDefault="0029426F" w:rsidP="00CD4037">
            <w:pPr>
              <w:tabs>
                <w:tab w:val="left" w:pos="1118"/>
              </w:tabs>
              <w:jc w:val="center"/>
              <w:rPr>
                <w:rFonts w:asciiTheme="minorHAnsi" w:hAnsiTheme="minorHAnsi"/>
                <w:sz w:val="22"/>
                <w:szCs w:val="22"/>
              </w:rPr>
            </w:pPr>
            <w:r>
              <w:rPr>
                <w:rFonts w:asciiTheme="minorHAnsi" w:hAnsiTheme="minorHAnsi"/>
                <w:sz w:val="22"/>
                <w:szCs w:val="22"/>
              </w:rPr>
              <w:t>4</w:t>
            </w:r>
          </w:p>
        </w:tc>
        <w:tc>
          <w:tcPr>
            <w:tcW w:w="961" w:type="dxa"/>
            <w:vAlign w:val="center"/>
          </w:tcPr>
          <w:p w14:paraId="74DDACE8" w14:textId="59598351" w:rsidR="0029426F" w:rsidRPr="00E85957" w:rsidRDefault="0029426F" w:rsidP="00CD4037">
            <w:pPr>
              <w:tabs>
                <w:tab w:val="left" w:pos="1118"/>
              </w:tabs>
              <w:jc w:val="center"/>
              <w:rPr>
                <w:rFonts w:ascii="Calibri" w:eastAsia="Times New Roman" w:hAnsi="Calibri"/>
                <w:color w:val="000000"/>
                <w:sz w:val="22"/>
                <w:szCs w:val="22"/>
              </w:rPr>
            </w:pPr>
            <w:r>
              <w:rPr>
                <w:rFonts w:ascii="Calibri" w:eastAsia="Times New Roman" w:hAnsi="Calibri"/>
                <w:color w:val="000000"/>
                <w:sz w:val="22"/>
                <w:szCs w:val="22"/>
              </w:rPr>
              <w:t>1</w:t>
            </w:r>
          </w:p>
        </w:tc>
      </w:tr>
      <w:tr w:rsidR="0029426F" w:rsidRPr="00E85957" w14:paraId="1A252F5F" w14:textId="77777777" w:rsidTr="003A1B99">
        <w:tc>
          <w:tcPr>
            <w:tcW w:w="1242" w:type="dxa"/>
          </w:tcPr>
          <w:p w14:paraId="4F82D36A" w14:textId="77777777" w:rsidR="0029426F" w:rsidRPr="00E85957" w:rsidRDefault="0029426F" w:rsidP="00CD4037">
            <w:pPr>
              <w:tabs>
                <w:tab w:val="left" w:pos="1118"/>
              </w:tabs>
              <w:jc w:val="center"/>
              <w:rPr>
                <w:rFonts w:asciiTheme="minorHAnsi" w:hAnsiTheme="minorHAnsi"/>
                <w:b/>
                <w:sz w:val="22"/>
                <w:szCs w:val="22"/>
              </w:rPr>
            </w:pPr>
            <w:r w:rsidRPr="00E85957">
              <w:rPr>
                <w:rFonts w:asciiTheme="minorHAnsi" w:hAnsiTheme="minorHAnsi"/>
                <w:b/>
                <w:sz w:val="22"/>
                <w:szCs w:val="22"/>
              </w:rPr>
              <w:t>% of documents</w:t>
            </w:r>
          </w:p>
        </w:tc>
        <w:tc>
          <w:tcPr>
            <w:tcW w:w="993" w:type="dxa"/>
            <w:vAlign w:val="center"/>
          </w:tcPr>
          <w:p w14:paraId="68F55AA7" w14:textId="6A27AF0E" w:rsidR="0029426F" w:rsidRPr="003A1B99" w:rsidRDefault="0029426F">
            <w:pPr>
              <w:tabs>
                <w:tab w:val="left" w:pos="1118"/>
              </w:tabs>
              <w:jc w:val="center"/>
              <w:rPr>
                <w:rFonts w:asciiTheme="minorHAnsi" w:eastAsia="Times New Roman" w:hAnsiTheme="minorHAnsi"/>
                <w:color w:val="000000"/>
              </w:rPr>
            </w:pPr>
            <w:r w:rsidRPr="003A1B99">
              <w:rPr>
                <w:rFonts w:asciiTheme="minorHAnsi" w:eastAsia="Times New Roman" w:hAnsiTheme="minorHAnsi"/>
                <w:color w:val="000000"/>
                <w:sz w:val="22"/>
                <w:szCs w:val="22"/>
              </w:rPr>
              <w:t>0.00%</w:t>
            </w:r>
          </w:p>
        </w:tc>
        <w:tc>
          <w:tcPr>
            <w:tcW w:w="1443" w:type="dxa"/>
            <w:vAlign w:val="center"/>
          </w:tcPr>
          <w:p w14:paraId="27A3AE02" w14:textId="1DF105BA" w:rsidR="0029426F" w:rsidRPr="003A1B99" w:rsidRDefault="0029426F">
            <w:pPr>
              <w:tabs>
                <w:tab w:val="left" w:pos="1118"/>
              </w:tabs>
              <w:jc w:val="center"/>
              <w:rPr>
                <w:rFonts w:asciiTheme="minorHAnsi" w:eastAsia="Times New Roman" w:hAnsiTheme="minorHAnsi"/>
                <w:color w:val="000000"/>
              </w:rPr>
            </w:pPr>
            <w:r>
              <w:rPr>
                <w:rFonts w:asciiTheme="minorHAnsi" w:eastAsia="Times New Roman" w:hAnsiTheme="minorHAnsi"/>
                <w:color w:val="000000"/>
                <w:sz w:val="22"/>
                <w:szCs w:val="22"/>
              </w:rPr>
              <w:t>13.51%</w:t>
            </w:r>
          </w:p>
        </w:tc>
        <w:tc>
          <w:tcPr>
            <w:tcW w:w="1086" w:type="dxa"/>
            <w:vAlign w:val="center"/>
          </w:tcPr>
          <w:p w14:paraId="4D57476F" w14:textId="56BE529D" w:rsidR="0029426F" w:rsidRPr="003A1B99" w:rsidRDefault="0029426F">
            <w:pPr>
              <w:tabs>
                <w:tab w:val="left" w:pos="1118"/>
              </w:tabs>
              <w:jc w:val="center"/>
              <w:rPr>
                <w:rFonts w:asciiTheme="minorHAnsi" w:eastAsia="Times New Roman" w:hAnsiTheme="minorHAnsi"/>
                <w:color w:val="000000"/>
              </w:rPr>
            </w:pPr>
            <w:r>
              <w:rPr>
                <w:rFonts w:asciiTheme="minorHAnsi" w:eastAsia="Times New Roman" w:hAnsiTheme="minorHAnsi"/>
                <w:color w:val="000000"/>
                <w:sz w:val="22"/>
                <w:szCs w:val="22"/>
              </w:rPr>
              <w:t>27.03%</w:t>
            </w:r>
          </w:p>
        </w:tc>
        <w:tc>
          <w:tcPr>
            <w:tcW w:w="1455" w:type="dxa"/>
            <w:vAlign w:val="center"/>
          </w:tcPr>
          <w:p w14:paraId="285C5CD2" w14:textId="289810D1" w:rsidR="0029426F" w:rsidRPr="003A1B99" w:rsidRDefault="0029426F">
            <w:pPr>
              <w:tabs>
                <w:tab w:val="left" w:pos="1118"/>
              </w:tabs>
              <w:jc w:val="center"/>
              <w:rPr>
                <w:rFonts w:asciiTheme="minorHAnsi" w:eastAsia="Times New Roman" w:hAnsiTheme="minorHAnsi"/>
                <w:color w:val="000000"/>
              </w:rPr>
            </w:pPr>
            <w:r>
              <w:rPr>
                <w:rFonts w:asciiTheme="minorHAnsi" w:eastAsia="Times New Roman" w:hAnsiTheme="minorHAnsi"/>
                <w:color w:val="000000"/>
                <w:sz w:val="22"/>
                <w:szCs w:val="22"/>
              </w:rPr>
              <w:t>18.92</w:t>
            </w:r>
            <w:r w:rsidRPr="003A1B99">
              <w:rPr>
                <w:rFonts w:asciiTheme="minorHAnsi" w:eastAsia="Times New Roman" w:hAnsiTheme="minorHAnsi"/>
                <w:color w:val="000000"/>
                <w:sz w:val="22"/>
                <w:szCs w:val="22"/>
              </w:rPr>
              <w:t>%</w:t>
            </w:r>
          </w:p>
        </w:tc>
        <w:tc>
          <w:tcPr>
            <w:tcW w:w="1122" w:type="dxa"/>
            <w:vAlign w:val="center"/>
          </w:tcPr>
          <w:p w14:paraId="7A61A28D" w14:textId="1A708F87" w:rsidR="0029426F" w:rsidRPr="003A1B99" w:rsidRDefault="0029426F">
            <w:pPr>
              <w:tabs>
                <w:tab w:val="left" w:pos="1118"/>
              </w:tabs>
              <w:jc w:val="center"/>
              <w:rPr>
                <w:rFonts w:asciiTheme="minorHAnsi" w:eastAsia="Times New Roman" w:hAnsiTheme="minorHAnsi"/>
                <w:color w:val="000000"/>
              </w:rPr>
            </w:pPr>
            <w:r>
              <w:rPr>
                <w:rFonts w:asciiTheme="minorHAnsi" w:eastAsia="Times New Roman" w:hAnsiTheme="minorHAnsi"/>
                <w:color w:val="000000"/>
                <w:sz w:val="22"/>
                <w:szCs w:val="22"/>
              </w:rPr>
              <w:t>27.03</w:t>
            </w:r>
            <w:r w:rsidRPr="003A1B99">
              <w:rPr>
                <w:rFonts w:asciiTheme="minorHAnsi" w:eastAsia="Times New Roman" w:hAnsiTheme="minorHAnsi"/>
                <w:color w:val="000000"/>
                <w:sz w:val="22"/>
                <w:szCs w:val="22"/>
              </w:rPr>
              <w:t>%</w:t>
            </w:r>
          </w:p>
        </w:tc>
        <w:tc>
          <w:tcPr>
            <w:tcW w:w="1048" w:type="dxa"/>
            <w:vAlign w:val="center"/>
          </w:tcPr>
          <w:p w14:paraId="0EA5F941" w14:textId="664D3DC3" w:rsidR="0029426F" w:rsidRPr="003A1B99" w:rsidRDefault="0029426F">
            <w:pPr>
              <w:tabs>
                <w:tab w:val="left" w:pos="1118"/>
              </w:tabs>
              <w:jc w:val="center"/>
              <w:rPr>
                <w:rFonts w:asciiTheme="minorHAnsi" w:eastAsia="Times New Roman" w:hAnsiTheme="minorHAnsi"/>
                <w:color w:val="000000"/>
              </w:rPr>
            </w:pPr>
            <w:r>
              <w:rPr>
                <w:rFonts w:asciiTheme="minorHAnsi" w:eastAsia="Times New Roman" w:hAnsiTheme="minorHAnsi"/>
                <w:color w:val="000000"/>
                <w:sz w:val="22"/>
                <w:szCs w:val="22"/>
              </w:rPr>
              <w:t>10.81</w:t>
            </w:r>
            <w:r w:rsidRPr="003A1B99">
              <w:rPr>
                <w:rFonts w:asciiTheme="minorHAnsi" w:eastAsia="Times New Roman" w:hAnsiTheme="minorHAnsi"/>
                <w:color w:val="000000"/>
                <w:sz w:val="22"/>
                <w:szCs w:val="22"/>
              </w:rPr>
              <w:t>%</w:t>
            </w:r>
          </w:p>
        </w:tc>
        <w:tc>
          <w:tcPr>
            <w:tcW w:w="961" w:type="dxa"/>
            <w:vAlign w:val="center"/>
          </w:tcPr>
          <w:p w14:paraId="1057FA2C" w14:textId="3C4753F5" w:rsidR="0029426F" w:rsidRPr="003A1B99" w:rsidRDefault="0029426F">
            <w:pPr>
              <w:tabs>
                <w:tab w:val="left" w:pos="1118"/>
              </w:tabs>
              <w:jc w:val="center"/>
              <w:rPr>
                <w:rFonts w:asciiTheme="minorHAnsi" w:eastAsia="Times New Roman" w:hAnsiTheme="minorHAnsi"/>
                <w:color w:val="000000"/>
              </w:rPr>
            </w:pPr>
            <w:r>
              <w:rPr>
                <w:rFonts w:asciiTheme="minorHAnsi" w:eastAsia="Times New Roman" w:hAnsiTheme="minorHAnsi"/>
                <w:color w:val="000000"/>
              </w:rPr>
              <w:t>2.70%</w:t>
            </w:r>
          </w:p>
        </w:tc>
      </w:tr>
    </w:tbl>
    <w:p w14:paraId="415D7F3F" w14:textId="77777777" w:rsidR="0029426F" w:rsidRDefault="0029426F" w:rsidP="003A1B99">
      <w:pPr>
        <w:spacing w:after="120" w:line="276" w:lineRule="auto"/>
        <w:rPr>
          <w:rFonts w:asciiTheme="minorHAnsi" w:hAnsiTheme="minorHAnsi"/>
        </w:rPr>
      </w:pPr>
    </w:p>
    <w:p w14:paraId="6FE4F275" w14:textId="77777777" w:rsidR="00087A22" w:rsidRDefault="00FD2D90" w:rsidP="003A1B99">
      <w:pPr>
        <w:spacing w:after="120" w:line="276" w:lineRule="auto"/>
        <w:rPr>
          <w:rFonts w:asciiTheme="minorHAnsi" w:hAnsiTheme="minorHAnsi"/>
        </w:rPr>
      </w:pPr>
      <w:r>
        <w:rPr>
          <w:rFonts w:asciiTheme="minorHAnsi" w:hAnsiTheme="minorHAnsi"/>
        </w:rPr>
        <w:t xml:space="preserve">A keyword analysis </w:t>
      </w:r>
      <w:r w:rsidR="00087A22">
        <w:rPr>
          <w:rFonts w:asciiTheme="minorHAnsi" w:hAnsiTheme="minorHAnsi"/>
        </w:rPr>
        <w:t>of</w:t>
      </w:r>
      <w:r>
        <w:rPr>
          <w:rFonts w:asciiTheme="minorHAnsi" w:hAnsiTheme="minorHAnsi"/>
        </w:rPr>
        <w:t xml:space="preserve"> Arctic Council documents highlighted elements and principles. The number of documents that addressed each keyword was calculated (Figure 3). </w:t>
      </w:r>
      <w:r w:rsidR="00087A22">
        <w:rPr>
          <w:rFonts w:asciiTheme="minorHAnsi" w:hAnsiTheme="minorHAnsi"/>
        </w:rPr>
        <w:t>Across the Arctic Council documents reviewed, i</w:t>
      </w:r>
      <w:r>
        <w:rPr>
          <w:rFonts w:asciiTheme="minorHAnsi" w:hAnsiTheme="minorHAnsi"/>
        </w:rPr>
        <w:t xml:space="preserve">nformation sharing, participation, traditional knowledge, community benefits and cultural awareness were identified most </w:t>
      </w:r>
      <w:r w:rsidR="00087A22">
        <w:rPr>
          <w:rFonts w:asciiTheme="minorHAnsi" w:hAnsiTheme="minorHAnsi"/>
        </w:rPr>
        <w:t>frequently</w:t>
      </w:r>
      <w:r>
        <w:rPr>
          <w:rFonts w:asciiTheme="minorHAnsi" w:hAnsiTheme="minorHAnsi"/>
        </w:rPr>
        <w:t>.</w:t>
      </w:r>
    </w:p>
    <w:p w14:paraId="1A34987A" w14:textId="77777777" w:rsidR="00087A22" w:rsidRDefault="00087A22" w:rsidP="00087A22">
      <w:pPr>
        <w:spacing w:after="120" w:line="276" w:lineRule="auto"/>
        <w:rPr>
          <w:rFonts w:asciiTheme="minorHAnsi" w:hAnsiTheme="minorHAnsi"/>
        </w:rPr>
      </w:pPr>
    </w:p>
    <w:p w14:paraId="6ECA3DC2" w14:textId="77777777" w:rsidR="00087A22" w:rsidRDefault="00087A22" w:rsidP="00087A22">
      <w:pPr>
        <w:spacing w:after="120" w:line="276" w:lineRule="auto"/>
        <w:rPr>
          <w:rFonts w:asciiTheme="minorHAnsi" w:hAnsiTheme="minorHAnsi"/>
        </w:rPr>
      </w:pPr>
    </w:p>
    <w:p w14:paraId="5FB03994" w14:textId="77777777" w:rsidR="00087A22" w:rsidRDefault="00087A22" w:rsidP="00087A22">
      <w:pPr>
        <w:spacing w:after="120" w:line="276" w:lineRule="auto"/>
        <w:rPr>
          <w:rFonts w:asciiTheme="minorHAnsi" w:hAnsiTheme="minorHAnsi"/>
        </w:rPr>
      </w:pPr>
    </w:p>
    <w:p w14:paraId="069DD795" w14:textId="77777777" w:rsidR="00087A22" w:rsidRDefault="00087A22" w:rsidP="00087A22">
      <w:pPr>
        <w:spacing w:after="120" w:line="276" w:lineRule="auto"/>
        <w:rPr>
          <w:rFonts w:asciiTheme="minorHAnsi" w:hAnsiTheme="minorHAnsi"/>
        </w:rPr>
      </w:pPr>
    </w:p>
    <w:p w14:paraId="7064296C" w14:textId="77777777" w:rsidR="00087A22" w:rsidRDefault="00087A22" w:rsidP="00087A22">
      <w:pPr>
        <w:spacing w:after="120" w:line="276" w:lineRule="auto"/>
        <w:rPr>
          <w:rFonts w:asciiTheme="minorHAnsi" w:hAnsiTheme="minorHAnsi"/>
        </w:rPr>
      </w:pPr>
    </w:p>
    <w:p w14:paraId="4D95FA36" w14:textId="77777777" w:rsidR="00087A22" w:rsidRDefault="00087A22" w:rsidP="00087A22">
      <w:pPr>
        <w:spacing w:after="120" w:line="276" w:lineRule="auto"/>
        <w:rPr>
          <w:rFonts w:asciiTheme="minorHAnsi" w:hAnsiTheme="minorHAnsi"/>
        </w:rPr>
      </w:pPr>
    </w:p>
    <w:p w14:paraId="037F616E" w14:textId="3D365675" w:rsidR="00CF634D" w:rsidRDefault="00FD2D90" w:rsidP="00087A22">
      <w:pPr>
        <w:spacing w:after="120" w:line="276" w:lineRule="auto"/>
        <w:rPr>
          <w:rFonts w:asciiTheme="minorHAnsi" w:hAnsiTheme="minorHAnsi"/>
        </w:rPr>
      </w:pPr>
      <w:r>
        <w:rPr>
          <w:rFonts w:asciiTheme="minorHAnsi" w:hAnsiTheme="minorHAnsi"/>
        </w:rPr>
        <w:t xml:space="preserve"> </w:t>
      </w:r>
    </w:p>
    <w:p w14:paraId="4915D53D" w14:textId="2602EA80" w:rsidR="00CF634D" w:rsidRDefault="00CF634D" w:rsidP="003A1B99">
      <w:pPr>
        <w:spacing w:line="276" w:lineRule="auto"/>
        <w:rPr>
          <w:rFonts w:asciiTheme="minorHAnsi" w:hAnsiTheme="minorHAnsi"/>
        </w:rPr>
      </w:pPr>
      <w:r w:rsidRPr="003A1B99">
        <w:rPr>
          <w:rFonts w:asciiTheme="minorHAnsi" w:hAnsiTheme="minorHAnsi"/>
          <w:b/>
        </w:rPr>
        <w:t xml:space="preserve">Figure </w:t>
      </w:r>
      <w:r w:rsidR="0016769D" w:rsidRPr="003A1B99">
        <w:rPr>
          <w:rFonts w:asciiTheme="minorHAnsi" w:hAnsiTheme="minorHAnsi"/>
          <w:b/>
        </w:rPr>
        <w:t>3</w:t>
      </w:r>
      <w:r w:rsidR="0016769D">
        <w:rPr>
          <w:rFonts w:asciiTheme="minorHAnsi" w:hAnsiTheme="minorHAnsi"/>
        </w:rPr>
        <w:t xml:space="preserve">. </w:t>
      </w:r>
      <w:r>
        <w:rPr>
          <w:rFonts w:asciiTheme="minorHAnsi" w:hAnsiTheme="minorHAnsi"/>
        </w:rPr>
        <w:t>Key</w:t>
      </w:r>
      <w:r w:rsidR="00486F61">
        <w:rPr>
          <w:rFonts w:asciiTheme="minorHAnsi" w:hAnsiTheme="minorHAnsi"/>
        </w:rPr>
        <w:t xml:space="preserve">words </w:t>
      </w:r>
      <w:r>
        <w:rPr>
          <w:rFonts w:asciiTheme="minorHAnsi" w:hAnsiTheme="minorHAnsi"/>
        </w:rPr>
        <w:t xml:space="preserve">of engagement </w:t>
      </w:r>
      <w:r w:rsidR="00486F61">
        <w:rPr>
          <w:rFonts w:asciiTheme="minorHAnsi" w:hAnsiTheme="minorHAnsi"/>
        </w:rPr>
        <w:t>highlighted</w:t>
      </w:r>
      <w:r>
        <w:rPr>
          <w:rFonts w:asciiTheme="minorHAnsi" w:hAnsiTheme="minorHAnsi"/>
        </w:rPr>
        <w:t xml:space="preserve"> by the Arctic </w:t>
      </w:r>
      <w:r w:rsidR="00367F38">
        <w:rPr>
          <w:rFonts w:asciiTheme="minorHAnsi" w:hAnsiTheme="minorHAnsi"/>
        </w:rPr>
        <w:t>Council</w:t>
      </w:r>
    </w:p>
    <w:p w14:paraId="159FB623" w14:textId="545D4BE9" w:rsidR="00A91868" w:rsidRDefault="00A91868" w:rsidP="003A1B99">
      <w:pPr>
        <w:spacing w:line="276" w:lineRule="auto"/>
        <w:rPr>
          <w:rFonts w:asciiTheme="minorHAnsi" w:hAnsiTheme="minorHAnsi"/>
        </w:rPr>
      </w:pPr>
      <w:r>
        <w:rPr>
          <w:noProof/>
        </w:rPr>
        <w:lastRenderedPageBreak/>
        <w:drawing>
          <wp:inline distT="0" distB="0" distL="0" distR="0" wp14:anchorId="1A35FFD1" wp14:editId="63C12398">
            <wp:extent cx="4051935" cy="2916442"/>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96916" cy="2948818"/>
                    </a:xfrm>
                    <a:prstGeom prst="rect">
                      <a:avLst/>
                    </a:prstGeom>
                  </pic:spPr>
                </pic:pic>
              </a:graphicData>
            </a:graphic>
          </wp:inline>
        </w:drawing>
      </w:r>
    </w:p>
    <w:p w14:paraId="2E3A1BC1" w14:textId="77777777" w:rsidR="003B469F" w:rsidRPr="003A1B99" w:rsidRDefault="003B469F" w:rsidP="003A1B99">
      <w:pPr>
        <w:spacing w:after="120" w:line="276" w:lineRule="auto"/>
        <w:rPr>
          <w:rFonts w:asciiTheme="minorHAnsi" w:hAnsiTheme="minorHAnsi"/>
          <w:color w:val="000000" w:themeColor="text1"/>
        </w:rPr>
      </w:pPr>
    </w:p>
    <w:p w14:paraId="7E79A010" w14:textId="583D4452" w:rsidR="0016769D" w:rsidRDefault="003B469F" w:rsidP="003A1B99">
      <w:pPr>
        <w:spacing w:after="120" w:line="276" w:lineRule="auto"/>
        <w:rPr>
          <w:rFonts w:asciiTheme="minorHAnsi" w:hAnsiTheme="minorHAnsi"/>
        </w:rPr>
      </w:pPr>
      <w:r w:rsidRPr="003A1B99">
        <w:rPr>
          <w:rFonts w:asciiTheme="minorHAnsi" w:hAnsiTheme="minorHAnsi"/>
          <w:color w:val="000000" w:themeColor="text1"/>
        </w:rPr>
        <w:t xml:space="preserve">The </w:t>
      </w:r>
      <w:r>
        <w:rPr>
          <w:rFonts w:asciiTheme="minorHAnsi" w:hAnsiTheme="minorHAnsi"/>
          <w:color w:val="000000" w:themeColor="text1"/>
        </w:rPr>
        <w:t>Arctic Council refers to engagement at all stages of a project/activity, with particular emphasis on engagement during the planning and monitoring stages</w:t>
      </w:r>
      <w:r w:rsidR="00087A22">
        <w:rPr>
          <w:rFonts w:asciiTheme="minorHAnsi" w:hAnsiTheme="minorHAnsi"/>
          <w:color w:val="000000" w:themeColor="text1"/>
        </w:rPr>
        <w:t xml:space="preserve"> of a project or activity (Figure 4).</w:t>
      </w:r>
      <w:r>
        <w:rPr>
          <w:rFonts w:asciiTheme="minorHAnsi" w:hAnsiTheme="minorHAnsi"/>
          <w:color w:val="000000" w:themeColor="text1"/>
        </w:rPr>
        <w:t xml:space="preserve"> </w:t>
      </w:r>
      <w:r w:rsidR="00087A22">
        <w:rPr>
          <w:rFonts w:asciiTheme="minorHAnsi" w:hAnsiTheme="minorHAnsi"/>
          <w:color w:val="000000" w:themeColor="text1"/>
        </w:rPr>
        <w:t>Engagement throughout</w:t>
      </w:r>
      <w:r>
        <w:rPr>
          <w:rFonts w:asciiTheme="minorHAnsi" w:hAnsiTheme="minorHAnsi"/>
          <w:color w:val="000000" w:themeColor="text1"/>
        </w:rPr>
        <w:t xml:space="preserve"> information gathering </w:t>
      </w:r>
      <w:r w:rsidR="00087A22">
        <w:rPr>
          <w:rFonts w:asciiTheme="minorHAnsi" w:hAnsiTheme="minorHAnsi"/>
          <w:color w:val="000000" w:themeColor="text1"/>
        </w:rPr>
        <w:t xml:space="preserve">was also noted with frequency across the documents. </w:t>
      </w:r>
      <w:r>
        <w:rPr>
          <w:rFonts w:asciiTheme="minorHAnsi" w:hAnsiTheme="minorHAnsi"/>
          <w:color w:val="000000" w:themeColor="text1"/>
        </w:rPr>
        <w:t xml:space="preserve"> </w:t>
      </w:r>
      <w:r w:rsidR="00D86E5A">
        <w:rPr>
          <w:rFonts w:asciiTheme="minorHAnsi" w:hAnsiTheme="minorHAnsi"/>
        </w:rPr>
        <w:t xml:space="preserve"> </w:t>
      </w:r>
    </w:p>
    <w:p w14:paraId="501D8294" w14:textId="27C79523" w:rsidR="0016769D" w:rsidRDefault="0016769D" w:rsidP="003A1B99">
      <w:pPr>
        <w:spacing w:line="276" w:lineRule="auto"/>
        <w:rPr>
          <w:rFonts w:asciiTheme="minorHAnsi" w:hAnsiTheme="minorHAnsi"/>
        </w:rPr>
      </w:pPr>
      <w:r w:rsidRPr="003A1B99">
        <w:rPr>
          <w:rFonts w:asciiTheme="minorHAnsi" w:hAnsiTheme="minorHAnsi"/>
          <w:b/>
        </w:rPr>
        <w:t xml:space="preserve">Figure </w:t>
      </w:r>
      <w:r w:rsidR="00734443">
        <w:rPr>
          <w:rFonts w:asciiTheme="minorHAnsi" w:hAnsiTheme="minorHAnsi"/>
          <w:b/>
        </w:rPr>
        <w:t>4</w:t>
      </w:r>
      <w:r>
        <w:rPr>
          <w:rFonts w:asciiTheme="minorHAnsi" w:hAnsiTheme="minorHAnsi"/>
        </w:rPr>
        <w:t xml:space="preserve">. Stages </w:t>
      </w:r>
      <w:r w:rsidR="008C500B">
        <w:rPr>
          <w:rFonts w:asciiTheme="minorHAnsi" w:hAnsiTheme="minorHAnsi"/>
        </w:rPr>
        <w:t xml:space="preserve">of </w:t>
      </w:r>
      <w:r>
        <w:rPr>
          <w:rFonts w:asciiTheme="minorHAnsi" w:hAnsiTheme="minorHAnsi"/>
        </w:rPr>
        <w:t xml:space="preserve">engagement – Arctic Council </w:t>
      </w:r>
    </w:p>
    <w:p w14:paraId="383F042E" w14:textId="432D1023" w:rsidR="00FF32D8" w:rsidRDefault="0040142C" w:rsidP="003A1B99">
      <w:pPr>
        <w:rPr>
          <w:rFonts w:asciiTheme="minorHAnsi" w:hAnsiTheme="minorHAnsi"/>
        </w:rPr>
      </w:pPr>
      <w:r>
        <w:rPr>
          <w:noProof/>
        </w:rPr>
        <w:drawing>
          <wp:inline distT="0" distB="0" distL="0" distR="0" wp14:anchorId="54374A42" wp14:editId="49540B52">
            <wp:extent cx="4280535" cy="2573020"/>
            <wp:effectExtent l="0" t="0" r="1206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80535" cy="2573020"/>
                    </a:xfrm>
                    <a:prstGeom prst="rect">
                      <a:avLst/>
                    </a:prstGeom>
                  </pic:spPr>
                </pic:pic>
              </a:graphicData>
            </a:graphic>
          </wp:inline>
        </w:drawing>
      </w:r>
    </w:p>
    <w:p w14:paraId="52CD82C0" w14:textId="71C9462F" w:rsidR="00B11D29" w:rsidRDefault="00B11D29" w:rsidP="003A1B99">
      <w:pPr>
        <w:spacing w:line="276" w:lineRule="auto"/>
        <w:rPr>
          <w:rFonts w:asciiTheme="minorHAnsi" w:hAnsiTheme="minorHAnsi"/>
        </w:rPr>
      </w:pPr>
    </w:p>
    <w:p w14:paraId="7796F857" w14:textId="2076BA8C" w:rsidR="003B469F" w:rsidRPr="003A1B99" w:rsidRDefault="003B469F" w:rsidP="003A1B99">
      <w:pPr>
        <w:spacing w:after="120" w:line="276" w:lineRule="auto"/>
        <w:rPr>
          <w:rFonts w:asciiTheme="minorHAnsi" w:hAnsiTheme="minorHAnsi"/>
          <w:color w:val="000000" w:themeColor="text1"/>
        </w:rPr>
      </w:pPr>
      <w:r w:rsidRPr="003A1B99">
        <w:rPr>
          <w:rFonts w:asciiTheme="minorHAnsi" w:hAnsiTheme="minorHAnsi"/>
          <w:color w:val="000000" w:themeColor="text1"/>
        </w:rPr>
        <w:t xml:space="preserve">Recommendations specific to engagement within the Arctic Council documents are </w:t>
      </w:r>
      <w:r>
        <w:rPr>
          <w:rFonts w:asciiTheme="minorHAnsi" w:hAnsiTheme="minorHAnsi"/>
          <w:color w:val="000000" w:themeColor="text1"/>
        </w:rPr>
        <w:t>noted in the table below (</w:t>
      </w:r>
      <w:r w:rsidRPr="009D7C3B">
        <w:rPr>
          <w:rFonts w:asciiTheme="minorHAnsi" w:hAnsiTheme="minorHAnsi"/>
          <w:color w:val="000000" w:themeColor="text1"/>
        </w:rPr>
        <w:t xml:space="preserve">Table </w:t>
      </w:r>
      <w:r w:rsidR="007237C8" w:rsidRPr="007237C8">
        <w:rPr>
          <w:rFonts w:asciiTheme="minorHAnsi" w:hAnsiTheme="minorHAnsi"/>
          <w:color w:val="000000" w:themeColor="text1"/>
        </w:rPr>
        <w:t>2</w:t>
      </w:r>
      <w:r>
        <w:rPr>
          <w:rFonts w:asciiTheme="minorHAnsi" w:hAnsiTheme="minorHAnsi"/>
          <w:color w:val="000000" w:themeColor="text1"/>
        </w:rPr>
        <w:t xml:space="preserve">). </w:t>
      </w:r>
      <w:r w:rsidRPr="003A1B99">
        <w:rPr>
          <w:rFonts w:asciiTheme="minorHAnsi" w:hAnsiTheme="minorHAnsi"/>
          <w:color w:val="000000" w:themeColor="text1"/>
        </w:rPr>
        <w:t xml:space="preserve">Not all Arctic Council documents reviewed are included as they do not all include recommendations on engagement practices in the Arctic. </w:t>
      </w:r>
    </w:p>
    <w:p w14:paraId="7E7E090C" w14:textId="77777777" w:rsidR="003B469F" w:rsidRDefault="003B469F" w:rsidP="009705A5">
      <w:pPr>
        <w:spacing w:line="276" w:lineRule="auto"/>
        <w:sectPr w:rsidR="003B469F" w:rsidSect="00AF5C5D">
          <w:headerReference w:type="default" r:id="rId14"/>
          <w:footerReference w:type="even" r:id="rId15"/>
          <w:footerReference w:type="default" r:id="rId16"/>
          <w:pgSz w:w="12240" w:h="15840"/>
          <w:pgMar w:top="1440" w:right="1440" w:bottom="1440" w:left="1440" w:header="708" w:footer="708" w:gutter="0"/>
          <w:cols w:space="708"/>
          <w:docGrid w:linePitch="360"/>
        </w:sectPr>
      </w:pPr>
    </w:p>
    <w:p w14:paraId="29CBF530" w14:textId="3667715F" w:rsidR="009705A5" w:rsidRPr="003A1B99" w:rsidRDefault="00E44E63" w:rsidP="009705A5">
      <w:pPr>
        <w:spacing w:line="276" w:lineRule="auto"/>
        <w:rPr>
          <w:rFonts w:asciiTheme="minorHAnsi" w:hAnsiTheme="minorHAnsi"/>
        </w:rPr>
      </w:pPr>
      <w:r w:rsidRPr="003A1B99">
        <w:rPr>
          <w:rFonts w:asciiTheme="minorHAnsi" w:hAnsiTheme="minorHAnsi"/>
          <w:b/>
        </w:rPr>
        <w:lastRenderedPageBreak/>
        <w:t xml:space="preserve">Table </w:t>
      </w:r>
      <w:r w:rsidR="007237C8" w:rsidRPr="007237C8">
        <w:rPr>
          <w:rFonts w:asciiTheme="minorHAnsi" w:hAnsiTheme="minorHAnsi"/>
          <w:b/>
        </w:rPr>
        <w:t>2</w:t>
      </w:r>
      <w:r>
        <w:rPr>
          <w:rFonts w:asciiTheme="minorHAnsi" w:hAnsiTheme="minorHAnsi"/>
        </w:rPr>
        <w:t xml:space="preserve">. Arctic Council Recommendations </w:t>
      </w:r>
      <w:r w:rsidR="008C500B">
        <w:rPr>
          <w:rFonts w:asciiTheme="minorHAnsi" w:hAnsiTheme="minorHAnsi"/>
        </w:rPr>
        <w:t>on</w:t>
      </w:r>
      <w:r>
        <w:rPr>
          <w:rFonts w:asciiTheme="minorHAnsi" w:hAnsiTheme="minorHAnsi"/>
        </w:rPr>
        <w:t xml:space="preserve"> Engagement</w:t>
      </w:r>
    </w:p>
    <w:tbl>
      <w:tblPr>
        <w:tblStyle w:val="TableGrid"/>
        <w:tblW w:w="5000" w:type="pct"/>
        <w:tblLook w:val="04A0" w:firstRow="1" w:lastRow="0" w:firstColumn="1" w:lastColumn="0" w:noHBand="0" w:noVBand="1"/>
      </w:tblPr>
      <w:tblGrid>
        <w:gridCol w:w="500"/>
        <w:gridCol w:w="1399"/>
        <w:gridCol w:w="522"/>
        <w:gridCol w:w="712"/>
        <w:gridCol w:w="559"/>
        <w:gridCol w:w="698"/>
        <w:gridCol w:w="701"/>
        <w:gridCol w:w="801"/>
        <w:gridCol w:w="596"/>
        <w:gridCol w:w="701"/>
        <w:gridCol w:w="598"/>
        <w:gridCol w:w="498"/>
        <w:gridCol w:w="701"/>
        <w:gridCol w:w="706"/>
        <w:gridCol w:w="596"/>
        <w:gridCol w:w="603"/>
        <w:gridCol w:w="677"/>
        <w:gridCol w:w="509"/>
        <w:gridCol w:w="601"/>
        <w:gridCol w:w="498"/>
      </w:tblGrid>
      <w:tr w:rsidR="003A1B99" w:rsidRPr="00BE321F" w14:paraId="3968167F" w14:textId="7959CA96" w:rsidTr="003A1B99">
        <w:trPr>
          <w:cantSplit/>
          <w:trHeight w:val="1134"/>
        </w:trPr>
        <w:tc>
          <w:tcPr>
            <w:tcW w:w="190" w:type="pct"/>
          </w:tcPr>
          <w:p w14:paraId="23884B37" w14:textId="77777777" w:rsidR="00E44E63" w:rsidRPr="003A1B99" w:rsidRDefault="00E44E63" w:rsidP="00C563FE">
            <w:pPr>
              <w:spacing w:line="276" w:lineRule="auto"/>
              <w:rPr>
                <w:rFonts w:asciiTheme="minorHAnsi" w:hAnsiTheme="minorHAnsi"/>
                <w:sz w:val="16"/>
                <w:szCs w:val="16"/>
              </w:rPr>
            </w:pPr>
          </w:p>
        </w:tc>
        <w:tc>
          <w:tcPr>
            <w:tcW w:w="531" w:type="pct"/>
          </w:tcPr>
          <w:p w14:paraId="3EBA388D" w14:textId="19D8BBB9" w:rsidR="00E44E63" w:rsidRPr="003A1B99" w:rsidRDefault="00E44E63" w:rsidP="00C563FE">
            <w:pPr>
              <w:spacing w:line="276" w:lineRule="auto"/>
              <w:rPr>
                <w:rFonts w:asciiTheme="minorHAnsi" w:hAnsiTheme="minorHAnsi"/>
                <w:sz w:val="16"/>
                <w:szCs w:val="16"/>
              </w:rPr>
            </w:pPr>
          </w:p>
        </w:tc>
        <w:tc>
          <w:tcPr>
            <w:tcW w:w="198" w:type="pct"/>
            <w:textDirection w:val="btLr"/>
          </w:tcPr>
          <w:p w14:paraId="09183C36" w14:textId="1A17FAEA"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ASMP, 2004</w:t>
            </w:r>
          </w:p>
        </w:tc>
        <w:tc>
          <w:tcPr>
            <w:tcW w:w="270" w:type="pct"/>
            <w:textDirection w:val="btLr"/>
          </w:tcPr>
          <w:p w14:paraId="01CAA5EF" w14:textId="25019835"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ASMP, 2015</w:t>
            </w:r>
          </w:p>
        </w:tc>
        <w:tc>
          <w:tcPr>
            <w:tcW w:w="212" w:type="pct"/>
            <w:textDirection w:val="btLr"/>
          </w:tcPr>
          <w:p w14:paraId="564C6BC8" w14:textId="401F676B"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AORP, 2013</w:t>
            </w:r>
          </w:p>
        </w:tc>
        <w:tc>
          <w:tcPr>
            <w:tcW w:w="265" w:type="pct"/>
            <w:textDirection w:val="btLr"/>
          </w:tcPr>
          <w:p w14:paraId="4CCFCD12" w14:textId="17104E2B"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AACA(a), 2013</w:t>
            </w:r>
          </w:p>
        </w:tc>
        <w:tc>
          <w:tcPr>
            <w:tcW w:w="266" w:type="pct"/>
            <w:textDirection w:val="btLr"/>
          </w:tcPr>
          <w:p w14:paraId="5AFB0E38" w14:textId="04FCAFF5"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AACA(b), 2013</w:t>
            </w:r>
          </w:p>
        </w:tc>
        <w:tc>
          <w:tcPr>
            <w:tcW w:w="304" w:type="pct"/>
            <w:textDirection w:val="btLr"/>
          </w:tcPr>
          <w:p w14:paraId="6C5D5CA6" w14:textId="633F13C5"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AACA(c), 2013</w:t>
            </w:r>
          </w:p>
        </w:tc>
        <w:tc>
          <w:tcPr>
            <w:tcW w:w="226" w:type="pct"/>
            <w:textDirection w:val="btLr"/>
          </w:tcPr>
          <w:p w14:paraId="54B83222" w14:textId="1E794662"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GOSRSICEPP, 2015</w:t>
            </w:r>
          </w:p>
        </w:tc>
        <w:tc>
          <w:tcPr>
            <w:tcW w:w="266" w:type="pct"/>
            <w:textDirection w:val="btLr"/>
          </w:tcPr>
          <w:p w14:paraId="26CF8F62" w14:textId="65D48AE8"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RPAOSP, 2013</w:t>
            </w:r>
          </w:p>
        </w:tc>
        <w:tc>
          <w:tcPr>
            <w:tcW w:w="227" w:type="pct"/>
            <w:textDirection w:val="btLr"/>
          </w:tcPr>
          <w:p w14:paraId="18699D16" w14:textId="3AFC9FDF"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ASI II, 2014</w:t>
            </w:r>
          </w:p>
        </w:tc>
        <w:tc>
          <w:tcPr>
            <w:tcW w:w="189" w:type="pct"/>
            <w:textDirection w:val="btLr"/>
          </w:tcPr>
          <w:p w14:paraId="3FAF19C2" w14:textId="08343950"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APA, 2015</w:t>
            </w:r>
          </w:p>
        </w:tc>
        <w:tc>
          <w:tcPr>
            <w:tcW w:w="266" w:type="pct"/>
            <w:textDirection w:val="btLr"/>
          </w:tcPr>
          <w:p w14:paraId="4DD0F638" w14:textId="19A515CA"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TLK into AC work</w:t>
            </w:r>
          </w:p>
        </w:tc>
        <w:tc>
          <w:tcPr>
            <w:tcW w:w="268" w:type="pct"/>
            <w:textDirection w:val="btLr"/>
          </w:tcPr>
          <w:p w14:paraId="3E31E917" w14:textId="6F2264D2"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CIGMIPNC, 2011</w:t>
            </w:r>
          </w:p>
        </w:tc>
        <w:tc>
          <w:tcPr>
            <w:tcW w:w="226" w:type="pct"/>
            <w:textDirection w:val="btLr"/>
          </w:tcPr>
          <w:p w14:paraId="47D69E43" w14:textId="2044B930"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AAPC, 2014</w:t>
            </w:r>
          </w:p>
        </w:tc>
        <w:tc>
          <w:tcPr>
            <w:tcW w:w="229" w:type="pct"/>
            <w:textDirection w:val="btLr"/>
          </w:tcPr>
          <w:p w14:paraId="4450E53D" w14:textId="3211BC41"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AOG, 2007</w:t>
            </w:r>
          </w:p>
        </w:tc>
        <w:tc>
          <w:tcPr>
            <w:tcW w:w="257" w:type="pct"/>
            <w:textDirection w:val="btLr"/>
          </w:tcPr>
          <w:p w14:paraId="52942915" w14:textId="0F387224"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AMAP:OGAA, 2007</w:t>
            </w:r>
          </w:p>
        </w:tc>
        <w:tc>
          <w:tcPr>
            <w:tcW w:w="193" w:type="pct"/>
            <w:textDirection w:val="btLr"/>
          </w:tcPr>
          <w:p w14:paraId="2DB3D67F" w14:textId="282D9598"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AOOG, 2009</w:t>
            </w:r>
          </w:p>
        </w:tc>
        <w:tc>
          <w:tcPr>
            <w:tcW w:w="228" w:type="pct"/>
            <w:textDirection w:val="btLr"/>
          </w:tcPr>
          <w:p w14:paraId="4C87FE32" w14:textId="67A966D9"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AOOG-SSMSC, 2014</w:t>
            </w:r>
          </w:p>
        </w:tc>
        <w:tc>
          <w:tcPr>
            <w:tcW w:w="189" w:type="pct"/>
            <w:textDirection w:val="btLr"/>
          </w:tcPr>
          <w:p w14:paraId="04BDDEF2" w14:textId="1B0A245D" w:rsidR="00E44E63" w:rsidRPr="003A1B99" w:rsidRDefault="00E44E63" w:rsidP="003A1B99">
            <w:pPr>
              <w:spacing w:line="276" w:lineRule="auto"/>
              <w:ind w:left="113" w:right="113"/>
              <w:rPr>
                <w:rFonts w:asciiTheme="minorHAnsi" w:hAnsiTheme="minorHAnsi"/>
                <w:b/>
                <w:sz w:val="16"/>
                <w:szCs w:val="16"/>
              </w:rPr>
            </w:pPr>
            <w:r w:rsidRPr="003A1B99">
              <w:rPr>
                <w:rFonts w:asciiTheme="minorHAnsi" w:hAnsiTheme="minorHAnsi"/>
                <w:b/>
                <w:sz w:val="16"/>
                <w:szCs w:val="16"/>
              </w:rPr>
              <w:t>AMSA, 2009</w:t>
            </w:r>
          </w:p>
        </w:tc>
      </w:tr>
      <w:tr w:rsidR="003A1B99" w:rsidRPr="00BE321F" w14:paraId="12265553" w14:textId="031EA689" w:rsidTr="003A1B99">
        <w:trPr>
          <w:trHeight w:val="710"/>
        </w:trPr>
        <w:tc>
          <w:tcPr>
            <w:tcW w:w="190" w:type="pct"/>
            <w:vMerge w:val="restart"/>
            <w:textDirection w:val="btLr"/>
            <w:vAlign w:val="center"/>
          </w:tcPr>
          <w:p w14:paraId="060A6CA9" w14:textId="56790C61" w:rsidR="00E44E63" w:rsidRPr="003A1B99" w:rsidRDefault="00E44E63" w:rsidP="003A1B99">
            <w:pPr>
              <w:spacing w:line="276" w:lineRule="auto"/>
              <w:ind w:left="113" w:right="113"/>
              <w:jc w:val="center"/>
              <w:rPr>
                <w:rFonts w:asciiTheme="minorHAnsi" w:hAnsiTheme="minorHAnsi"/>
                <w:sz w:val="16"/>
                <w:szCs w:val="16"/>
              </w:rPr>
            </w:pPr>
            <w:r w:rsidRPr="000F14E0">
              <w:rPr>
                <w:rFonts w:asciiTheme="minorHAnsi" w:hAnsiTheme="minorHAnsi"/>
                <w:b/>
                <w:sz w:val="16"/>
                <w:szCs w:val="16"/>
              </w:rPr>
              <w:t>Relationship Building</w:t>
            </w:r>
          </w:p>
        </w:tc>
        <w:tc>
          <w:tcPr>
            <w:tcW w:w="531" w:type="pct"/>
          </w:tcPr>
          <w:p w14:paraId="58F74125" w14:textId="3FA74655" w:rsidR="00E44E63" w:rsidRPr="003A1B99" w:rsidRDefault="00E44E63" w:rsidP="00C563FE">
            <w:pPr>
              <w:spacing w:line="276" w:lineRule="auto"/>
              <w:rPr>
                <w:rFonts w:asciiTheme="minorHAnsi" w:hAnsiTheme="minorHAnsi"/>
                <w:sz w:val="16"/>
                <w:szCs w:val="16"/>
              </w:rPr>
            </w:pPr>
            <w:r w:rsidRPr="000F14E0">
              <w:rPr>
                <w:rFonts w:asciiTheme="minorHAnsi" w:hAnsiTheme="minorHAnsi"/>
                <w:sz w:val="16"/>
                <w:szCs w:val="16"/>
              </w:rPr>
              <w:t>Improving meaningful engagement</w:t>
            </w:r>
          </w:p>
        </w:tc>
        <w:tc>
          <w:tcPr>
            <w:tcW w:w="198" w:type="pct"/>
            <w:vAlign w:val="center"/>
          </w:tcPr>
          <w:p w14:paraId="208B19A9" w14:textId="77777777" w:rsidR="00E44E63" w:rsidRPr="00E44E63" w:rsidRDefault="00E44E63" w:rsidP="003A1B99">
            <w:pPr>
              <w:spacing w:line="276" w:lineRule="auto"/>
              <w:jc w:val="center"/>
              <w:rPr>
                <w:rFonts w:asciiTheme="minorHAnsi" w:hAnsiTheme="minorHAnsi"/>
                <w:sz w:val="20"/>
                <w:szCs w:val="20"/>
              </w:rPr>
            </w:pPr>
          </w:p>
        </w:tc>
        <w:tc>
          <w:tcPr>
            <w:tcW w:w="270" w:type="pct"/>
            <w:vAlign w:val="center"/>
          </w:tcPr>
          <w:p w14:paraId="13642D7B" w14:textId="509B1AD6"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12" w:type="pct"/>
            <w:vAlign w:val="center"/>
          </w:tcPr>
          <w:p w14:paraId="05318D4C" w14:textId="77777777" w:rsidR="00E44E63" w:rsidRPr="00E44E63" w:rsidRDefault="00E44E63" w:rsidP="003A1B99">
            <w:pPr>
              <w:spacing w:line="276" w:lineRule="auto"/>
              <w:jc w:val="center"/>
              <w:rPr>
                <w:rFonts w:asciiTheme="minorHAnsi" w:hAnsiTheme="minorHAnsi"/>
                <w:sz w:val="20"/>
                <w:szCs w:val="20"/>
              </w:rPr>
            </w:pPr>
          </w:p>
        </w:tc>
        <w:tc>
          <w:tcPr>
            <w:tcW w:w="265" w:type="pct"/>
            <w:vAlign w:val="center"/>
          </w:tcPr>
          <w:p w14:paraId="59064645" w14:textId="69616CB7"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66" w:type="pct"/>
            <w:vAlign w:val="center"/>
          </w:tcPr>
          <w:p w14:paraId="60C29E9B" w14:textId="77777777" w:rsidR="00E44E63" w:rsidRPr="00E44E63" w:rsidRDefault="00E44E63" w:rsidP="003A1B99">
            <w:pPr>
              <w:spacing w:line="276" w:lineRule="auto"/>
              <w:jc w:val="center"/>
              <w:rPr>
                <w:rFonts w:asciiTheme="minorHAnsi" w:hAnsiTheme="minorHAnsi"/>
                <w:sz w:val="20"/>
                <w:szCs w:val="20"/>
              </w:rPr>
            </w:pPr>
          </w:p>
        </w:tc>
        <w:tc>
          <w:tcPr>
            <w:tcW w:w="304" w:type="pct"/>
            <w:vAlign w:val="center"/>
          </w:tcPr>
          <w:p w14:paraId="254B7C79" w14:textId="6CF70DF6" w:rsidR="00E44E63" w:rsidRPr="00E44E63" w:rsidRDefault="00E44E63" w:rsidP="003A1B99">
            <w:pPr>
              <w:spacing w:line="276" w:lineRule="auto"/>
              <w:jc w:val="center"/>
              <w:rPr>
                <w:rFonts w:asciiTheme="minorHAnsi" w:hAnsiTheme="minorHAnsi"/>
                <w:sz w:val="20"/>
                <w:szCs w:val="20"/>
              </w:rPr>
            </w:pPr>
          </w:p>
        </w:tc>
        <w:tc>
          <w:tcPr>
            <w:tcW w:w="226" w:type="pct"/>
            <w:vAlign w:val="center"/>
          </w:tcPr>
          <w:p w14:paraId="5BF2F177"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6DD15152" w14:textId="599494AD"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7" w:type="pct"/>
            <w:vAlign w:val="center"/>
          </w:tcPr>
          <w:p w14:paraId="1724CF31" w14:textId="341895C7"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189" w:type="pct"/>
            <w:vAlign w:val="center"/>
          </w:tcPr>
          <w:p w14:paraId="1F5C9153"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029FFDE3" w14:textId="77777777" w:rsidR="00E44E63" w:rsidRPr="003A1B99" w:rsidRDefault="00E44E63" w:rsidP="003A1B99">
            <w:pPr>
              <w:spacing w:line="276" w:lineRule="auto"/>
              <w:jc w:val="center"/>
              <w:rPr>
                <w:rFonts w:asciiTheme="minorHAnsi" w:hAnsiTheme="minorHAnsi"/>
                <w:sz w:val="20"/>
                <w:szCs w:val="20"/>
              </w:rPr>
            </w:pPr>
          </w:p>
        </w:tc>
        <w:tc>
          <w:tcPr>
            <w:tcW w:w="268" w:type="pct"/>
            <w:vAlign w:val="center"/>
          </w:tcPr>
          <w:p w14:paraId="61F28C06" w14:textId="77777777" w:rsidR="00E44E63" w:rsidRPr="003A1B99" w:rsidRDefault="00E44E63" w:rsidP="003A1B99">
            <w:pPr>
              <w:spacing w:line="276" w:lineRule="auto"/>
              <w:jc w:val="center"/>
              <w:rPr>
                <w:rFonts w:asciiTheme="minorHAnsi" w:hAnsiTheme="minorHAnsi"/>
                <w:sz w:val="20"/>
                <w:szCs w:val="20"/>
              </w:rPr>
            </w:pPr>
          </w:p>
        </w:tc>
        <w:tc>
          <w:tcPr>
            <w:tcW w:w="226" w:type="pct"/>
            <w:vAlign w:val="center"/>
          </w:tcPr>
          <w:p w14:paraId="164782A9" w14:textId="77777777" w:rsidR="00E44E63" w:rsidRPr="003A1B99" w:rsidRDefault="00E44E63" w:rsidP="003A1B99">
            <w:pPr>
              <w:spacing w:line="276" w:lineRule="auto"/>
              <w:jc w:val="center"/>
              <w:rPr>
                <w:rFonts w:asciiTheme="minorHAnsi" w:hAnsiTheme="minorHAnsi"/>
                <w:sz w:val="20"/>
                <w:szCs w:val="20"/>
              </w:rPr>
            </w:pPr>
          </w:p>
        </w:tc>
        <w:tc>
          <w:tcPr>
            <w:tcW w:w="229" w:type="pct"/>
            <w:vAlign w:val="center"/>
          </w:tcPr>
          <w:p w14:paraId="6DA3610C" w14:textId="77777777" w:rsidR="00E44E63" w:rsidRPr="003A1B99" w:rsidRDefault="00E44E63" w:rsidP="003A1B99">
            <w:pPr>
              <w:spacing w:line="276" w:lineRule="auto"/>
              <w:jc w:val="center"/>
              <w:rPr>
                <w:rFonts w:asciiTheme="minorHAnsi" w:hAnsiTheme="minorHAnsi"/>
                <w:sz w:val="20"/>
                <w:szCs w:val="20"/>
              </w:rPr>
            </w:pPr>
          </w:p>
        </w:tc>
        <w:tc>
          <w:tcPr>
            <w:tcW w:w="257" w:type="pct"/>
            <w:vAlign w:val="center"/>
          </w:tcPr>
          <w:p w14:paraId="1E4BE1C6" w14:textId="77777777" w:rsidR="00E44E63" w:rsidRPr="003A1B99" w:rsidRDefault="00E44E63" w:rsidP="003A1B99">
            <w:pPr>
              <w:spacing w:line="276" w:lineRule="auto"/>
              <w:jc w:val="center"/>
              <w:rPr>
                <w:rFonts w:asciiTheme="minorHAnsi" w:hAnsiTheme="minorHAnsi"/>
                <w:sz w:val="20"/>
                <w:szCs w:val="20"/>
              </w:rPr>
            </w:pPr>
          </w:p>
        </w:tc>
        <w:tc>
          <w:tcPr>
            <w:tcW w:w="193" w:type="pct"/>
            <w:vAlign w:val="center"/>
          </w:tcPr>
          <w:p w14:paraId="01303913" w14:textId="2E36C078"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8" w:type="pct"/>
            <w:vAlign w:val="center"/>
          </w:tcPr>
          <w:p w14:paraId="763A991E" w14:textId="77777777" w:rsidR="00E44E63" w:rsidRPr="003A1B99" w:rsidRDefault="00E44E63" w:rsidP="003A1B99">
            <w:pPr>
              <w:spacing w:line="276" w:lineRule="auto"/>
              <w:jc w:val="center"/>
              <w:rPr>
                <w:rFonts w:asciiTheme="minorHAnsi" w:hAnsiTheme="minorHAnsi"/>
                <w:sz w:val="20"/>
                <w:szCs w:val="20"/>
              </w:rPr>
            </w:pPr>
          </w:p>
        </w:tc>
        <w:tc>
          <w:tcPr>
            <w:tcW w:w="189" w:type="pct"/>
            <w:vAlign w:val="center"/>
          </w:tcPr>
          <w:p w14:paraId="49E78739" w14:textId="058298E2"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r>
      <w:tr w:rsidR="003A1B99" w:rsidRPr="00BE321F" w14:paraId="4F27B29C" w14:textId="523B6B0D" w:rsidTr="003A1B99">
        <w:tc>
          <w:tcPr>
            <w:tcW w:w="190" w:type="pct"/>
            <w:vMerge/>
          </w:tcPr>
          <w:p w14:paraId="26526629" w14:textId="595878B0" w:rsidR="00E44E63" w:rsidRPr="003A1B99" w:rsidRDefault="00E44E63" w:rsidP="00C563FE">
            <w:pPr>
              <w:spacing w:line="276" w:lineRule="auto"/>
              <w:rPr>
                <w:rFonts w:asciiTheme="minorHAnsi" w:hAnsiTheme="minorHAnsi"/>
                <w:sz w:val="16"/>
                <w:szCs w:val="16"/>
              </w:rPr>
            </w:pPr>
          </w:p>
        </w:tc>
        <w:tc>
          <w:tcPr>
            <w:tcW w:w="531" w:type="pct"/>
          </w:tcPr>
          <w:p w14:paraId="42260C49" w14:textId="0F41F091" w:rsidR="00E44E63" w:rsidRPr="003A1B99" w:rsidRDefault="00E44E63" w:rsidP="00C563FE">
            <w:pPr>
              <w:spacing w:line="276" w:lineRule="auto"/>
              <w:rPr>
                <w:rFonts w:asciiTheme="minorHAnsi" w:hAnsiTheme="minorHAnsi"/>
                <w:sz w:val="16"/>
                <w:szCs w:val="16"/>
              </w:rPr>
            </w:pPr>
            <w:r w:rsidRPr="000F14E0">
              <w:rPr>
                <w:rFonts w:asciiTheme="minorHAnsi" w:hAnsiTheme="minorHAnsi"/>
                <w:sz w:val="16"/>
                <w:szCs w:val="16"/>
              </w:rPr>
              <w:t>Consultation with Indigenous peoples</w:t>
            </w:r>
          </w:p>
        </w:tc>
        <w:tc>
          <w:tcPr>
            <w:tcW w:w="198" w:type="pct"/>
            <w:vAlign w:val="center"/>
          </w:tcPr>
          <w:p w14:paraId="48B21ABF" w14:textId="4FCE55B6" w:rsidR="00E44E63" w:rsidRPr="00E44E63" w:rsidRDefault="00E44E6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70" w:type="pct"/>
            <w:vAlign w:val="center"/>
          </w:tcPr>
          <w:p w14:paraId="73B8DD23" w14:textId="177560A4"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12" w:type="pct"/>
            <w:vAlign w:val="center"/>
          </w:tcPr>
          <w:p w14:paraId="16087A0F" w14:textId="77777777" w:rsidR="00E44E63" w:rsidRPr="00E44E63" w:rsidRDefault="00E44E63" w:rsidP="003A1B99">
            <w:pPr>
              <w:spacing w:line="276" w:lineRule="auto"/>
              <w:jc w:val="center"/>
              <w:rPr>
                <w:rFonts w:asciiTheme="minorHAnsi" w:hAnsiTheme="minorHAnsi"/>
                <w:sz w:val="20"/>
                <w:szCs w:val="20"/>
              </w:rPr>
            </w:pPr>
          </w:p>
        </w:tc>
        <w:tc>
          <w:tcPr>
            <w:tcW w:w="265" w:type="pct"/>
            <w:vAlign w:val="center"/>
          </w:tcPr>
          <w:p w14:paraId="5E3F4C1E"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3D57FD5B" w14:textId="77777777" w:rsidR="00E44E63" w:rsidRPr="00E44E63" w:rsidRDefault="00E44E63" w:rsidP="003A1B99">
            <w:pPr>
              <w:spacing w:line="276" w:lineRule="auto"/>
              <w:jc w:val="center"/>
              <w:rPr>
                <w:rFonts w:asciiTheme="minorHAnsi" w:hAnsiTheme="minorHAnsi"/>
                <w:sz w:val="20"/>
                <w:szCs w:val="20"/>
              </w:rPr>
            </w:pPr>
          </w:p>
        </w:tc>
        <w:tc>
          <w:tcPr>
            <w:tcW w:w="304" w:type="pct"/>
            <w:vAlign w:val="center"/>
          </w:tcPr>
          <w:p w14:paraId="739F5975" w14:textId="5CDF8CE7" w:rsidR="00E44E63" w:rsidRPr="00E44E63" w:rsidRDefault="00E44E63" w:rsidP="003A1B99">
            <w:pPr>
              <w:spacing w:line="276" w:lineRule="auto"/>
              <w:jc w:val="center"/>
              <w:rPr>
                <w:rFonts w:asciiTheme="minorHAnsi" w:hAnsiTheme="minorHAnsi"/>
                <w:sz w:val="20"/>
                <w:szCs w:val="20"/>
              </w:rPr>
            </w:pPr>
          </w:p>
        </w:tc>
        <w:tc>
          <w:tcPr>
            <w:tcW w:w="226" w:type="pct"/>
            <w:vAlign w:val="center"/>
          </w:tcPr>
          <w:p w14:paraId="4337CFB2" w14:textId="2787953F"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66" w:type="pct"/>
            <w:vAlign w:val="center"/>
          </w:tcPr>
          <w:p w14:paraId="61DA4893" w14:textId="78426E1F"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7" w:type="pct"/>
            <w:vAlign w:val="center"/>
          </w:tcPr>
          <w:p w14:paraId="3461DF7A" w14:textId="77777777" w:rsidR="00E44E63" w:rsidRPr="00E44E63" w:rsidRDefault="00E44E63" w:rsidP="003A1B99">
            <w:pPr>
              <w:spacing w:line="276" w:lineRule="auto"/>
              <w:jc w:val="center"/>
              <w:rPr>
                <w:rFonts w:asciiTheme="minorHAnsi" w:hAnsiTheme="minorHAnsi"/>
                <w:sz w:val="20"/>
                <w:szCs w:val="20"/>
              </w:rPr>
            </w:pPr>
          </w:p>
        </w:tc>
        <w:tc>
          <w:tcPr>
            <w:tcW w:w="189" w:type="pct"/>
            <w:vAlign w:val="center"/>
          </w:tcPr>
          <w:p w14:paraId="562D6B66"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5A86518D" w14:textId="06B56723"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68" w:type="pct"/>
            <w:vAlign w:val="center"/>
          </w:tcPr>
          <w:p w14:paraId="667ABBEF" w14:textId="0E164082"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6" w:type="pct"/>
            <w:vAlign w:val="center"/>
          </w:tcPr>
          <w:p w14:paraId="63AB4090" w14:textId="77777777" w:rsidR="00E44E63" w:rsidRPr="003A1B99" w:rsidRDefault="00E44E63" w:rsidP="003A1B99">
            <w:pPr>
              <w:spacing w:line="276" w:lineRule="auto"/>
              <w:jc w:val="center"/>
              <w:rPr>
                <w:rFonts w:asciiTheme="minorHAnsi" w:hAnsiTheme="minorHAnsi"/>
                <w:sz w:val="20"/>
                <w:szCs w:val="20"/>
              </w:rPr>
            </w:pPr>
          </w:p>
        </w:tc>
        <w:tc>
          <w:tcPr>
            <w:tcW w:w="229" w:type="pct"/>
            <w:vAlign w:val="center"/>
          </w:tcPr>
          <w:p w14:paraId="3497AC18" w14:textId="28598A2A"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57" w:type="pct"/>
            <w:vAlign w:val="center"/>
          </w:tcPr>
          <w:p w14:paraId="738A7996" w14:textId="6CAC482B"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193" w:type="pct"/>
            <w:vAlign w:val="center"/>
          </w:tcPr>
          <w:p w14:paraId="5004C631" w14:textId="0B26DB00"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8" w:type="pct"/>
            <w:vAlign w:val="center"/>
          </w:tcPr>
          <w:p w14:paraId="46B30166" w14:textId="7E2FCF0B"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189" w:type="pct"/>
            <w:vAlign w:val="center"/>
          </w:tcPr>
          <w:p w14:paraId="4C86BE4B" w14:textId="77777777" w:rsidR="00E44E63" w:rsidRPr="003A1B99" w:rsidRDefault="00E44E63" w:rsidP="003A1B99">
            <w:pPr>
              <w:spacing w:line="276" w:lineRule="auto"/>
              <w:jc w:val="center"/>
              <w:rPr>
                <w:rFonts w:asciiTheme="minorHAnsi" w:hAnsiTheme="minorHAnsi"/>
                <w:sz w:val="20"/>
                <w:szCs w:val="20"/>
              </w:rPr>
            </w:pPr>
          </w:p>
        </w:tc>
      </w:tr>
      <w:tr w:rsidR="003A1B99" w:rsidRPr="00BE321F" w14:paraId="6976ECCE" w14:textId="683F24A7" w:rsidTr="003A1B99">
        <w:tc>
          <w:tcPr>
            <w:tcW w:w="190" w:type="pct"/>
            <w:vMerge/>
          </w:tcPr>
          <w:p w14:paraId="1AEA6238" w14:textId="530E9102" w:rsidR="00E44E63" w:rsidRPr="003A1B99" w:rsidRDefault="00E44E63" w:rsidP="00C563FE">
            <w:pPr>
              <w:spacing w:line="276" w:lineRule="auto"/>
              <w:rPr>
                <w:rFonts w:asciiTheme="minorHAnsi" w:hAnsiTheme="minorHAnsi"/>
                <w:sz w:val="16"/>
                <w:szCs w:val="16"/>
              </w:rPr>
            </w:pPr>
          </w:p>
        </w:tc>
        <w:tc>
          <w:tcPr>
            <w:tcW w:w="531" w:type="pct"/>
          </w:tcPr>
          <w:p w14:paraId="2CC6D077" w14:textId="429ECCA6" w:rsidR="00E44E63" w:rsidRPr="003A1B99" w:rsidRDefault="00E44E63" w:rsidP="00C563FE">
            <w:pPr>
              <w:spacing w:line="276" w:lineRule="auto"/>
              <w:rPr>
                <w:rFonts w:asciiTheme="minorHAnsi" w:hAnsiTheme="minorHAnsi"/>
                <w:sz w:val="16"/>
                <w:szCs w:val="16"/>
              </w:rPr>
            </w:pPr>
            <w:r w:rsidRPr="000F14E0">
              <w:rPr>
                <w:rFonts w:asciiTheme="minorHAnsi" w:hAnsiTheme="minorHAnsi"/>
                <w:sz w:val="16"/>
                <w:szCs w:val="16"/>
              </w:rPr>
              <w:t>Develop partnerships</w:t>
            </w:r>
          </w:p>
        </w:tc>
        <w:tc>
          <w:tcPr>
            <w:tcW w:w="198" w:type="pct"/>
            <w:vAlign w:val="center"/>
          </w:tcPr>
          <w:p w14:paraId="62384211" w14:textId="39BB0B26" w:rsidR="00E44E63" w:rsidRPr="00E44E63" w:rsidRDefault="00E44E6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70" w:type="pct"/>
            <w:vAlign w:val="center"/>
          </w:tcPr>
          <w:p w14:paraId="234B620A" w14:textId="77777777" w:rsidR="00E44E63" w:rsidRPr="009D7C3B" w:rsidRDefault="00E44E63" w:rsidP="003A1B99">
            <w:pPr>
              <w:spacing w:line="276" w:lineRule="auto"/>
              <w:jc w:val="center"/>
              <w:rPr>
                <w:rFonts w:asciiTheme="minorHAnsi" w:hAnsiTheme="minorHAnsi"/>
                <w:sz w:val="20"/>
                <w:szCs w:val="20"/>
              </w:rPr>
            </w:pPr>
          </w:p>
        </w:tc>
        <w:tc>
          <w:tcPr>
            <w:tcW w:w="212" w:type="pct"/>
            <w:vAlign w:val="center"/>
          </w:tcPr>
          <w:p w14:paraId="1DFCE7A3" w14:textId="77777777" w:rsidR="00E44E63" w:rsidRPr="00E44E63" w:rsidRDefault="00E44E63" w:rsidP="003A1B99">
            <w:pPr>
              <w:spacing w:line="276" w:lineRule="auto"/>
              <w:jc w:val="center"/>
              <w:rPr>
                <w:rFonts w:asciiTheme="minorHAnsi" w:hAnsiTheme="minorHAnsi"/>
                <w:sz w:val="20"/>
                <w:szCs w:val="20"/>
              </w:rPr>
            </w:pPr>
          </w:p>
        </w:tc>
        <w:tc>
          <w:tcPr>
            <w:tcW w:w="265" w:type="pct"/>
            <w:vAlign w:val="center"/>
          </w:tcPr>
          <w:p w14:paraId="0A4F0F11" w14:textId="47628506"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66" w:type="pct"/>
            <w:vAlign w:val="center"/>
          </w:tcPr>
          <w:p w14:paraId="1601B128" w14:textId="29961D9C"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304" w:type="pct"/>
            <w:vAlign w:val="center"/>
          </w:tcPr>
          <w:p w14:paraId="59F604ED" w14:textId="7EFAA8C2"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6" w:type="pct"/>
            <w:vAlign w:val="center"/>
          </w:tcPr>
          <w:p w14:paraId="4E27D72E"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578D02E0" w14:textId="77777777" w:rsidR="00E44E63" w:rsidRPr="00E44E63" w:rsidRDefault="00E44E63" w:rsidP="003A1B99">
            <w:pPr>
              <w:spacing w:line="276" w:lineRule="auto"/>
              <w:jc w:val="center"/>
              <w:rPr>
                <w:rFonts w:asciiTheme="minorHAnsi" w:hAnsiTheme="minorHAnsi"/>
                <w:sz w:val="20"/>
                <w:szCs w:val="20"/>
              </w:rPr>
            </w:pPr>
          </w:p>
        </w:tc>
        <w:tc>
          <w:tcPr>
            <w:tcW w:w="227" w:type="pct"/>
            <w:vAlign w:val="center"/>
          </w:tcPr>
          <w:p w14:paraId="54011492" w14:textId="77777777" w:rsidR="00E44E63" w:rsidRPr="00E44E63" w:rsidRDefault="00E44E63" w:rsidP="003A1B99">
            <w:pPr>
              <w:spacing w:line="276" w:lineRule="auto"/>
              <w:jc w:val="center"/>
              <w:rPr>
                <w:rFonts w:asciiTheme="minorHAnsi" w:hAnsiTheme="minorHAnsi"/>
                <w:sz w:val="20"/>
                <w:szCs w:val="20"/>
              </w:rPr>
            </w:pPr>
          </w:p>
        </w:tc>
        <w:tc>
          <w:tcPr>
            <w:tcW w:w="189" w:type="pct"/>
            <w:vAlign w:val="center"/>
          </w:tcPr>
          <w:p w14:paraId="28943A6F"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30EB7CF5" w14:textId="77777777" w:rsidR="00E44E63" w:rsidRPr="003A1B99" w:rsidRDefault="00E44E63" w:rsidP="003A1B99">
            <w:pPr>
              <w:spacing w:line="276" w:lineRule="auto"/>
              <w:jc w:val="center"/>
              <w:rPr>
                <w:rFonts w:asciiTheme="minorHAnsi" w:hAnsiTheme="minorHAnsi"/>
                <w:sz w:val="20"/>
                <w:szCs w:val="20"/>
              </w:rPr>
            </w:pPr>
          </w:p>
        </w:tc>
        <w:tc>
          <w:tcPr>
            <w:tcW w:w="268" w:type="pct"/>
            <w:vAlign w:val="center"/>
          </w:tcPr>
          <w:p w14:paraId="5080F221" w14:textId="7129186E"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6" w:type="pct"/>
            <w:vAlign w:val="center"/>
          </w:tcPr>
          <w:p w14:paraId="03D451E0" w14:textId="77777777" w:rsidR="00E44E63" w:rsidRPr="003A1B99" w:rsidRDefault="00E44E63" w:rsidP="003A1B99">
            <w:pPr>
              <w:spacing w:line="276" w:lineRule="auto"/>
              <w:jc w:val="center"/>
              <w:rPr>
                <w:rFonts w:asciiTheme="minorHAnsi" w:hAnsiTheme="minorHAnsi"/>
                <w:sz w:val="20"/>
                <w:szCs w:val="20"/>
              </w:rPr>
            </w:pPr>
          </w:p>
        </w:tc>
        <w:tc>
          <w:tcPr>
            <w:tcW w:w="229" w:type="pct"/>
            <w:vAlign w:val="center"/>
          </w:tcPr>
          <w:p w14:paraId="7A44D3AE" w14:textId="77777777" w:rsidR="00E44E63" w:rsidRPr="003A1B99" w:rsidRDefault="00E44E63" w:rsidP="003A1B99">
            <w:pPr>
              <w:spacing w:line="276" w:lineRule="auto"/>
              <w:jc w:val="center"/>
              <w:rPr>
                <w:rFonts w:asciiTheme="minorHAnsi" w:hAnsiTheme="minorHAnsi"/>
                <w:sz w:val="20"/>
                <w:szCs w:val="20"/>
              </w:rPr>
            </w:pPr>
          </w:p>
        </w:tc>
        <w:tc>
          <w:tcPr>
            <w:tcW w:w="257" w:type="pct"/>
            <w:vAlign w:val="center"/>
          </w:tcPr>
          <w:p w14:paraId="725AB242" w14:textId="77777777" w:rsidR="00E44E63" w:rsidRPr="003A1B99" w:rsidRDefault="00E44E63" w:rsidP="003A1B99">
            <w:pPr>
              <w:spacing w:line="276" w:lineRule="auto"/>
              <w:jc w:val="center"/>
              <w:rPr>
                <w:rFonts w:asciiTheme="minorHAnsi" w:hAnsiTheme="minorHAnsi"/>
                <w:sz w:val="20"/>
                <w:szCs w:val="20"/>
              </w:rPr>
            </w:pPr>
          </w:p>
        </w:tc>
        <w:tc>
          <w:tcPr>
            <w:tcW w:w="193" w:type="pct"/>
            <w:vAlign w:val="center"/>
          </w:tcPr>
          <w:p w14:paraId="07F77263" w14:textId="1F93F0B5"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8" w:type="pct"/>
            <w:vAlign w:val="center"/>
          </w:tcPr>
          <w:p w14:paraId="0C9C5045" w14:textId="77777777" w:rsidR="00E44E63" w:rsidRPr="003A1B99" w:rsidRDefault="00E44E63" w:rsidP="003A1B99">
            <w:pPr>
              <w:spacing w:line="276" w:lineRule="auto"/>
              <w:jc w:val="center"/>
              <w:rPr>
                <w:rFonts w:asciiTheme="minorHAnsi" w:hAnsiTheme="minorHAnsi"/>
                <w:sz w:val="20"/>
                <w:szCs w:val="20"/>
              </w:rPr>
            </w:pPr>
          </w:p>
        </w:tc>
        <w:tc>
          <w:tcPr>
            <w:tcW w:w="189" w:type="pct"/>
            <w:vAlign w:val="center"/>
          </w:tcPr>
          <w:p w14:paraId="596DF99A" w14:textId="77777777" w:rsidR="00E44E63" w:rsidRPr="003A1B99" w:rsidRDefault="00E44E63" w:rsidP="003A1B99">
            <w:pPr>
              <w:spacing w:line="276" w:lineRule="auto"/>
              <w:jc w:val="center"/>
              <w:rPr>
                <w:rFonts w:asciiTheme="minorHAnsi" w:hAnsiTheme="minorHAnsi"/>
                <w:sz w:val="20"/>
                <w:szCs w:val="20"/>
              </w:rPr>
            </w:pPr>
          </w:p>
        </w:tc>
      </w:tr>
      <w:tr w:rsidR="003A1B99" w:rsidRPr="00BE321F" w14:paraId="51FA1E78" w14:textId="6B0D681A" w:rsidTr="003A1B99">
        <w:tc>
          <w:tcPr>
            <w:tcW w:w="190" w:type="pct"/>
            <w:vMerge/>
          </w:tcPr>
          <w:p w14:paraId="28A5C37C" w14:textId="70DDE193" w:rsidR="00E44E63" w:rsidRPr="003A1B99" w:rsidRDefault="00E44E63" w:rsidP="00C563FE">
            <w:pPr>
              <w:spacing w:line="276" w:lineRule="auto"/>
              <w:rPr>
                <w:rFonts w:asciiTheme="minorHAnsi" w:hAnsiTheme="minorHAnsi"/>
                <w:sz w:val="16"/>
                <w:szCs w:val="16"/>
              </w:rPr>
            </w:pPr>
          </w:p>
        </w:tc>
        <w:tc>
          <w:tcPr>
            <w:tcW w:w="531" w:type="pct"/>
          </w:tcPr>
          <w:p w14:paraId="7A492776" w14:textId="6D831B64" w:rsidR="00E44E63" w:rsidRPr="003A1B99" w:rsidRDefault="00E44E63" w:rsidP="00C563FE">
            <w:pPr>
              <w:spacing w:line="276" w:lineRule="auto"/>
              <w:rPr>
                <w:rFonts w:asciiTheme="minorHAnsi" w:hAnsiTheme="minorHAnsi"/>
                <w:sz w:val="16"/>
                <w:szCs w:val="16"/>
              </w:rPr>
            </w:pPr>
            <w:r w:rsidRPr="000F14E0">
              <w:rPr>
                <w:rFonts w:asciiTheme="minorHAnsi" w:hAnsiTheme="minorHAnsi"/>
                <w:sz w:val="16"/>
                <w:szCs w:val="16"/>
              </w:rPr>
              <w:t>Communication b/w parties</w:t>
            </w:r>
          </w:p>
        </w:tc>
        <w:tc>
          <w:tcPr>
            <w:tcW w:w="198" w:type="pct"/>
            <w:vAlign w:val="center"/>
          </w:tcPr>
          <w:p w14:paraId="637BDBA4" w14:textId="57A77716" w:rsidR="00E44E63" w:rsidRPr="00E44E63" w:rsidRDefault="00E44E6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70" w:type="pct"/>
            <w:vAlign w:val="center"/>
          </w:tcPr>
          <w:p w14:paraId="21A6137F" w14:textId="77F140AD"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12" w:type="pct"/>
            <w:vAlign w:val="center"/>
          </w:tcPr>
          <w:p w14:paraId="7B46BEB5" w14:textId="77777777" w:rsidR="00E44E63" w:rsidRPr="00E44E63" w:rsidRDefault="00E44E63" w:rsidP="003A1B99">
            <w:pPr>
              <w:spacing w:line="276" w:lineRule="auto"/>
              <w:jc w:val="center"/>
              <w:rPr>
                <w:rFonts w:asciiTheme="minorHAnsi" w:hAnsiTheme="minorHAnsi"/>
                <w:sz w:val="20"/>
                <w:szCs w:val="20"/>
              </w:rPr>
            </w:pPr>
          </w:p>
        </w:tc>
        <w:tc>
          <w:tcPr>
            <w:tcW w:w="265" w:type="pct"/>
            <w:vAlign w:val="center"/>
          </w:tcPr>
          <w:p w14:paraId="640F2235" w14:textId="7D4B28A0"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66" w:type="pct"/>
            <w:vAlign w:val="center"/>
          </w:tcPr>
          <w:p w14:paraId="33A04038" w14:textId="77777777" w:rsidR="00E44E63" w:rsidRPr="00E44E63" w:rsidRDefault="00E44E63" w:rsidP="003A1B99">
            <w:pPr>
              <w:spacing w:line="276" w:lineRule="auto"/>
              <w:jc w:val="center"/>
              <w:rPr>
                <w:rFonts w:asciiTheme="minorHAnsi" w:hAnsiTheme="minorHAnsi"/>
                <w:sz w:val="20"/>
                <w:szCs w:val="20"/>
              </w:rPr>
            </w:pPr>
          </w:p>
        </w:tc>
        <w:tc>
          <w:tcPr>
            <w:tcW w:w="304" w:type="pct"/>
            <w:vAlign w:val="center"/>
          </w:tcPr>
          <w:p w14:paraId="25CC6C94" w14:textId="15772698" w:rsidR="00E44E63" w:rsidRPr="00E44E63" w:rsidRDefault="00E44E63" w:rsidP="003A1B99">
            <w:pPr>
              <w:spacing w:line="276" w:lineRule="auto"/>
              <w:jc w:val="center"/>
              <w:rPr>
                <w:rFonts w:asciiTheme="minorHAnsi" w:hAnsiTheme="minorHAnsi"/>
                <w:sz w:val="20"/>
                <w:szCs w:val="20"/>
              </w:rPr>
            </w:pPr>
          </w:p>
        </w:tc>
        <w:tc>
          <w:tcPr>
            <w:tcW w:w="226" w:type="pct"/>
            <w:vAlign w:val="center"/>
          </w:tcPr>
          <w:p w14:paraId="2E6E2124"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373AC72D" w14:textId="77777777" w:rsidR="00E44E63" w:rsidRPr="00E44E63" w:rsidRDefault="00E44E63" w:rsidP="003A1B99">
            <w:pPr>
              <w:spacing w:line="276" w:lineRule="auto"/>
              <w:jc w:val="center"/>
              <w:rPr>
                <w:rFonts w:asciiTheme="minorHAnsi" w:hAnsiTheme="minorHAnsi"/>
                <w:sz w:val="20"/>
                <w:szCs w:val="20"/>
              </w:rPr>
            </w:pPr>
          </w:p>
        </w:tc>
        <w:tc>
          <w:tcPr>
            <w:tcW w:w="227" w:type="pct"/>
            <w:vAlign w:val="center"/>
          </w:tcPr>
          <w:p w14:paraId="4D26F6D6" w14:textId="77777777" w:rsidR="00E44E63" w:rsidRPr="00E44E63" w:rsidRDefault="00E44E63" w:rsidP="003A1B99">
            <w:pPr>
              <w:spacing w:line="276" w:lineRule="auto"/>
              <w:jc w:val="center"/>
              <w:rPr>
                <w:rFonts w:asciiTheme="minorHAnsi" w:hAnsiTheme="minorHAnsi"/>
                <w:sz w:val="20"/>
                <w:szCs w:val="20"/>
              </w:rPr>
            </w:pPr>
          </w:p>
        </w:tc>
        <w:tc>
          <w:tcPr>
            <w:tcW w:w="189" w:type="pct"/>
            <w:vAlign w:val="center"/>
          </w:tcPr>
          <w:p w14:paraId="63625596"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1B0549ED" w14:textId="77777777" w:rsidR="00E44E63" w:rsidRPr="003A1B99" w:rsidRDefault="00E44E63" w:rsidP="003A1B99">
            <w:pPr>
              <w:spacing w:line="276" w:lineRule="auto"/>
              <w:jc w:val="center"/>
              <w:rPr>
                <w:rFonts w:asciiTheme="minorHAnsi" w:hAnsiTheme="minorHAnsi"/>
                <w:sz w:val="20"/>
                <w:szCs w:val="20"/>
              </w:rPr>
            </w:pPr>
          </w:p>
        </w:tc>
        <w:tc>
          <w:tcPr>
            <w:tcW w:w="268" w:type="pct"/>
            <w:vAlign w:val="center"/>
          </w:tcPr>
          <w:p w14:paraId="0DBB3484" w14:textId="09861571"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6" w:type="pct"/>
            <w:vAlign w:val="center"/>
          </w:tcPr>
          <w:p w14:paraId="0BCDF044" w14:textId="77777777" w:rsidR="00E44E63" w:rsidRPr="003A1B99" w:rsidRDefault="00E44E63" w:rsidP="003A1B99">
            <w:pPr>
              <w:spacing w:line="276" w:lineRule="auto"/>
              <w:jc w:val="center"/>
              <w:rPr>
                <w:rFonts w:asciiTheme="minorHAnsi" w:hAnsiTheme="minorHAnsi"/>
                <w:sz w:val="20"/>
                <w:szCs w:val="20"/>
              </w:rPr>
            </w:pPr>
          </w:p>
        </w:tc>
        <w:tc>
          <w:tcPr>
            <w:tcW w:w="229" w:type="pct"/>
            <w:vAlign w:val="center"/>
          </w:tcPr>
          <w:p w14:paraId="7E5C4F6E" w14:textId="77777777" w:rsidR="00E44E63" w:rsidRPr="003A1B99" w:rsidRDefault="00E44E63" w:rsidP="003A1B99">
            <w:pPr>
              <w:spacing w:line="276" w:lineRule="auto"/>
              <w:jc w:val="center"/>
              <w:rPr>
                <w:rFonts w:asciiTheme="minorHAnsi" w:hAnsiTheme="minorHAnsi"/>
                <w:sz w:val="20"/>
                <w:szCs w:val="20"/>
              </w:rPr>
            </w:pPr>
          </w:p>
        </w:tc>
        <w:tc>
          <w:tcPr>
            <w:tcW w:w="257" w:type="pct"/>
            <w:vAlign w:val="center"/>
          </w:tcPr>
          <w:p w14:paraId="61BA5077" w14:textId="77777777" w:rsidR="00E44E63" w:rsidRPr="003A1B99" w:rsidRDefault="00E44E63" w:rsidP="003A1B99">
            <w:pPr>
              <w:spacing w:line="276" w:lineRule="auto"/>
              <w:jc w:val="center"/>
              <w:rPr>
                <w:rFonts w:asciiTheme="minorHAnsi" w:hAnsiTheme="minorHAnsi"/>
                <w:sz w:val="20"/>
                <w:szCs w:val="20"/>
              </w:rPr>
            </w:pPr>
          </w:p>
        </w:tc>
        <w:tc>
          <w:tcPr>
            <w:tcW w:w="193" w:type="pct"/>
            <w:vAlign w:val="center"/>
          </w:tcPr>
          <w:p w14:paraId="0BA4682C" w14:textId="0CEDF31A"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8" w:type="pct"/>
            <w:vAlign w:val="center"/>
          </w:tcPr>
          <w:p w14:paraId="5C0EF4EF" w14:textId="77777777" w:rsidR="00E44E63" w:rsidRPr="003A1B99" w:rsidRDefault="00E44E63" w:rsidP="003A1B99">
            <w:pPr>
              <w:spacing w:line="276" w:lineRule="auto"/>
              <w:jc w:val="center"/>
              <w:rPr>
                <w:rFonts w:asciiTheme="minorHAnsi" w:hAnsiTheme="minorHAnsi"/>
                <w:sz w:val="20"/>
                <w:szCs w:val="20"/>
              </w:rPr>
            </w:pPr>
          </w:p>
        </w:tc>
        <w:tc>
          <w:tcPr>
            <w:tcW w:w="189" w:type="pct"/>
            <w:vAlign w:val="center"/>
          </w:tcPr>
          <w:p w14:paraId="7C5FA182" w14:textId="77777777" w:rsidR="00E44E63" w:rsidRPr="003A1B99" w:rsidRDefault="00E44E63" w:rsidP="003A1B99">
            <w:pPr>
              <w:spacing w:line="276" w:lineRule="auto"/>
              <w:jc w:val="center"/>
              <w:rPr>
                <w:rFonts w:asciiTheme="minorHAnsi" w:hAnsiTheme="minorHAnsi"/>
                <w:sz w:val="20"/>
                <w:szCs w:val="20"/>
              </w:rPr>
            </w:pPr>
          </w:p>
        </w:tc>
      </w:tr>
      <w:tr w:rsidR="003A1B99" w:rsidRPr="00BE321F" w14:paraId="4DAAD48D" w14:textId="7BC3E000" w:rsidTr="003A1B99">
        <w:tc>
          <w:tcPr>
            <w:tcW w:w="190" w:type="pct"/>
            <w:vMerge/>
          </w:tcPr>
          <w:p w14:paraId="72C6885A" w14:textId="0B23BB2B" w:rsidR="00E44E63" w:rsidRPr="003A1B99" w:rsidRDefault="00E44E63" w:rsidP="00C563FE">
            <w:pPr>
              <w:spacing w:line="276" w:lineRule="auto"/>
              <w:rPr>
                <w:rFonts w:asciiTheme="minorHAnsi" w:hAnsiTheme="minorHAnsi"/>
                <w:sz w:val="16"/>
                <w:szCs w:val="16"/>
              </w:rPr>
            </w:pPr>
          </w:p>
        </w:tc>
        <w:tc>
          <w:tcPr>
            <w:tcW w:w="531" w:type="pct"/>
          </w:tcPr>
          <w:p w14:paraId="4569DF81" w14:textId="2EAF3EBE" w:rsidR="00E44E63" w:rsidRPr="003A1B99" w:rsidRDefault="00E44E63" w:rsidP="00C563FE">
            <w:pPr>
              <w:spacing w:line="276" w:lineRule="auto"/>
              <w:rPr>
                <w:rFonts w:asciiTheme="minorHAnsi" w:hAnsiTheme="minorHAnsi"/>
                <w:sz w:val="16"/>
                <w:szCs w:val="16"/>
              </w:rPr>
            </w:pPr>
            <w:r w:rsidRPr="000F14E0">
              <w:rPr>
                <w:rFonts w:asciiTheme="minorHAnsi" w:hAnsiTheme="minorHAnsi"/>
                <w:sz w:val="16"/>
                <w:szCs w:val="16"/>
              </w:rPr>
              <w:t>Methods of Communication</w:t>
            </w:r>
          </w:p>
        </w:tc>
        <w:tc>
          <w:tcPr>
            <w:tcW w:w="198" w:type="pct"/>
            <w:vAlign w:val="center"/>
          </w:tcPr>
          <w:p w14:paraId="09B0269E" w14:textId="77777777" w:rsidR="00E44E63" w:rsidRPr="00E44E63" w:rsidRDefault="00E44E63" w:rsidP="003A1B99">
            <w:pPr>
              <w:spacing w:line="276" w:lineRule="auto"/>
              <w:jc w:val="center"/>
              <w:rPr>
                <w:rFonts w:asciiTheme="minorHAnsi" w:hAnsiTheme="minorHAnsi"/>
                <w:sz w:val="20"/>
                <w:szCs w:val="20"/>
              </w:rPr>
            </w:pPr>
          </w:p>
        </w:tc>
        <w:tc>
          <w:tcPr>
            <w:tcW w:w="270" w:type="pct"/>
            <w:vAlign w:val="center"/>
          </w:tcPr>
          <w:p w14:paraId="45C62B34" w14:textId="77777777" w:rsidR="00E44E63" w:rsidRPr="009D7C3B" w:rsidRDefault="00E44E63" w:rsidP="003A1B99">
            <w:pPr>
              <w:spacing w:line="276" w:lineRule="auto"/>
              <w:jc w:val="center"/>
              <w:rPr>
                <w:rFonts w:asciiTheme="minorHAnsi" w:hAnsiTheme="minorHAnsi"/>
                <w:sz w:val="20"/>
                <w:szCs w:val="20"/>
              </w:rPr>
            </w:pPr>
          </w:p>
        </w:tc>
        <w:tc>
          <w:tcPr>
            <w:tcW w:w="212" w:type="pct"/>
            <w:vAlign w:val="center"/>
          </w:tcPr>
          <w:p w14:paraId="5E743F62" w14:textId="77777777" w:rsidR="00E44E63" w:rsidRPr="00E44E63" w:rsidRDefault="00E44E63" w:rsidP="003A1B99">
            <w:pPr>
              <w:spacing w:line="276" w:lineRule="auto"/>
              <w:jc w:val="center"/>
              <w:rPr>
                <w:rFonts w:asciiTheme="minorHAnsi" w:hAnsiTheme="minorHAnsi"/>
                <w:sz w:val="20"/>
                <w:szCs w:val="20"/>
              </w:rPr>
            </w:pPr>
          </w:p>
        </w:tc>
        <w:tc>
          <w:tcPr>
            <w:tcW w:w="265" w:type="pct"/>
            <w:vAlign w:val="center"/>
          </w:tcPr>
          <w:p w14:paraId="2CB0761C"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08AFCC0B" w14:textId="77777777" w:rsidR="00E44E63" w:rsidRPr="00E44E63" w:rsidRDefault="00E44E63" w:rsidP="003A1B99">
            <w:pPr>
              <w:spacing w:line="276" w:lineRule="auto"/>
              <w:jc w:val="center"/>
              <w:rPr>
                <w:rFonts w:asciiTheme="minorHAnsi" w:hAnsiTheme="minorHAnsi"/>
                <w:sz w:val="20"/>
                <w:szCs w:val="20"/>
              </w:rPr>
            </w:pPr>
          </w:p>
        </w:tc>
        <w:tc>
          <w:tcPr>
            <w:tcW w:w="304" w:type="pct"/>
            <w:vAlign w:val="center"/>
          </w:tcPr>
          <w:p w14:paraId="5B337A7E" w14:textId="35C295E1" w:rsidR="00E44E63" w:rsidRPr="00E44E63" w:rsidRDefault="00E44E63" w:rsidP="003A1B99">
            <w:pPr>
              <w:spacing w:line="276" w:lineRule="auto"/>
              <w:jc w:val="center"/>
              <w:rPr>
                <w:rFonts w:asciiTheme="minorHAnsi" w:hAnsiTheme="minorHAnsi"/>
                <w:sz w:val="20"/>
                <w:szCs w:val="20"/>
              </w:rPr>
            </w:pPr>
          </w:p>
        </w:tc>
        <w:tc>
          <w:tcPr>
            <w:tcW w:w="226" w:type="pct"/>
            <w:vAlign w:val="center"/>
          </w:tcPr>
          <w:p w14:paraId="60EF0BF6"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13D3A59F" w14:textId="77777777" w:rsidR="00E44E63" w:rsidRPr="00E44E63" w:rsidRDefault="00E44E63" w:rsidP="003A1B99">
            <w:pPr>
              <w:spacing w:line="276" w:lineRule="auto"/>
              <w:jc w:val="center"/>
              <w:rPr>
                <w:rFonts w:asciiTheme="minorHAnsi" w:hAnsiTheme="minorHAnsi"/>
                <w:sz w:val="20"/>
                <w:szCs w:val="20"/>
              </w:rPr>
            </w:pPr>
          </w:p>
        </w:tc>
        <w:tc>
          <w:tcPr>
            <w:tcW w:w="227" w:type="pct"/>
            <w:vAlign w:val="center"/>
          </w:tcPr>
          <w:p w14:paraId="09DE8486" w14:textId="77777777" w:rsidR="00E44E63" w:rsidRPr="00E44E63" w:rsidRDefault="00E44E63" w:rsidP="003A1B99">
            <w:pPr>
              <w:spacing w:line="276" w:lineRule="auto"/>
              <w:jc w:val="center"/>
              <w:rPr>
                <w:rFonts w:asciiTheme="minorHAnsi" w:hAnsiTheme="minorHAnsi"/>
                <w:sz w:val="20"/>
                <w:szCs w:val="20"/>
              </w:rPr>
            </w:pPr>
          </w:p>
        </w:tc>
        <w:tc>
          <w:tcPr>
            <w:tcW w:w="189" w:type="pct"/>
            <w:vAlign w:val="center"/>
          </w:tcPr>
          <w:p w14:paraId="45D4DC14"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38F3240A" w14:textId="77777777" w:rsidR="00E44E63" w:rsidRPr="003A1B99" w:rsidRDefault="00E44E63" w:rsidP="003A1B99">
            <w:pPr>
              <w:spacing w:line="276" w:lineRule="auto"/>
              <w:jc w:val="center"/>
              <w:rPr>
                <w:rFonts w:asciiTheme="minorHAnsi" w:hAnsiTheme="minorHAnsi"/>
                <w:sz w:val="20"/>
                <w:szCs w:val="20"/>
              </w:rPr>
            </w:pPr>
          </w:p>
        </w:tc>
        <w:tc>
          <w:tcPr>
            <w:tcW w:w="268" w:type="pct"/>
            <w:vAlign w:val="center"/>
          </w:tcPr>
          <w:p w14:paraId="103E5FA3" w14:textId="77777777" w:rsidR="00E44E63" w:rsidRPr="003A1B99" w:rsidRDefault="00E44E63" w:rsidP="003A1B99">
            <w:pPr>
              <w:spacing w:line="276" w:lineRule="auto"/>
              <w:jc w:val="center"/>
              <w:rPr>
                <w:rFonts w:asciiTheme="minorHAnsi" w:hAnsiTheme="minorHAnsi"/>
                <w:sz w:val="20"/>
                <w:szCs w:val="20"/>
              </w:rPr>
            </w:pPr>
          </w:p>
        </w:tc>
        <w:tc>
          <w:tcPr>
            <w:tcW w:w="226" w:type="pct"/>
            <w:vAlign w:val="center"/>
          </w:tcPr>
          <w:p w14:paraId="35800D02" w14:textId="77777777" w:rsidR="00E44E63" w:rsidRPr="003A1B99" w:rsidRDefault="00E44E63" w:rsidP="003A1B99">
            <w:pPr>
              <w:spacing w:line="276" w:lineRule="auto"/>
              <w:jc w:val="center"/>
              <w:rPr>
                <w:rFonts w:asciiTheme="minorHAnsi" w:hAnsiTheme="minorHAnsi"/>
                <w:sz w:val="20"/>
                <w:szCs w:val="20"/>
              </w:rPr>
            </w:pPr>
          </w:p>
        </w:tc>
        <w:tc>
          <w:tcPr>
            <w:tcW w:w="229" w:type="pct"/>
            <w:vAlign w:val="center"/>
          </w:tcPr>
          <w:p w14:paraId="2476BF24" w14:textId="77777777" w:rsidR="00E44E63" w:rsidRPr="003A1B99" w:rsidRDefault="00E44E63" w:rsidP="003A1B99">
            <w:pPr>
              <w:spacing w:line="276" w:lineRule="auto"/>
              <w:jc w:val="center"/>
              <w:rPr>
                <w:rFonts w:asciiTheme="minorHAnsi" w:hAnsiTheme="minorHAnsi"/>
                <w:sz w:val="20"/>
                <w:szCs w:val="20"/>
              </w:rPr>
            </w:pPr>
          </w:p>
        </w:tc>
        <w:tc>
          <w:tcPr>
            <w:tcW w:w="257" w:type="pct"/>
            <w:vAlign w:val="center"/>
          </w:tcPr>
          <w:p w14:paraId="7B4B89EC" w14:textId="77777777" w:rsidR="00E44E63" w:rsidRPr="003A1B99" w:rsidRDefault="00E44E63" w:rsidP="003A1B99">
            <w:pPr>
              <w:spacing w:line="276" w:lineRule="auto"/>
              <w:jc w:val="center"/>
              <w:rPr>
                <w:rFonts w:asciiTheme="minorHAnsi" w:hAnsiTheme="minorHAnsi"/>
                <w:sz w:val="20"/>
                <w:szCs w:val="20"/>
              </w:rPr>
            </w:pPr>
          </w:p>
        </w:tc>
        <w:tc>
          <w:tcPr>
            <w:tcW w:w="193" w:type="pct"/>
            <w:vAlign w:val="center"/>
          </w:tcPr>
          <w:p w14:paraId="69D8B648" w14:textId="25CB8D06"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8" w:type="pct"/>
            <w:vAlign w:val="center"/>
          </w:tcPr>
          <w:p w14:paraId="14AF2D63" w14:textId="77777777" w:rsidR="00E44E63" w:rsidRPr="003A1B99" w:rsidRDefault="00E44E63" w:rsidP="003A1B99">
            <w:pPr>
              <w:spacing w:line="276" w:lineRule="auto"/>
              <w:jc w:val="center"/>
              <w:rPr>
                <w:rFonts w:asciiTheme="minorHAnsi" w:hAnsiTheme="minorHAnsi"/>
                <w:sz w:val="20"/>
                <w:szCs w:val="20"/>
              </w:rPr>
            </w:pPr>
          </w:p>
        </w:tc>
        <w:tc>
          <w:tcPr>
            <w:tcW w:w="189" w:type="pct"/>
            <w:vAlign w:val="center"/>
          </w:tcPr>
          <w:p w14:paraId="24754FDF" w14:textId="77777777" w:rsidR="00E44E63" w:rsidRPr="003A1B99" w:rsidRDefault="00E44E63" w:rsidP="003A1B99">
            <w:pPr>
              <w:spacing w:line="276" w:lineRule="auto"/>
              <w:jc w:val="center"/>
              <w:rPr>
                <w:rFonts w:asciiTheme="minorHAnsi" w:hAnsiTheme="minorHAnsi"/>
                <w:sz w:val="20"/>
                <w:szCs w:val="20"/>
              </w:rPr>
            </w:pPr>
          </w:p>
        </w:tc>
      </w:tr>
      <w:tr w:rsidR="003A1B99" w:rsidRPr="00BE321F" w14:paraId="7FEC5C3D" w14:textId="4385D8D5" w:rsidTr="003A1B99">
        <w:tc>
          <w:tcPr>
            <w:tcW w:w="190" w:type="pct"/>
            <w:vMerge w:val="restart"/>
            <w:textDirection w:val="btLr"/>
            <w:vAlign w:val="center"/>
          </w:tcPr>
          <w:p w14:paraId="49534335" w14:textId="0383F173" w:rsidR="00E44E63" w:rsidRPr="003A1B99" w:rsidRDefault="00E44E63" w:rsidP="003A1B99">
            <w:pPr>
              <w:spacing w:line="276" w:lineRule="auto"/>
              <w:ind w:left="113" w:right="113"/>
              <w:jc w:val="center"/>
              <w:rPr>
                <w:rFonts w:asciiTheme="minorHAnsi" w:hAnsiTheme="minorHAnsi"/>
                <w:sz w:val="16"/>
                <w:szCs w:val="16"/>
              </w:rPr>
            </w:pPr>
            <w:r w:rsidRPr="000F14E0">
              <w:rPr>
                <w:rFonts w:asciiTheme="minorHAnsi" w:hAnsiTheme="minorHAnsi"/>
                <w:b/>
                <w:sz w:val="16"/>
                <w:szCs w:val="16"/>
              </w:rPr>
              <w:t>Information Sharing</w:t>
            </w:r>
          </w:p>
        </w:tc>
        <w:tc>
          <w:tcPr>
            <w:tcW w:w="531" w:type="pct"/>
          </w:tcPr>
          <w:p w14:paraId="1A4614C2" w14:textId="576A8AD6" w:rsidR="00E44E63" w:rsidRPr="003A1B99" w:rsidRDefault="00E44E63" w:rsidP="00C563FE">
            <w:pPr>
              <w:spacing w:line="276" w:lineRule="auto"/>
              <w:rPr>
                <w:rFonts w:asciiTheme="minorHAnsi" w:hAnsiTheme="minorHAnsi"/>
                <w:sz w:val="16"/>
                <w:szCs w:val="16"/>
              </w:rPr>
            </w:pPr>
            <w:r w:rsidRPr="000F14E0">
              <w:rPr>
                <w:rFonts w:asciiTheme="minorHAnsi" w:hAnsiTheme="minorHAnsi"/>
                <w:sz w:val="16"/>
                <w:szCs w:val="16"/>
              </w:rPr>
              <w:t>Inclusion of TK and Community Based research</w:t>
            </w:r>
          </w:p>
        </w:tc>
        <w:tc>
          <w:tcPr>
            <w:tcW w:w="198" w:type="pct"/>
            <w:vAlign w:val="center"/>
          </w:tcPr>
          <w:p w14:paraId="0D971B6A" w14:textId="4E906F5E" w:rsidR="00E44E63" w:rsidRPr="00E44E63" w:rsidRDefault="00E44E6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70" w:type="pct"/>
            <w:vAlign w:val="center"/>
          </w:tcPr>
          <w:p w14:paraId="7903692D" w14:textId="61EBABBC"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12" w:type="pct"/>
            <w:vAlign w:val="center"/>
          </w:tcPr>
          <w:p w14:paraId="12E6E1FB" w14:textId="29283A1E"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65" w:type="pct"/>
            <w:vAlign w:val="center"/>
          </w:tcPr>
          <w:p w14:paraId="3E780CC3" w14:textId="074A5D2E"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66" w:type="pct"/>
            <w:vAlign w:val="center"/>
          </w:tcPr>
          <w:p w14:paraId="1E8E5F9F" w14:textId="4AE55DBD"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304" w:type="pct"/>
            <w:vAlign w:val="center"/>
          </w:tcPr>
          <w:p w14:paraId="56F714E0" w14:textId="5C4A060F"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6" w:type="pct"/>
            <w:vAlign w:val="center"/>
          </w:tcPr>
          <w:p w14:paraId="5FE8C577"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538A497E" w14:textId="77777777" w:rsidR="00E44E63" w:rsidRPr="00E44E63" w:rsidRDefault="00E44E63" w:rsidP="003A1B99">
            <w:pPr>
              <w:spacing w:line="276" w:lineRule="auto"/>
              <w:jc w:val="center"/>
              <w:rPr>
                <w:rFonts w:asciiTheme="minorHAnsi" w:hAnsiTheme="minorHAnsi"/>
                <w:sz w:val="20"/>
                <w:szCs w:val="20"/>
              </w:rPr>
            </w:pPr>
          </w:p>
        </w:tc>
        <w:tc>
          <w:tcPr>
            <w:tcW w:w="227" w:type="pct"/>
            <w:vAlign w:val="center"/>
          </w:tcPr>
          <w:p w14:paraId="57F48F45" w14:textId="1ED74498"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189" w:type="pct"/>
            <w:vAlign w:val="center"/>
          </w:tcPr>
          <w:p w14:paraId="69EE5EF6" w14:textId="436F3836"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66" w:type="pct"/>
            <w:vAlign w:val="center"/>
          </w:tcPr>
          <w:p w14:paraId="25C44418" w14:textId="1CCC43EA"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68" w:type="pct"/>
            <w:vAlign w:val="center"/>
          </w:tcPr>
          <w:p w14:paraId="2B14B13B" w14:textId="77777777" w:rsidR="00E44E63" w:rsidRPr="003A1B99" w:rsidRDefault="00E44E63" w:rsidP="003A1B99">
            <w:pPr>
              <w:spacing w:line="276" w:lineRule="auto"/>
              <w:jc w:val="center"/>
              <w:rPr>
                <w:rFonts w:asciiTheme="minorHAnsi" w:hAnsiTheme="minorHAnsi"/>
                <w:sz w:val="20"/>
                <w:szCs w:val="20"/>
              </w:rPr>
            </w:pPr>
          </w:p>
        </w:tc>
        <w:tc>
          <w:tcPr>
            <w:tcW w:w="226" w:type="pct"/>
            <w:vAlign w:val="center"/>
          </w:tcPr>
          <w:p w14:paraId="1D97330B" w14:textId="635628BE"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9" w:type="pct"/>
            <w:vAlign w:val="center"/>
          </w:tcPr>
          <w:p w14:paraId="6F1ED5C3" w14:textId="7B65FED3"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57" w:type="pct"/>
            <w:vAlign w:val="center"/>
          </w:tcPr>
          <w:p w14:paraId="746B72B1" w14:textId="77777777" w:rsidR="00E44E63" w:rsidRPr="003A1B99" w:rsidRDefault="00E44E63" w:rsidP="003A1B99">
            <w:pPr>
              <w:spacing w:line="276" w:lineRule="auto"/>
              <w:jc w:val="center"/>
              <w:rPr>
                <w:rFonts w:asciiTheme="minorHAnsi" w:hAnsiTheme="minorHAnsi"/>
                <w:sz w:val="20"/>
                <w:szCs w:val="20"/>
              </w:rPr>
            </w:pPr>
          </w:p>
        </w:tc>
        <w:tc>
          <w:tcPr>
            <w:tcW w:w="193" w:type="pct"/>
            <w:vAlign w:val="center"/>
          </w:tcPr>
          <w:p w14:paraId="59D915CA" w14:textId="12EDE3E2"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8" w:type="pct"/>
            <w:vAlign w:val="center"/>
          </w:tcPr>
          <w:p w14:paraId="3129245A" w14:textId="4B4C1910"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189" w:type="pct"/>
            <w:vAlign w:val="center"/>
          </w:tcPr>
          <w:p w14:paraId="00DC2D6A" w14:textId="416A4AFC"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r>
      <w:tr w:rsidR="003A1B99" w:rsidRPr="00BE321F" w14:paraId="154FBE17" w14:textId="19C6DA4E" w:rsidTr="003A1B99">
        <w:tc>
          <w:tcPr>
            <w:tcW w:w="190" w:type="pct"/>
            <w:vMerge/>
          </w:tcPr>
          <w:p w14:paraId="5079AC0C" w14:textId="1DF11AF9" w:rsidR="00E44E63" w:rsidRPr="003A1B99" w:rsidRDefault="00E44E63" w:rsidP="00C563FE">
            <w:pPr>
              <w:spacing w:line="276" w:lineRule="auto"/>
              <w:rPr>
                <w:rFonts w:asciiTheme="minorHAnsi" w:hAnsiTheme="minorHAnsi"/>
                <w:sz w:val="16"/>
                <w:szCs w:val="16"/>
              </w:rPr>
            </w:pPr>
          </w:p>
        </w:tc>
        <w:tc>
          <w:tcPr>
            <w:tcW w:w="531" w:type="pct"/>
          </w:tcPr>
          <w:p w14:paraId="66CA17EE" w14:textId="61589410" w:rsidR="00E44E63" w:rsidRPr="003A1B99" w:rsidRDefault="00E44E63" w:rsidP="00C563FE">
            <w:pPr>
              <w:spacing w:line="276" w:lineRule="auto"/>
              <w:rPr>
                <w:rFonts w:asciiTheme="minorHAnsi" w:hAnsiTheme="minorHAnsi"/>
                <w:sz w:val="16"/>
                <w:szCs w:val="16"/>
              </w:rPr>
            </w:pPr>
            <w:r w:rsidRPr="000F14E0">
              <w:rPr>
                <w:rFonts w:asciiTheme="minorHAnsi" w:hAnsiTheme="minorHAnsi"/>
                <w:sz w:val="16"/>
                <w:szCs w:val="16"/>
              </w:rPr>
              <w:t>Improve understanding of TK and scientific information</w:t>
            </w:r>
          </w:p>
        </w:tc>
        <w:tc>
          <w:tcPr>
            <w:tcW w:w="198" w:type="pct"/>
            <w:vAlign w:val="center"/>
          </w:tcPr>
          <w:p w14:paraId="720501EA" w14:textId="77777777" w:rsidR="00E44E63" w:rsidRPr="00E44E63" w:rsidRDefault="00E44E63" w:rsidP="003A1B99">
            <w:pPr>
              <w:spacing w:line="276" w:lineRule="auto"/>
              <w:jc w:val="center"/>
              <w:rPr>
                <w:rFonts w:asciiTheme="minorHAnsi" w:hAnsiTheme="minorHAnsi"/>
                <w:sz w:val="20"/>
                <w:szCs w:val="20"/>
              </w:rPr>
            </w:pPr>
          </w:p>
        </w:tc>
        <w:tc>
          <w:tcPr>
            <w:tcW w:w="270" w:type="pct"/>
            <w:vAlign w:val="center"/>
          </w:tcPr>
          <w:p w14:paraId="452762E5" w14:textId="1EE1C5E5"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12" w:type="pct"/>
            <w:vAlign w:val="center"/>
          </w:tcPr>
          <w:p w14:paraId="1309D2D2" w14:textId="77777777" w:rsidR="00E44E63" w:rsidRPr="00E44E63" w:rsidRDefault="00E44E63" w:rsidP="003A1B99">
            <w:pPr>
              <w:spacing w:line="276" w:lineRule="auto"/>
              <w:jc w:val="center"/>
              <w:rPr>
                <w:rFonts w:asciiTheme="minorHAnsi" w:hAnsiTheme="minorHAnsi"/>
                <w:sz w:val="20"/>
                <w:szCs w:val="20"/>
              </w:rPr>
            </w:pPr>
          </w:p>
        </w:tc>
        <w:tc>
          <w:tcPr>
            <w:tcW w:w="265" w:type="pct"/>
            <w:vAlign w:val="center"/>
          </w:tcPr>
          <w:p w14:paraId="7AE97DC7" w14:textId="5671AC4B" w:rsidR="00E44E63" w:rsidRPr="009D7C3B"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66" w:type="pct"/>
            <w:vAlign w:val="center"/>
          </w:tcPr>
          <w:p w14:paraId="6A8B4409" w14:textId="77777777" w:rsidR="00E44E63" w:rsidRPr="00E44E63" w:rsidRDefault="00E44E63" w:rsidP="003A1B99">
            <w:pPr>
              <w:spacing w:line="276" w:lineRule="auto"/>
              <w:jc w:val="center"/>
              <w:rPr>
                <w:rFonts w:asciiTheme="minorHAnsi" w:hAnsiTheme="minorHAnsi"/>
                <w:sz w:val="20"/>
                <w:szCs w:val="20"/>
              </w:rPr>
            </w:pPr>
          </w:p>
        </w:tc>
        <w:tc>
          <w:tcPr>
            <w:tcW w:w="304" w:type="pct"/>
            <w:vAlign w:val="center"/>
          </w:tcPr>
          <w:p w14:paraId="7BBDFA23" w14:textId="5DB25BD1" w:rsidR="00E44E63" w:rsidRPr="00E44E63" w:rsidRDefault="00E44E63" w:rsidP="003A1B99">
            <w:pPr>
              <w:spacing w:line="276" w:lineRule="auto"/>
              <w:jc w:val="center"/>
              <w:rPr>
                <w:rFonts w:asciiTheme="minorHAnsi" w:hAnsiTheme="minorHAnsi"/>
                <w:sz w:val="20"/>
                <w:szCs w:val="20"/>
              </w:rPr>
            </w:pPr>
          </w:p>
        </w:tc>
        <w:tc>
          <w:tcPr>
            <w:tcW w:w="226" w:type="pct"/>
            <w:vAlign w:val="center"/>
          </w:tcPr>
          <w:p w14:paraId="42320DFF"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50C345C5" w14:textId="77777777" w:rsidR="00E44E63" w:rsidRPr="00E44E63" w:rsidRDefault="00E44E63" w:rsidP="003A1B99">
            <w:pPr>
              <w:spacing w:line="276" w:lineRule="auto"/>
              <w:jc w:val="center"/>
              <w:rPr>
                <w:rFonts w:asciiTheme="minorHAnsi" w:hAnsiTheme="minorHAnsi"/>
                <w:sz w:val="20"/>
                <w:szCs w:val="20"/>
              </w:rPr>
            </w:pPr>
          </w:p>
        </w:tc>
        <w:tc>
          <w:tcPr>
            <w:tcW w:w="227" w:type="pct"/>
            <w:vAlign w:val="center"/>
          </w:tcPr>
          <w:p w14:paraId="32BD7CA9" w14:textId="77777777" w:rsidR="00E44E63" w:rsidRPr="00E44E63" w:rsidRDefault="00E44E63" w:rsidP="003A1B99">
            <w:pPr>
              <w:spacing w:line="276" w:lineRule="auto"/>
              <w:jc w:val="center"/>
              <w:rPr>
                <w:rFonts w:asciiTheme="minorHAnsi" w:hAnsiTheme="minorHAnsi"/>
                <w:sz w:val="20"/>
                <w:szCs w:val="20"/>
              </w:rPr>
            </w:pPr>
          </w:p>
        </w:tc>
        <w:tc>
          <w:tcPr>
            <w:tcW w:w="189" w:type="pct"/>
            <w:vAlign w:val="center"/>
          </w:tcPr>
          <w:p w14:paraId="276BC576"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29BF9459" w14:textId="7A26002D"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68" w:type="pct"/>
            <w:vAlign w:val="center"/>
          </w:tcPr>
          <w:p w14:paraId="4F08C4B1" w14:textId="77777777" w:rsidR="00E44E63" w:rsidRPr="003A1B99" w:rsidRDefault="00E44E63" w:rsidP="003A1B99">
            <w:pPr>
              <w:spacing w:line="276" w:lineRule="auto"/>
              <w:jc w:val="center"/>
              <w:rPr>
                <w:rFonts w:asciiTheme="minorHAnsi" w:hAnsiTheme="minorHAnsi"/>
                <w:sz w:val="20"/>
                <w:szCs w:val="20"/>
              </w:rPr>
            </w:pPr>
          </w:p>
        </w:tc>
        <w:tc>
          <w:tcPr>
            <w:tcW w:w="226" w:type="pct"/>
            <w:vAlign w:val="center"/>
          </w:tcPr>
          <w:p w14:paraId="7D926977" w14:textId="77777777" w:rsidR="00E44E63" w:rsidRPr="003A1B99" w:rsidRDefault="00E44E63" w:rsidP="003A1B99">
            <w:pPr>
              <w:spacing w:line="276" w:lineRule="auto"/>
              <w:jc w:val="center"/>
              <w:rPr>
                <w:rFonts w:asciiTheme="minorHAnsi" w:hAnsiTheme="minorHAnsi"/>
                <w:sz w:val="20"/>
                <w:szCs w:val="20"/>
              </w:rPr>
            </w:pPr>
          </w:p>
        </w:tc>
        <w:tc>
          <w:tcPr>
            <w:tcW w:w="229" w:type="pct"/>
            <w:vAlign w:val="center"/>
          </w:tcPr>
          <w:p w14:paraId="292F4251" w14:textId="77777777" w:rsidR="00E44E63" w:rsidRPr="003A1B99" w:rsidRDefault="00E44E63" w:rsidP="003A1B99">
            <w:pPr>
              <w:spacing w:line="276" w:lineRule="auto"/>
              <w:jc w:val="center"/>
              <w:rPr>
                <w:rFonts w:asciiTheme="minorHAnsi" w:hAnsiTheme="minorHAnsi"/>
                <w:sz w:val="20"/>
                <w:szCs w:val="20"/>
              </w:rPr>
            </w:pPr>
          </w:p>
        </w:tc>
        <w:tc>
          <w:tcPr>
            <w:tcW w:w="257" w:type="pct"/>
            <w:vAlign w:val="center"/>
          </w:tcPr>
          <w:p w14:paraId="1D5F93C9" w14:textId="77777777" w:rsidR="00E44E63" w:rsidRPr="003A1B99" w:rsidRDefault="00E44E63" w:rsidP="003A1B99">
            <w:pPr>
              <w:spacing w:line="276" w:lineRule="auto"/>
              <w:jc w:val="center"/>
              <w:rPr>
                <w:rFonts w:asciiTheme="minorHAnsi" w:hAnsiTheme="minorHAnsi"/>
                <w:sz w:val="20"/>
                <w:szCs w:val="20"/>
              </w:rPr>
            </w:pPr>
          </w:p>
        </w:tc>
        <w:tc>
          <w:tcPr>
            <w:tcW w:w="193" w:type="pct"/>
            <w:vAlign w:val="center"/>
          </w:tcPr>
          <w:p w14:paraId="5BDBD5E9" w14:textId="0F8B9D80"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8" w:type="pct"/>
            <w:vAlign w:val="center"/>
          </w:tcPr>
          <w:p w14:paraId="2DEB22E3" w14:textId="77777777" w:rsidR="00E44E63" w:rsidRPr="003A1B99" w:rsidRDefault="00E44E63" w:rsidP="003A1B99">
            <w:pPr>
              <w:spacing w:line="276" w:lineRule="auto"/>
              <w:jc w:val="center"/>
              <w:rPr>
                <w:rFonts w:asciiTheme="minorHAnsi" w:hAnsiTheme="minorHAnsi"/>
                <w:sz w:val="20"/>
                <w:szCs w:val="20"/>
              </w:rPr>
            </w:pPr>
          </w:p>
        </w:tc>
        <w:tc>
          <w:tcPr>
            <w:tcW w:w="189" w:type="pct"/>
            <w:vAlign w:val="center"/>
          </w:tcPr>
          <w:p w14:paraId="7CB1AEE9" w14:textId="77777777" w:rsidR="00E44E63" w:rsidRPr="003A1B99" w:rsidRDefault="00E44E63" w:rsidP="003A1B99">
            <w:pPr>
              <w:spacing w:line="276" w:lineRule="auto"/>
              <w:jc w:val="center"/>
              <w:rPr>
                <w:rFonts w:asciiTheme="minorHAnsi" w:hAnsiTheme="minorHAnsi"/>
                <w:sz w:val="20"/>
                <w:szCs w:val="20"/>
              </w:rPr>
            </w:pPr>
          </w:p>
        </w:tc>
      </w:tr>
      <w:tr w:rsidR="003A1B99" w:rsidRPr="00BE321F" w14:paraId="00EB8D28" w14:textId="47901E69" w:rsidTr="003A1B99">
        <w:tc>
          <w:tcPr>
            <w:tcW w:w="190" w:type="pct"/>
            <w:vMerge/>
          </w:tcPr>
          <w:p w14:paraId="336FF048" w14:textId="45A47E06" w:rsidR="00E44E63" w:rsidRPr="003A1B99" w:rsidRDefault="00E44E63" w:rsidP="00C563FE">
            <w:pPr>
              <w:spacing w:line="276" w:lineRule="auto"/>
              <w:rPr>
                <w:rFonts w:asciiTheme="minorHAnsi" w:hAnsiTheme="minorHAnsi"/>
                <w:sz w:val="16"/>
                <w:szCs w:val="16"/>
              </w:rPr>
            </w:pPr>
          </w:p>
        </w:tc>
        <w:tc>
          <w:tcPr>
            <w:tcW w:w="531" w:type="pct"/>
          </w:tcPr>
          <w:p w14:paraId="6861DC29" w14:textId="1EA7C492" w:rsidR="00E44E63" w:rsidRPr="003A1B99" w:rsidRDefault="00E44E63" w:rsidP="00C563FE">
            <w:pPr>
              <w:spacing w:line="276" w:lineRule="auto"/>
              <w:rPr>
                <w:rFonts w:asciiTheme="minorHAnsi" w:hAnsiTheme="minorHAnsi"/>
                <w:sz w:val="16"/>
                <w:szCs w:val="16"/>
              </w:rPr>
            </w:pPr>
            <w:r w:rsidRPr="000F14E0">
              <w:rPr>
                <w:rFonts w:asciiTheme="minorHAnsi" w:hAnsiTheme="minorHAnsi"/>
                <w:sz w:val="16"/>
                <w:szCs w:val="16"/>
              </w:rPr>
              <w:t>Strengthen information sharing b/w parties</w:t>
            </w:r>
          </w:p>
        </w:tc>
        <w:tc>
          <w:tcPr>
            <w:tcW w:w="198" w:type="pct"/>
            <w:vAlign w:val="center"/>
          </w:tcPr>
          <w:p w14:paraId="0D480137" w14:textId="77777777" w:rsidR="00E44E63" w:rsidRPr="00E44E63" w:rsidRDefault="00E44E63" w:rsidP="003A1B99">
            <w:pPr>
              <w:spacing w:line="276" w:lineRule="auto"/>
              <w:jc w:val="center"/>
              <w:rPr>
                <w:rFonts w:asciiTheme="minorHAnsi" w:hAnsiTheme="minorHAnsi"/>
                <w:sz w:val="20"/>
                <w:szCs w:val="20"/>
              </w:rPr>
            </w:pPr>
          </w:p>
        </w:tc>
        <w:tc>
          <w:tcPr>
            <w:tcW w:w="270" w:type="pct"/>
            <w:vAlign w:val="center"/>
          </w:tcPr>
          <w:p w14:paraId="1E63592C" w14:textId="27E2B4B6" w:rsidR="00E44E63" w:rsidRPr="009D7C3B" w:rsidRDefault="00E44E6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12" w:type="pct"/>
            <w:vAlign w:val="center"/>
          </w:tcPr>
          <w:p w14:paraId="6460BDAE" w14:textId="3F3B7FE9" w:rsidR="00E44E63" w:rsidRPr="009D7C3B" w:rsidRDefault="00E44E6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65" w:type="pct"/>
            <w:vAlign w:val="center"/>
          </w:tcPr>
          <w:p w14:paraId="6E59AE19"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0178F8E3" w14:textId="77777777" w:rsidR="00E44E63" w:rsidRPr="00E44E63" w:rsidRDefault="00E44E63" w:rsidP="003A1B99">
            <w:pPr>
              <w:spacing w:line="276" w:lineRule="auto"/>
              <w:jc w:val="center"/>
              <w:rPr>
                <w:rFonts w:asciiTheme="minorHAnsi" w:hAnsiTheme="minorHAnsi"/>
                <w:sz w:val="20"/>
                <w:szCs w:val="20"/>
              </w:rPr>
            </w:pPr>
          </w:p>
        </w:tc>
        <w:tc>
          <w:tcPr>
            <w:tcW w:w="304" w:type="pct"/>
            <w:vAlign w:val="center"/>
          </w:tcPr>
          <w:p w14:paraId="18F0BD10" w14:textId="433510DB" w:rsidR="00E44E63" w:rsidRPr="00E44E63" w:rsidRDefault="00E44E63" w:rsidP="003A1B99">
            <w:pPr>
              <w:spacing w:line="276" w:lineRule="auto"/>
              <w:jc w:val="center"/>
              <w:rPr>
                <w:rFonts w:asciiTheme="minorHAnsi" w:hAnsiTheme="minorHAnsi"/>
                <w:sz w:val="20"/>
                <w:szCs w:val="20"/>
              </w:rPr>
            </w:pPr>
          </w:p>
        </w:tc>
        <w:tc>
          <w:tcPr>
            <w:tcW w:w="226" w:type="pct"/>
            <w:vAlign w:val="center"/>
          </w:tcPr>
          <w:p w14:paraId="6691C2D0"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50F1620F" w14:textId="77777777" w:rsidR="00E44E63" w:rsidRPr="00E44E63" w:rsidRDefault="00E44E63" w:rsidP="003A1B99">
            <w:pPr>
              <w:spacing w:line="276" w:lineRule="auto"/>
              <w:jc w:val="center"/>
              <w:rPr>
                <w:rFonts w:asciiTheme="minorHAnsi" w:hAnsiTheme="minorHAnsi"/>
                <w:sz w:val="20"/>
                <w:szCs w:val="20"/>
              </w:rPr>
            </w:pPr>
          </w:p>
        </w:tc>
        <w:tc>
          <w:tcPr>
            <w:tcW w:w="227" w:type="pct"/>
            <w:vAlign w:val="center"/>
          </w:tcPr>
          <w:p w14:paraId="5ECFA8AE" w14:textId="77777777" w:rsidR="00E44E63" w:rsidRPr="00E44E63" w:rsidRDefault="00E44E63" w:rsidP="003A1B99">
            <w:pPr>
              <w:spacing w:line="276" w:lineRule="auto"/>
              <w:jc w:val="center"/>
              <w:rPr>
                <w:rFonts w:asciiTheme="minorHAnsi" w:hAnsiTheme="minorHAnsi"/>
                <w:sz w:val="20"/>
                <w:szCs w:val="20"/>
              </w:rPr>
            </w:pPr>
          </w:p>
        </w:tc>
        <w:tc>
          <w:tcPr>
            <w:tcW w:w="189" w:type="pct"/>
            <w:vAlign w:val="center"/>
          </w:tcPr>
          <w:p w14:paraId="7A4A9FC5"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77F92996" w14:textId="77777777" w:rsidR="00E44E63" w:rsidRPr="003A1B99" w:rsidRDefault="00E44E63" w:rsidP="003A1B99">
            <w:pPr>
              <w:spacing w:line="276" w:lineRule="auto"/>
              <w:jc w:val="center"/>
              <w:rPr>
                <w:rFonts w:asciiTheme="minorHAnsi" w:hAnsiTheme="minorHAnsi"/>
                <w:sz w:val="20"/>
                <w:szCs w:val="20"/>
              </w:rPr>
            </w:pPr>
          </w:p>
        </w:tc>
        <w:tc>
          <w:tcPr>
            <w:tcW w:w="268" w:type="pct"/>
            <w:vAlign w:val="center"/>
          </w:tcPr>
          <w:p w14:paraId="1632985A" w14:textId="77777777" w:rsidR="00E44E63" w:rsidRPr="003A1B99" w:rsidRDefault="00E44E63" w:rsidP="003A1B99">
            <w:pPr>
              <w:spacing w:line="276" w:lineRule="auto"/>
              <w:jc w:val="center"/>
              <w:rPr>
                <w:rFonts w:asciiTheme="minorHAnsi" w:hAnsiTheme="minorHAnsi"/>
                <w:sz w:val="20"/>
                <w:szCs w:val="20"/>
              </w:rPr>
            </w:pPr>
          </w:p>
        </w:tc>
        <w:tc>
          <w:tcPr>
            <w:tcW w:w="226" w:type="pct"/>
            <w:vAlign w:val="center"/>
          </w:tcPr>
          <w:p w14:paraId="0F3A4825" w14:textId="77777777" w:rsidR="00E44E63" w:rsidRPr="003A1B99" w:rsidRDefault="00E44E63" w:rsidP="003A1B99">
            <w:pPr>
              <w:spacing w:line="276" w:lineRule="auto"/>
              <w:jc w:val="center"/>
              <w:rPr>
                <w:rFonts w:asciiTheme="minorHAnsi" w:hAnsiTheme="minorHAnsi"/>
                <w:sz w:val="20"/>
                <w:szCs w:val="20"/>
              </w:rPr>
            </w:pPr>
          </w:p>
        </w:tc>
        <w:tc>
          <w:tcPr>
            <w:tcW w:w="229" w:type="pct"/>
            <w:vAlign w:val="center"/>
          </w:tcPr>
          <w:p w14:paraId="1E23B92F" w14:textId="77777777" w:rsidR="00E44E63" w:rsidRPr="003A1B99" w:rsidRDefault="00E44E63" w:rsidP="003A1B99">
            <w:pPr>
              <w:spacing w:line="276" w:lineRule="auto"/>
              <w:jc w:val="center"/>
              <w:rPr>
                <w:rFonts w:asciiTheme="minorHAnsi" w:hAnsiTheme="minorHAnsi"/>
                <w:sz w:val="20"/>
                <w:szCs w:val="20"/>
              </w:rPr>
            </w:pPr>
          </w:p>
        </w:tc>
        <w:tc>
          <w:tcPr>
            <w:tcW w:w="257" w:type="pct"/>
            <w:vAlign w:val="center"/>
          </w:tcPr>
          <w:p w14:paraId="246B0C48" w14:textId="77777777" w:rsidR="00E44E63" w:rsidRPr="003A1B99" w:rsidRDefault="00E44E63" w:rsidP="003A1B99">
            <w:pPr>
              <w:spacing w:line="276" w:lineRule="auto"/>
              <w:jc w:val="center"/>
              <w:rPr>
                <w:rFonts w:asciiTheme="minorHAnsi" w:hAnsiTheme="minorHAnsi"/>
                <w:sz w:val="20"/>
                <w:szCs w:val="20"/>
              </w:rPr>
            </w:pPr>
          </w:p>
        </w:tc>
        <w:tc>
          <w:tcPr>
            <w:tcW w:w="193" w:type="pct"/>
            <w:vAlign w:val="center"/>
          </w:tcPr>
          <w:p w14:paraId="6CF92ED9" w14:textId="331A35B8" w:rsidR="00E44E63" w:rsidRPr="003A1B99" w:rsidRDefault="00CB0E5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8" w:type="pct"/>
            <w:vAlign w:val="center"/>
          </w:tcPr>
          <w:p w14:paraId="725DCA6E" w14:textId="77777777" w:rsidR="00E44E63" w:rsidRPr="003A1B99" w:rsidRDefault="00E44E63" w:rsidP="003A1B99">
            <w:pPr>
              <w:spacing w:line="276" w:lineRule="auto"/>
              <w:jc w:val="center"/>
              <w:rPr>
                <w:rFonts w:asciiTheme="minorHAnsi" w:hAnsiTheme="minorHAnsi"/>
                <w:sz w:val="20"/>
                <w:szCs w:val="20"/>
              </w:rPr>
            </w:pPr>
          </w:p>
        </w:tc>
        <w:tc>
          <w:tcPr>
            <w:tcW w:w="189" w:type="pct"/>
            <w:vAlign w:val="center"/>
          </w:tcPr>
          <w:p w14:paraId="7EEB8AD1" w14:textId="77777777" w:rsidR="00E44E63" w:rsidRPr="003A1B99" w:rsidRDefault="00E44E63" w:rsidP="003A1B99">
            <w:pPr>
              <w:spacing w:line="276" w:lineRule="auto"/>
              <w:jc w:val="center"/>
              <w:rPr>
                <w:rFonts w:asciiTheme="minorHAnsi" w:hAnsiTheme="minorHAnsi"/>
                <w:sz w:val="20"/>
                <w:szCs w:val="20"/>
              </w:rPr>
            </w:pPr>
          </w:p>
        </w:tc>
      </w:tr>
      <w:tr w:rsidR="003A1B99" w:rsidRPr="00BE321F" w14:paraId="4D7BA21A" w14:textId="2D396A9D" w:rsidTr="003A1B99">
        <w:tc>
          <w:tcPr>
            <w:tcW w:w="190" w:type="pct"/>
            <w:vMerge w:val="restart"/>
            <w:textDirection w:val="btLr"/>
            <w:vAlign w:val="center"/>
          </w:tcPr>
          <w:p w14:paraId="081DF69F" w14:textId="39A56B73" w:rsidR="00E44E63" w:rsidRPr="003A1B99" w:rsidRDefault="00E44E63" w:rsidP="003A1B99">
            <w:pPr>
              <w:spacing w:line="276" w:lineRule="auto"/>
              <w:ind w:left="113" w:right="113"/>
              <w:jc w:val="center"/>
              <w:rPr>
                <w:rFonts w:asciiTheme="minorHAnsi" w:hAnsiTheme="minorHAnsi"/>
                <w:sz w:val="16"/>
                <w:szCs w:val="16"/>
              </w:rPr>
            </w:pPr>
            <w:r w:rsidRPr="000F14E0">
              <w:rPr>
                <w:rFonts w:asciiTheme="minorHAnsi" w:hAnsiTheme="minorHAnsi"/>
                <w:b/>
                <w:sz w:val="16"/>
                <w:szCs w:val="16"/>
              </w:rPr>
              <w:t>Capacity Building</w:t>
            </w:r>
          </w:p>
        </w:tc>
        <w:tc>
          <w:tcPr>
            <w:tcW w:w="531" w:type="pct"/>
          </w:tcPr>
          <w:p w14:paraId="008AEE3C" w14:textId="190B76D8" w:rsidR="00E44E63" w:rsidRPr="003A1B99" w:rsidRDefault="00E44E63" w:rsidP="00C563FE">
            <w:pPr>
              <w:spacing w:line="276" w:lineRule="auto"/>
              <w:rPr>
                <w:rFonts w:asciiTheme="minorHAnsi" w:hAnsiTheme="minorHAnsi"/>
                <w:sz w:val="16"/>
                <w:szCs w:val="16"/>
              </w:rPr>
            </w:pPr>
            <w:r w:rsidRPr="000F14E0">
              <w:rPr>
                <w:rFonts w:asciiTheme="minorHAnsi" w:hAnsiTheme="minorHAnsi"/>
                <w:sz w:val="16"/>
                <w:szCs w:val="16"/>
              </w:rPr>
              <w:t>Enable involvement in activities &amp; projects</w:t>
            </w:r>
          </w:p>
        </w:tc>
        <w:tc>
          <w:tcPr>
            <w:tcW w:w="198" w:type="pct"/>
            <w:vAlign w:val="center"/>
          </w:tcPr>
          <w:p w14:paraId="6CE2174F" w14:textId="160D43F7" w:rsidR="00E44E63" w:rsidRPr="00E44E63" w:rsidRDefault="00E44E6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70" w:type="pct"/>
            <w:vAlign w:val="center"/>
          </w:tcPr>
          <w:p w14:paraId="38A535A6" w14:textId="7C74CCD3" w:rsidR="00E44E63" w:rsidRPr="009D7C3B" w:rsidRDefault="00E44E6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12" w:type="pct"/>
            <w:vAlign w:val="center"/>
          </w:tcPr>
          <w:p w14:paraId="350801BD" w14:textId="77777777" w:rsidR="00E44E63" w:rsidRPr="00E44E63" w:rsidRDefault="00E44E63" w:rsidP="003A1B99">
            <w:pPr>
              <w:spacing w:line="276" w:lineRule="auto"/>
              <w:jc w:val="center"/>
              <w:rPr>
                <w:rFonts w:asciiTheme="minorHAnsi" w:hAnsiTheme="minorHAnsi"/>
                <w:sz w:val="20"/>
                <w:szCs w:val="20"/>
              </w:rPr>
            </w:pPr>
          </w:p>
        </w:tc>
        <w:tc>
          <w:tcPr>
            <w:tcW w:w="265" w:type="pct"/>
            <w:vAlign w:val="center"/>
          </w:tcPr>
          <w:p w14:paraId="0F3780BC"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5F52744D" w14:textId="77777777" w:rsidR="00E44E63" w:rsidRPr="00E44E63" w:rsidRDefault="00E44E63" w:rsidP="003A1B99">
            <w:pPr>
              <w:spacing w:line="276" w:lineRule="auto"/>
              <w:jc w:val="center"/>
              <w:rPr>
                <w:rFonts w:asciiTheme="minorHAnsi" w:hAnsiTheme="minorHAnsi"/>
                <w:sz w:val="20"/>
                <w:szCs w:val="20"/>
              </w:rPr>
            </w:pPr>
          </w:p>
        </w:tc>
        <w:tc>
          <w:tcPr>
            <w:tcW w:w="304" w:type="pct"/>
            <w:vAlign w:val="center"/>
          </w:tcPr>
          <w:p w14:paraId="79449D2A" w14:textId="5DAC6DC9" w:rsidR="00E44E63" w:rsidRPr="00E44E63" w:rsidRDefault="00E44E63" w:rsidP="003A1B99">
            <w:pPr>
              <w:spacing w:line="276" w:lineRule="auto"/>
              <w:jc w:val="center"/>
              <w:rPr>
                <w:rFonts w:asciiTheme="minorHAnsi" w:hAnsiTheme="minorHAnsi"/>
                <w:sz w:val="20"/>
                <w:szCs w:val="20"/>
              </w:rPr>
            </w:pPr>
          </w:p>
        </w:tc>
        <w:tc>
          <w:tcPr>
            <w:tcW w:w="226" w:type="pct"/>
            <w:vAlign w:val="center"/>
          </w:tcPr>
          <w:p w14:paraId="584E4360"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0CFEFD02" w14:textId="77777777" w:rsidR="00E44E63" w:rsidRPr="00E44E63" w:rsidRDefault="00E44E63" w:rsidP="003A1B99">
            <w:pPr>
              <w:spacing w:line="276" w:lineRule="auto"/>
              <w:jc w:val="center"/>
              <w:rPr>
                <w:rFonts w:asciiTheme="minorHAnsi" w:hAnsiTheme="minorHAnsi"/>
                <w:sz w:val="20"/>
                <w:szCs w:val="20"/>
              </w:rPr>
            </w:pPr>
          </w:p>
        </w:tc>
        <w:tc>
          <w:tcPr>
            <w:tcW w:w="227" w:type="pct"/>
            <w:vAlign w:val="center"/>
          </w:tcPr>
          <w:p w14:paraId="57D580FF" w14:textId="77777777" w:rsidR="00E44E63" w:rsidRPr="00E44E63" w:rsidRDefault="00E44E63" w:rsidP="003A1B99">
            <w:pPr>
              <w:spacing w:line="276" w:lineRule="auto"/>
              <w:jc w:val="center"/>
              <w:rPr>
                <w:rFonts w:asciiTheme="minorHAnsi" w:hAnsiTheme="minorHAnsi"/>
                <w:sz w:val="20"/>
                <w:szCs w:val="20"/>
              </w:rPr>
            </w:pPr>
          </w:p>
        </w:tc>
        <w:tc>
          <w:tcPr>
            <w:tcW w:w="189" w:type="pct"/>
            <w:vAlign w:val="center"/>
          </w:tcPr>
          <w:p w14:paraId="06997C37"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7926B4BC" w14:textId="77777777" w:rsidR="00E44E63" w:rsidRPr="003A1B99" w:rsidRDefault="00E44E63" w:rsidP="003A1B99">
            <w:pPr>
              <w:spacing w:line="276" w:lineRule="auto"/>
              <w:jc w:val="center"/>
              <w:rPr>
                <w:rFonts w:asciiTheme="minorHAnsi" w:hAnsiTheme="minorHAnsi"/>
                <w:sz w:val="20"/>
                <w:szCs w:val="20"/>
              </w:rPr>
            </w:pPr>
          </w:p>
        </w:tc>
        <w:tc>
          <w:tcPr>
            <w:tcW w:w="268" w:type="pct"/>
            <w:vAlign w:val="center"/>
          </w:tcPr>
          <w:p w14:paraId="0909963E" w14:textId="42095E55" w:rsidR="00E44E63" w:rsidRPr="003A1B99" w:rsidRDefault="00E44E6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6" w:type="pct"/>
            <w:vAlign w:val="center"/>
          </w:tcPr>
          <w:p w14:paraId="594E1E49" w14:textId="1BDE810C" w:rsidR="00E44E63" w:rsidRPr="003A1B99" w:rsidRDefault="00E44E6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9" w:type="pct"/>
            <w:vAlign w:val="center"/>
          </w:tcPr>
          <w:p w14:paraId="709ED455" w14:textId="77777777" w:rsidR="00E44E63" w:rsidRPr="003A1B99" w:rsidRDefault="00E44E63" w:rsidP="003A1B99">
            <w:pPr>
              <w:spacing w:line="276" w:lineRule="auto"/>
              <w:jc w:val="center"/>
              <w:rPr>
                <w:rFonts w:asciiTheme="minorHAnsi" w:hAnsiTheme="minorHAnsi"/>
                <w:sz w:val="20"/>
                <w:szCs w:val="20"/>
              </w:rPr>
            </w:pPr>
          </w:p>
        </w:tc>
        <w:tc>
          <w:tcPr>
            <w:tcW w:w="257" w:type="pct"/>
            <w:vAlign w:val="center"/>
          </w:tcPr>
          <w:p w14:paraId="04EA1918" w14:textId="77777777" w:rsidR="00E44E63" w:rsidRPr="003A1B99" w:rsidRDefault="00E44E63" w:rsidP="003A1B99">
            <w:pPr>
              <w:spacing w:line="276" w:lineRule="auto"/>
              <w:jc w:val="center"/>
              <w:rPr>
                <w:rFonts w:asciiTheme="minorHAnsi" w:hAnsiTheme="minorHAnsi"/>
                <w:sz w:val="20"/>
                <w:szCs w:val="20"/>
              </w:rPr>
            </w:pPr>
          </w:p>
        </w:tc>
        <w:tc>
          <w:tcPr>
            <w:tcW w:w="193" w:type="pct"/>
            <w:vAlign w:val="center"/>
          </w:tcPr>
          <w:p w14:paraId="152FD72D" w14:textId="77777777" w:rsidR="00E44E63" w:rsidRPr="003A1B99" w:rsidRDefault="00E44E63" w:rsidP="003A1B99">
            <w:pPr>
              <w:spacing w:line="276" w:lineRule="auto"/>
              <w:jc w:val="center"/>
              <w:rPr>
                <w:rFonts w:asciiTheme="minorHAnsi" w:hAnsiTheme="minorHAnsi"/>
                <w:sz w:val="20"/>
                <w:szCs w:val="20"/>
              </w:rPr>
            </w:pPr>
          </w:p>
        </w:tc>
        <w:tc>
          <w:tcPr>
            <w:tcW w:w="228" w:type="pct"/>
            <w:vAlign w:val="center"/>
          </w:tcPr>
          <w:p w14:paraId="12D77B86" w14:textId="77777777" w:rsidR="00E44E63" w:rsidRPr="003A1B99" w:rsidRDefault="00E44E63" w:rsidP="003A1B99">
            <w:pPr>
              <w:spacing w:line="276" w:lineRule="auto"/>
              <w:jc w:val="center"/>
              <w:rPr>
                <w:rFonts w:asciiTheme="minorHAnsi" w:hAnsiTheme="minorHAnsi"/>
                <w:sz w:val="20"/>
                <w:szCs w:val="20"/>
              </w:rPr>
            </w:pPr>
          </w:p>
        </w:tc>
        <w:tc>
          <w:tcPr>
            <w:tcW w:w="189" w:type="pct"/>
            <w:vAlign w:val="center"/>
          </w:tcPr>
          <w:p w14:paraId="0EBBD816" w14:textId="77777777" w:rsidR="00E44E63" w:rsidRPr="003A1B99" w:rsidRDefault="00E44E63" w:rsidP="003A1B99">
            <w:pPr>
              <w:spacing w:line="276" w:lineRule="auto"/>
              <w:jc w:val="center"/>
              <w:rPr>
                <w:rFonts w:asciiTheme="minorHAnsi" w:hAnsiTheme="minorHAnsi"/>
                <w:sz w:val="20"/>
                <w:szCs w:val="20"/>
              </w:rPr>
            </w:pPr>
          </w:p>
        </w:tc>
      </w:tr>
      <w:tr w:rsidR="003A1B99" w:rsidRPr="00BE321F" w14:paraId="653D8B3A" w14:textId="575D8FAB" w:rsidTr="003A1B99">
        <w:tc>
          <w:tcPr>
            <w:tcW w:w="190" w:type="pct"/>
            <w:vMerge/>
          </w:tcPr>
          <w:p w14:paraId="65420D90" w14:textId="1D0C44B8" w:rsidR="00E44E63" w:rsidRPr="003A1B99" w:rsidRDefault="00E44E63" w:rsidP="00C563FE">
            <w:pPr>
              <w:spacing w:line="276" w:lineRule="auto"/>
              <w:rPr>
                <w:rFonts w:asciiTheme="minorHAnsi" w:hAnsiTheme="minorHAnsi"/>
                <w:sz w:val="16"/>
                <w:szCs w:val="16"/>
              </w:rPr>
            </w:pPr>
          </w:p>
        </w:tc>
        <w:tc>
          <w:tcPr>
            <w:tcW w:w="531" w:type="pct"/>
          </w:tcPr>
          <w:p w14:paraId="320F3D1B" w14:textId="7D2F79C6" w:rsidR="00E44E63" w:rsidRPr="003A1B99" w:rsidRDefault="00E44E63" w:rsidP="00C563FE">
            <w:pPr>
              <w:spacing w:line="276" w:lineRule="auto"/>
              <w:rPr>
                <w:rFonts w:asciiTheme="minorHAnsi" w:hAnsiTheme="minorHAnsi"/>
                <w:sz w:val="16"/>
                <w:szCs w:val="16"/>
              </w:rPr>
            </w:pPr>
            <w:r w:rsidRPr="000F14E0">
              <w:rPr>
                <w:rFonts w:asciiTheme="minorHAnsi" w:hAnsiTheme="minorHAnsi"/>
                <w:sz w:val="16"/>
                <w:szCs w:val="16"/>
              </w:rPr>
              <w:t>Enable independent efforts of communities</w:t>
            </w:r>
          </w:p>
        </w:tc>
        <w:tc>
          <w:tcPr>
            <w:tcW w:w="198" w:type="pct"/>
            <w:vAlign w:val="center"/>
          </w:tcPr>
          <w:p w14:paraId="0DA80EF3" w14:textId="15F513E7" w:rsidR="00E44E63" w:rsidRPr="00E44E63" w:rsidRDefault="00E44E6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70" w:type="pct"/>
            <w:vAlign w:val="center"/>
          </w:tcPr>
          <w:p w14:paraId="03524777" w14:textId="77777777" w:rsidR="00E44E63" w:rsidRPr="009D7C3B" w:rsidRDefault="00E44E63" w:rsidP="003A1B99">
            <w:pPr>
              <w:spacing w:line="276" w:lineRule="auto"/>
              <w:jc w:val="center"/>
              <w:rPr>
                <w:rFonts w:asciiTheme="minorHAnsi" w:hAnsiTheme="minorHAnsi"/>
                <w:sz w:val="20"/>
                <w:szCs w:val="20"/>
              </w:rPr>
            </w:pPr>
          </w:p>
        </w:tc>
        <w:tc>
          <w:tcPr>
            <w:tcW w:w="212" w:type="pct"/>
            <w:vAlign w:val="center"/>
          </w:tcPr>
          <w:p w14:paraId="068C42C7" w14:textId="77777777" w:rsidR="00E44E63" w:rsidRPr="00E44E63" w:rsidRDefault="00E44E63" w:rsidP="003A1B99">
            <w:pPr>
              <w:spacing w:line="276" w:lineRule="auto"/>
              <w:jc w:val="center"/>
              <w:rPr>
                <w:rFonts w:asciiTheme="minorHAnsi" w:hAnsiTheme="minorHAnsi"/>
                <w:sz w:val="20"/>
                <w:szCs w:val="20"/>
              </w:rPr>
            </w:pPr>
          </w:p>
        </w:tc>
        <w:tc>
          <w:tcPr>
            <w:tcW w:w="265" w:type="pct"/>
            <w:vAlign w:val="center"/>
          </w:tcPr>
          <w:p w14:paraId="4DEA75A8"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36B082B1" w14:textId="77777777" w:rsidR="00E44E63" w:rsidRPr="00E44E63" w:rsidRDefault="00E44E63" w:rsidP="003A1B99">
            <w:pPr>
              <w:spacing w:line="276" w:lineRule="auto"/>
              <w:jc w:val="center"/>
              <w:rPr>
                <w:rFonts w:asciiTheme="minorHAnsi" w:hAnsiTheme="minorHAnsi"/>
                <w:sz w:val="20"/>
                <w:szCs w:val="20"/>
              </w:rPr>
            </w:pPr>
          </w:p>
        </w:tc>
        <w:tc>
          <w:tcPr>
            <w:tcW w:w="304" w:type="pct"/>
            <w:vAlign w:val="center"/>
          </w:tcPr>
          <w:p w14:paraId="2C929499" w14:textId="40228AD1" w:rsidR="00E44E63" w:rsidRPr="00E44E63" w:rsidRDefault="00E44E63" w:rsidP="003A1B99">
            <w:pPr>
              <w:spacing w:line="276" w:lineRule="auto"/>
              <w:jc w:val="center"/>
              <w:rPr>
                <w:rFonts w:asciiTheme="minorHAnsi" w:hAnsiTheme="minorHAnsi"/>
                <w:sz w:val="20"/>
                <w:szCs w:val="20"/>
              </w:rPr>
            </w:pPr>
          </w:p>
        </w:tc>
        <w:tc>
          <w:tcPr>
            <w:tcW w:w="226" w:type="pct"/>
            <w:vAlign w:val="center"/>
          </w:tcPr>
          <w:p w14:paraId="0E5B7253"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15B6F6F6" w14:textId="77777777" w:rsidR="00E44E63" w:rsidRPr="00E44E63" w:rsidRDefault="00E44E63" w:rsidP="003A1B99">
            <w:pPr>
              <w:spacing w:line="276" w:lineRule="auto"/>
              <w:jc w:val="center"/>
              <w:rPr>
                <w:rFonts w:asciiTheme="minorHAnsi" w:hAnsiTheme="minorHAnsi"/>
                <w:sz w:val="20"/>
                <w:szCs w:val="20"/>
              </w:rPr>
            </w:pPr>
          </w:p>
        </w:tc>
        <w:tc>
          <w:tcPr>
            <w:tcW w:w="227" w:type="pct"/>
            <w:vAlign w:val="center"/>
          </w:tcPr>
          <w:p w14:paraId="291BD3C0" w14:textId="77777777" w:rsidR="00E44E63" w:rsidRPr="00E44E63" w:rsidRDefault="00E44E63" w:rsidP="003A1B99">
            <w:pPr>
              <w:spacing w:line="276" w:lineRule="auto"/>
              <w:jc w:val="center"/>
              <w:rPr>
                <w:rFonts w:asciiTheme="minorHAnsi" w:hAnsiTheme="minorHAnsi"/>
                <w:sz w:val="20"/>
                <w:szCs w:val="20"/>
              </w:rPr>
            </w:pPr>
          </w:p>
        </w:tc>
        <w:tc>
          <w:tcPr>
            <w:tcW w:w="189" w:type="pct"/>
            <w:vAlign w:val="center"/>
          </w:tcPr>
          <w:p w14:paraId="0E357E35"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11D647D7" w14:textId="77777777" w:rsidR="00E44E63" w:rsidRPr="003A1B99" w:rsidRDefault="00E44E63" w:rsidP="003A1B99">
            <w:pPr>
              <w:spacing w:line="276" w:lineRule="auto"/>
              <w:jc w:val="center"/>
              <w:rPr>
                <w:rFonts w:asciiTheme="minorHAnsi" w:hAnsiTheme="minorHAnsi"/>
                <w:sz w:val="20"/>
                <w:szCs w:val="20"/>
              </w:rPr>
            </w:pPr>
          </w:p>
        </w:tc>
        <w:tc>
          <w:tcPr>
            <w:tcW w:w="268" w:type="pct"/>
            <w:vAlign w:val="center"/>
          </w:tcPr>
          <w:p w14:paraId="4D3F0F72" w14:textId="77777777" w:rsidR="00E44E63" w:rsidRPr="003A1B99" w:rsidRDefault="00E44E63" w:rsidP="003A1B99">
            <w:pPr>
              <w:spacing w:line="276" w:lineRule="auto"/>
              <w:jc w:val="center"/>
              <w:rPr>
                <w:rFonts w:asciiTheme="minorHAnsi" w:hAnsiTheme="minorHAnsi"/>
                <w:sz w:val="20"/>
                <w:szCs w:val="20"/>
              </w:rPr>
            </w:pPr>
          </w:p>
        </w:tc>
        <w:tc>
          <w:tcPr>
            <w:tcW w:w="226" w:type="pct"/>
            <w:vAlign w:val="center"/>
          </w:tcPr>
          <w:p w14:paraId="273C4AD6" w14:textId="77777777" w:rsidR="00E44E63" w:rsidRPr="003A1B99" w:rsidRDefault="00E44E63" w:rsidP="003A1B99">
            <w:pPr>
              <w:spacing w:line="276" w:lineRule="auto"/>
              <w:jc w:val="center"/>
              <w:rPr>
                <w:rFonts w:asciiTheme="minorHAnsi" w:hAnsiTheme="minorHAnsi"/>
                <w:sz w:val="20"/>
                <w:szCs w:val="20"/>
              </w:rPr>
            </w:pPr>
          </w:p>
        </w:tc>
        <w:tc>
          <w:tcPr>
            <w:tcW w:w="229" w:type="pct"/>
            <w:vAlign w:val="center"/>
          </w:tcPr>
          <w:p w14:paraId="1D0F9E13" w14:textId="174AD771" w:rsidR="00E44E63" w:rsidRPr="003A1B99" w:rsidRDefault="00E44E6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57" w:type="pct"/>
            <w:vAlign w:val="center"/>
          </w:tcPr>
          <w:p w14:paraId="32A18BCD" w14:textId="77777777" w:rsidR="00E44E63" w:rsidRPr="003A1B99" w:rsidRDefault="00E44E63" w:rsidP="003A1B99">
            <w:pPr>
              <w:spacing w:line="276" w:lineRule="auto"/>
              <w:jc w:val="center"/>
              <w:rPr>
                <w:rFonts w:asciiTheme="minorHAnsi" w:hAnsiTheme="minorHAnsi"/>
                <w:sz w:val="20"/>
                <w:szCs w:val="20"/>
              </w:rPr>
            </w:pPr>
          </w:p>
        </w:tc>
        <w:tc>
          <w:tcPr>
            <w:tcW w:w="193" w:type="pct"/>
            <w:vAlign w:val="center"/>
          </w:tcPr>
          <w:p w14:paraId="3030B921" w14:textId="77777777" w:rsidR="00E44E63" w:rsidRPr="003A1B99" w:rsidRDefault="00E44E63" w:rsidP="003A1B99">
            <w:pPr>
              <w:spacing w:line="276" w:lineRule="auto"/>
              <w:jc w:val="center"/>
              <w:rPr>
                <w:rFonts w:asciiTheme="minorHAnsi" w:hAnsiTheme="minorHAnsi"/>
                <w:sz w:val="20"/>
                <w:szCs w:val="20"/>
              </w:rPr>
            </w:pPr>
          </w:p>
        </w:tc>
        <w:tc>
          <w:tcPr>
            <w:tcW w:w="228" w:type="pct"/>
            <w:vAlign w:val="center"/>
          </w:tcPr>
          <w:p w14:paraId="7D6CFFE0" w14:textId="77777777" w:rsidR="00E44E63" w:rsidRPr="003A1B99" w:rsidRDefault="00E44E63" w:rsidP="003A1B99">
            <w:pPr>
              <w:spacing w:line="276" w:lineRule="auto"/>
              <w:jc w:val="center"/>
              <w:rPr>
                <w:rFonts w:asciiTheme="minorHAnsi" w:hAnsiTheme="minorHAnsi"/>
                <w:sz w:val="20"/>
                <w:szCs w:val="20"/>
              </w:rPr>
            </w:pPr>
          </w:p>
        </w:tc>
        <w:tc>
          <w:tcPr>
            <w:tcW w:w="189" w:type="pct"/>
            <w:vAlign w:val="center"/>
          </w:tcPr>
          <w:p w14:paraId="3B5D7E7E" w14:textId="77777777" w:rsidR="00E44E63" w:rsidRPr="003A1B99" w:rsidRDefault="00E44E63" w:rsidP="003A1B99">
            <w:pPr>
              <w:spacing w:line="276" w:lineRule="auto"/>
              <w:jc w:val="center"/>
              <w:rPr>
                <w:rFonts w:asciiTheme="minorHAnsi" w:hAnsiTheme="minorHAnsi"/>
                <w:sz w:val="20"/>
                <w:szCs w:val="20"/>
              </w:rPr>
            </w:pPr>
          </w:p>
        </w:tc>
      </w:tr>
      <w:tr w:rsidR="003A1B99" w:rsidRPr="00BE321F" w14:paraId="5E490477" w14:textId="0CCA8CC8" w:rsidTr="003A1B99">
        <w:tc>
          <w:tcPr>
            <w:tcW w:w="190" w:type="pct"/>
            <w:vMerge/>
          </w:tcPr>
          <w:p w14:paraId="4C0A60C8" w14:textId="7AB5172A" w:rsidR="00E44E63" w:rsidRPr="003A1B99" w:rsidRDefault="00E44E63" w:rsidP="00C563FE">
            <w:pPr>
              <w:spacing w:line="276" w:lineRule="auto"/>
              <w:rPr>
                <w:rFonts w:asciiTheme="minorHAnsi" w:hAnsiTheme="minorHAnsi"/>
                <w:sz w:val="16"/>
                <w:szCs w:val="16"/>
              </w:rPr>
            </w:pPr>
          </w:p>
        </w:tc>
        <w:tc>
          <w:tcPr>
            <w:tcW w:w="531" w:type="pct"/>
          </w:tcPr>
          <w:p w14:paraId="452FC142" w14:textId="6714009D" w:rsidR="00E44E63" w:rsidRPr="003A1B99" w:rsidRDefault="00E44E63" w:rsidP="00C563FE">
            <w:pPr>
              <w:spacing w:line="276" w:lineRule="auto"/>
              <w:rPr>
                <w:rFonts w:asciiTheme="minorHAnsi" w:hAnsiTheme="minorHAnsi"/>
                <w:sz w:val="16"/>
                <w:szCs w:val="16"/>
              </w:rPr>
            </w:pPr>
            <w:r w:rsidRPr="000F14E0">
              <w:rPr>
                <w:rFonts w:asciiTheme="minorHAnsi" w:hAnsiTheme="minorHAnsi"/>
                <w:sz w:val="16"/>
                <w:szCs w:val="16"/>
              </w:rPr>
              <w:t>Opportunities for training &amp; employment</w:t>
            </w:r>
          </w:p>
        </w:tc>
        <w:tc>
          <w:tcPr>
            <w:tcW w:w="198" w:type="pct"/>
            <w:vAlign w:val="center"/>
          </w:tcPr>
          <w:p w14:paraId="5415CA55" w14:textId="77777777" w:rsidR="00E44E63" w:rsidRPr="00E44E63" w:rsidRDefault="00E44E63" w:rsidP="003A1B99">
            <w:pPr>
              <w:spacing w:line="276" w:lineRule="auto"/>
              <w:jc w:val="center"/>
              <w:rPr>
                <w:rFonts w:asciiTheme="minorHAnsi" w:hAnsiTheme="minorHAnsi"/>
                <w:sz w:val="20"/>
                <w:szCs w:val="20"/>
              </w:rPr>
            </w:pPr>
          </w:p>
        </w:tc>
        <w:tc>
          <w:tcPr>
            <w:tcW w:w="270" w:type="pct"/>
            <w:vAlign w:val="center"/>
          </w:tcPr>
          <w:p w14:paraId="62FFF20C" w14:textId="77777777" w:rsidR="00E44E63" w:rsidRPr="009D7C3B" w:rsidRDefault="00E44E63" w:rsidP="003A1B99">
            <w:pPr>
              <w:spacing w:line="276" w:lineRule="auto"/>
              <w:jc w:val="center"/>
              <w:rPr>
                <w:rFonts w:asciiTheme="minorHAnsi" w:hAnsiTheme="minorHAnsi"/>
                <w:sz w:val="20"/>
                <w:szCs w:val="20"/>
              </w:rPr>
            </w:pPr>
          </w:p>
        </w:tc>
        <w:tc>
          <w:tcPr>
            <w:tcW w:w="212" w:type="pct"/>
            <w:vAlign w:val="center"/>
          </w:tcPr>
          <w:p w14:paraId="0FF5A807" w14:textId="77777777" w:rsidR="00E44E63" w:rsidRPr="00E44E63" w:rsidRDefault="00E44E63" w:rsidP="003A1B99">
            <w:pPr>
              <w:spacing w:line="276" w:lineRule="auto"/>
              <w:jc w:val="center"/>
              <w:rPr>
                <w:rFonts w:asciiTheme="minorHAnsi" w:hAnsiTheme="minorHAnsi"/>
                <w:sz w:val="20"/>
                <w:szCs w:val="20"/>
              </w:rPr>
            </w:pPr>
          </w:p>
        </w:tc>
        <w:tc>
          <w:tcPr>
            <w:tcW w:w="265" w:type="pct"/>
            <w:vAlign w:val="center"/>
          </w:tcPr>
          <w:p w14:paraId="5E3BDD12" w14:textId="76094F18" w:rsidR="00E44E63" w:rsidRPr="009D7C3B" w:rsidRDefault="00E44E6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66" w:type="pct"/>
            <w:vAlign w:val="center"/>
          </w:tcPr>
          <w:p w14:paraId="399CF526" w14:textId="77777777" w:rsidR="00E44E63" w:rsidRPr="00E44E63" w:rsidRDefault="00E44E63" w:rsidP="003A1B99">
            <w:pPr>
              <w:spacing w:line="276" w:lineRule="auto"/>
              <w:jc w:val="center"/>
              <w:rPr>
                <w:rFonts w:asciiTheme="minorHAnsi" w:hAnsiTheme="minorHAnsi"/>
                <w:sz w:val="20"/>
                <w:szCs w:val="20"/>
              </w:rPr>
            </w:pPr>
          </w:p>
        </w:tc>
        <w:tc>
          <w:tcPr>
            <w:tcW w:w="304" w:type="pct"/>
            <w:vAlign w:val="center"/>
          </w:tcPr>
          <w:p w14:paraId="55758513" w14:textId="7527F9BF" w:rsidR="00E44E63" w:rsidRPr="00E44E63" w:rsidRDefault="00E44E63" w:rsidP="003A1B99">
            <w:pPr>
              <w:spacing w:line="276" w:lineRule="auto"/>
              <w:jc w:val="center"/>
              <w:rPr>
                <w:rFonts w:asciiTheme="minorHAnsi" w:hAnsiTheme="minorHAnsi"/>
                <w:sz w:val="20"/>
                <w:szCs w:val="20"/>
              </w:rPr>
            </w:pPr>
          </w:p>
        </w:tc>
        <w:tc>
          <w:tcPr>
            <w:tcW w:w="226" w:type="pct"/>
            <w:vAlign w:val="center"/>
          </w:tcPr>
          <w:p w14:paraId="187F14AE" w14:textId="77777777" w:rsidR="00E44E63" w:rsidRPr="00E44E63" w:rsidRDefault="00E44E63" w:rsidP="003A1B99">
            <w:pPr>
              <w:spacing w:line="276" w:lineRule="auto"/>
              <w:jc w:val="center"/>
              <w:rPr>
                <w:rFonts w:asciiTheme="minorHAnsi" w:hAnsiTheme="minorHAnsi"/>
                <w:sz w:val="20"/>
                <w:szCs w:val="20"/>
              </w:rPr>
            </w:pPr>
          </w:p>
        </w:tc>
        <w:tc>
          <w:tcPr>
            <w:tcW w:w="266" w:type="pct"/>
            <w:vAlign w:val="center"/>
          </w:tcPr>
          <w:p w14:paraId="02DC1A3F" w14:textId="5E2C452D" w:rsidR="00E44E63" w:rsidRPr="009D7C3B" w:rsidRDefault="00E44E6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7" w:type="pct"/>
            <w:vAlign w:val="center"/>
          </w:tcPr>
          <w:p w14:paraId="62AD40DB" w14:textId="77777777" w:rsidR="00E44E63" w:rsidRPr="00E44E63" w:rsidRDefault="00E44E63" w:rsidP="003A1B99">
            <w:pPr>
              <w:spacing w:line="276" w:lineRule="auto"/>
              <w:jc w:val="center"/>
              <w:rPr>
                <w:rFonts w:asciiTheme="minorHAnsi" w:hAnsiTheme="minorHAnsi"/>
                <w:sz w:val="20"/>
                <w:szCs w:val="20"/>
              </w:rPr>
            </w:pPr>
          </w:p>
        </w:tc>
        <w:tc>
          <w:tcPr>
            <w:tcW w:w="189" w:type="pct"/>
            <w:vAlign w:val="center"/>
          </w:tcPr>
          <w:p w14:paraId="2C8D1C82" w14:textId="6366BA1E" w:rsidR="00E44E63" w:rsidRPr="009D7C3B" w:rsidRDefault="00E44E6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66" w:type="pct"/>
            <w:vAlign w:val="center"/>
          </w:tcPr>
          <w:p w14:paraId="55B6B8FE" w14:textId="77777777" w:rsidR="00E44E63" w:rsidRPr="003A1B99" w:rsidRDefault="00E44E63" w:rsidP="003A1B99">
            <w:pPr>
              <w:spacing w:line="276" w:lineRule="auto"/>
              <w:jc w:val="center"/>
              <w:rPr>
                <w:rFonts w:asciiTheme="minorHAnsi" w:hAnsiTheme="minorHAnsi"/>
                <w:sz w:val="20"/>
                <w:szCs w:val="20"/>
              </w:rPr>
            </w:pPr>
          </w:p>
        </w:tc>
        <w:tc>
          <w:tcPr>
            <w:tcW w:w="268" w:type="pct"/>
            <w:vAlign w:val="center"/>
          </w:tcPr>
          <w:p w14:paraId="4D031DE7" w14:textId="76FF0AE1" w:rsidR="00E44E63" w:rsidRPr="003A1B99" w:rsidRDefault="00E44E6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6" w:type="pct"/>
            <w:vAlign w:val="center"/>
          </w:tcPr>
          <w:p w14:paraId="2B012DCE" w14:textId="31514EDA" w:rsidR="00E44E63" w:rsidRPr="003A1B99" w:rsidRDefault="00E44E63" w:rsidP="003A1B99">
            <w:pPr>
              <w:spacing w:line="276" w:lineRule="auto"/>
              <w:jc w:val="center"/>
              <w:rPr>
                <w:rFonts w:asciiTheme="minorHAnsi" w:hAnsiTheme="minorHAnsi"/>
                <w:sz w:val="20"/>
                <w:szCs w:val="20"/>
              </w:rPr>
            </w:pPr>
            <w:r>
              <w:rPr>
                <w:rFonts w:asciiTheme="minorHAnsi" w:hAnsiTheme="minorHAnsi"/>
                <w:sz w:val="20"/>
                <w:szCs w:val="20"/>
              </w:rPr>
              <w:t>X</w:t>
            </w:r>
          </w:p>
        </w:tc>
        <w:tc>
          <w:tcPr>
            <w:tcW w:w="229" w:type="pct"/>
            <w:vAlign w:val="center"/>
          </w:tcPr>
          <w:p w14:paraId="7D633783" w14:textId="77777777" w:rsidR="00E44E63" w:rsidRPr="003A1B99" w:rsidRDefault="00E44E63" w:rsidP="003A1B99">
            <w:pPr>
              <w:spacing w:line="276" w:lineRule="auto"/>
              <w:jc w:val="center"/>
              <w:rPr>
                <w:rFonts w:asciiTheme="minorHAnsi" w:hAnsiTheme="minorHAnsi"/>
                <w:sz w:val="20"/>
                <w:szCs w:val="20"/>
              </w:rPr>
            </w:pPr>
          </w:p>
        </w:tc>
        <w:tc>
          <w:tcPr>
            <w:tcW w:w="257" w:type="pct"/>
            <w:vAlign w:val="center"/>
          </w:tcPr>
          <w:p w14:paraId="2BCBB333" w14:textId="77777777" w:rsidR="00E44E63" w:rsidRPr="003A1B99" w:rsidRDefault="00E44E63" w:rsidP="003A1B99">
            <w:pPr>
              <w:spacing w:line="276" w:lineRule="auto"/>
              <w:jc w:val="center"/>
              <w:rPr>
                <w:rFonts w:asciiTheme="minorHAnsi" w:hAnsiTheme="minorHAnsi"/>
                <w:sz w:val="20"/>
                <w:szCs w:val="20"/>
              </w:rPr>
            </w:pPr>
          </w:p>
        </w:tc>
        <w:tc>
          <w:tcPr>
            <w:tcW w:w="193" w:type="pct"/>
            <w:vAlign w:val="center"/>
          </w:tcPr>
          <w:p w14:paraId="6870CFA5" w14:textId="77777777" w:rsidR="00E44E63" w:rsidRPr="003A1B99" w:rsidRDefault="00E44E63" w:rsidP="003A1B99">
            <w:pPr>
              <w:spacing w:line="276" w:lineRule="auto"/>
              <w:jc w:val="center"/>
              <w:rPr>
                <w:rFonts w:asciiTheme="minorHAnsi" w:hAnsiTheme="minorHAnsi"/>
                <w:sz w:val="20"/>
                <w:szCs w:val="20"/>
              </w:rPr>
            </w:pPr>
          </w:p>
        </w:tc>
        <w:tc>
          <w:tcPr>
            <w:tcW w:w="228" w:type="pct"/>
            <w:vAlign w:val="center"/>
          </w:tcPr>
          <w:p w14:paraId="1870A342" w14:textId="77777777" w:rsidR="00E44E63" w:rsidRPr="003A1B99" w:rsidRDefault="00E44E63" w:rsidP="003A1B99">
            <w:pPr>
              <w:spacing w:line="276" w:lineRule="auto"/>
              <w:jc w:val="center"/>
              <w:rPr>
                <w:rFonts w:asciiTheme="minorHAnsi" w:hAnsiTheme="minorHAnsi"/>
                <w:sz w:val="20"/>
                <w:szCs w:val="20"/>
              </w:rPr>
            </w:pPr>
          </w:p>
        </w:tc>
        <w:tc>
          <w:tcPr>
            <w:tcW w:w="189" w:type="pct"/>
            <w:vAlign w:val="center"/>
          </w:tcPr>
          <w:p w14:paraId="51878270" w14:textId="77777777" w:rsidR="00E44E63" w:rsidRPr="003A1B99" w:rsidRDefault="00E44E63" w:rsidP="003A1B99">
            <w:pPr>
              <w:spacing w:line="276" w:lineRule="auto"/>
              <w:jc w:val="center"/>
              <w:rPr>
                <w:rFonts w:asciiTheme="minorHAnsi" w:hAnsiTheme="minorHAnsi"/>
                <w:sz w:val="20"/>
                <w:szCs w:val="20"/>
              </w:rPr>
            </w:pPr>
          </w:p>
        </w:tc>
      </w:tr>
    </w:tbl>
    <w:p w14:paraId="4C8E2531" w14:textId="77777777" w:rsidR="00203FE3" w:rsidRDefault="00203FE3" w:rsidP="009705A5">
      <w:pPr>
        <w:spacing w:after="120" w:line="276" w:lineRule="auto"/>
        <w:rPr>
          <w:rFonts w:asciiTheme="minorHAnsi" w:hAnsiTheme="minorHAnsi"/>
        </w:rPr>
        <w:sectPr w:rsidR="00203FE3" w:rsidSect="00203FE3">
          <w:pgSz w:w="15840" w:h="12240" w:orient="landscape"/>
          <w:pgMar w:top="1440" w:right="1440" w:bottom="1440" w:left="1440" w:header="708" w:footer="708" w:gutter="0"/>
          <w:cols w:space="708"/>
          <w:docGrid w:linePitch="360"/>
        </w:sectPr>
      </w:pPr>
    </w:p>
    <w:p w14:paraId="63A97B8E" w14:textId="26544D4A" w:rsidR="007E512B" w:rsidRDefault="007E512B" w:rsidP="007E512B">
      <w:pPr>
        <w:spacing w:after="120" w:line="276" w:lineRule="auto"/>
        <w:rPr>
          <w:rFonts w:asciiTheme="minorHAnsi" w:hAnsiTheme="minorHAnsi"/>
        </w:rPr>
      </w:pPr>
      <w:r>
        <w:rPr>
          <w:rFonts w:asciiTheme="minorHAnsi" w:hAnsiTheme="minorHAnsi"/>
        </w:rPr>
        <w:lastRenderedPageBreak/>
        <w:t xml:space="preserve">Generally, the Arctic Council notes that States should cooperate and collaborate with Indigenous peoples, non-government organizations and private parties to understand and integrate the needs and concerns of potentially affected communities (AOOG 2009, ASI-II 2014). </w:t>
      </w:r>
    </w:p>
    <w:p w14:paraId="481834AC" w14:textId="70FAB9DE" w:rsidR="007E512B" w:rsidRDefault="007237C8" w:rsidP="007E512B">
      <w:pPr>
        <w:spacing w:after="120" w:line="276" w:lineRule="auto"/>
        <w:rPr>
          <w:rFonts w:asciiTheme="minorHAnsi" w:hAnsiTheme="minorHAnsi"/>
        </w:rPr>
      </w:pPr>
      <w:r>
        <w:rPr>
          <w:rFonts w:asciiTheme="minorHAnsi" w:hAnsiTheme="minorHAnsi"/>
        </w:rPr>
        <w:t xml:space="preserve">Recommendations of the Arctic Council have been divided into the themes of relationship building, information sharing and capacity building (recommendations can be found in Appendix 2). </w:t>
      </w:r>
      <w:r w:rsidR="007E512B">
        <w:rPr>
          <w:rFonts w:asciiTheme="minorHAnsi" w:hAnsiTheme="minorHAnsi"/>
        </w:rPr>
        <w:t>The Arctic Council emphasizes the need to foster relationships among governments, Indigenous peoples and organizations, and other parties through consultation, partnerships and effective communication. Information sharing through the inclusion of Traditional Knowledge and community based research is also emphasized in engagement. The Arctic Council has also provided recommendations that promote capacity building within communities to enable inclusion within projects/activities, allow for long-term benefits and develop economic opportunities.</w:t>
      </w:r>
    </w:p>
    <w:p w14:paraId="6FDED76E" w14:textId="342D4761" w:rsidR="0010272F" w:rsidRDefault="007237C8" w:rsidP="007E512B">
      <w:pPr>
        <w:spacing w:after="120" w:line="276" w:lineRule="auto"/>
        <w:rPr>
          <w:rFonts w:asciiTheme="minorHAnsi" w:hAnsiTheme="minorHAnsi"/>
        </w:rPr>
      </w:pPr>
      <w:r>
        <w:rPr>
          <w:rFonts w:asciiTheme="minorHAnsi" w:hAnsiTheme="minorHAnsi"/>
        </w:rPr>
        <w:t xml:space="preserve">The inclusion of Traditional Knowledge and community based research was most frequently recommended by the Arctic Council.  </w:t>
      </w:r>
      <w:r w:rsidR="0010272F">
        <w:rPr>
          <w:rFonts w:asciiTheme="minorHAnsi" w:hAnsiTheme="minorHAnsi"/>
        </w:rPr>
        <w:t>Incorporation of Traditional Knowledge and community based research in research, planning, assessments and reports was recommended (ASMP 2004, AOOG 2009) along with identifying models to enable inclusion (AORP 2013). Incorporation should be from the outset of a project/activity and used together with scientific results and analysis (AACA(c) 201</w:t>
      </w:r>
      <w:r w:rsidR="00CB34AD">
        <w:rPr>
          <w:rFonts w:asciiTheme="minorHAnsi" w:hAnsiTheme="minorHAnsi"/>
        </w:rPr>
        <w:t>3</w:t>
      </w:r>
      <w:r w:rsidR="0010272F">
        <w:rPr>
          <w:rFonts w:asciiTheme="minorHAnsi" w:hAnsiTheme="minorHAnsi"/>
        </w:rPr>
        <w:t>, TLK into AC work)</w:t>
      </w:r>
      <w:r w:rsidR="006C3F21">
        <w:rPr>
          <w:rFonts w:asciiTheme="minorHAnsi" w:hAnsiTheme="minorHAnsi"/>
        </w:rPr>
        <w:t xml:space="preserve">. </w:t>
      </w:r>
      <w:r w:rsidR="0010272F">
        <w:rPr>
          <w:rFonts w:asciiTheme="minorHAnsi" w:hAnsiTheme="minorHAnsi"/>
        </w:rPr>
        <w:t xml:space="preserve">Community </w:t>
      </w:r>
      <w:r w:rsidR="005A481F">
        <w:rPr>
          <w:rFonts w:asciiTheme="minorHAnsi" w:hAnsiTheme="minorHAnsi"/>
        </w:rPr>
        <w:t>based</w:t>
      </w:r>
      <w:r w:rsidR="0010272F">
        <w:rPr>
          <w:rFonts w:asciiTheme="minorHAnsi" w:hAnsiTheme="minorHAnsi"/>
        </w:rPr>
        <w:t xml:space="preserve"> monitoring</w:t>
      </w:r>
      <w:r w:rsidR="005A481F">
        <w:rPr>
          <w:rFonts w:asciiTheme="minorHAnsi" w:hAnsiTheme="minorHAnsi"/>
        </w:rPr>
        <w:t xml:space="preserve"> is </w:t>
      </w:r>
      <w:r w:rsidR="00CB10EB">
        <w:rPr>
          <w:rFonts w:asciiTheme="minorHAnsi" w:hAnsiTheme="minorHAnsi"/>
        </w:rPr>
        <w:t xml:space="preserve">recommended as </w:t>
      </w:r>
      <w:r w:rsidR="005A481F">
        <w:rPr>
          <w:rFonts w:asciiTheme="minorHAnsi" w:hAnsiTheme="minorHAnsi"/>
        </w:rPr>
        <w:t>a way of inco</w:t>
      </w:r>
      <w:r w:rsidR="00CB10EB">
        <w:rPr>
          <w:rFonts w:asciiTheme="minorHAnsi" w:hAnsiTheme="minorHAnsi"/>
        </w:rPr>
        <w:t>rporating Traditional Knowledge into a project/activity</w:t>
      </w:r>
      <w:r w:rsidR="0010272F">
        <w:rPr>
          <w:rFonts w:asciiTheme="minorHAnsi" w:hAnsiTheme="minorHAnsi"/>
        </w:rPr>
        <w:t xml:space="preserve"> (</w:t>
      </w:r>
      <w:r w:rsidR="005A481F">
        <w:rPr>
          <w:rFonts w:asciiTheme="minorHAnsi" w:hAnsiTheme="minorHAnsi"/>
        </w:rPr>
        <w:t xml:space="preserve">AACA(c) 2013, </w:t>
      </w:r>
      <w:r w:rsidR="0010272F">
        <w:rPr>
          <w:rFonts w:asciiTheme="minorHAnsi" w:hAnsiTheme="minorHAnsi"/>
        </w:rPr>
        <w:t>A</w:t>
      </w:r>
      <w:r w:rsidR="005A481F">
        <w:rPr>
          <w:rFonts w:asciiTheme="minorHAnsi" w:hAnsiTheme="minorHAnsi"/>
        </w:rPr>
        <w:t>SI-II</w:t>
      </w:r>
      <w:r w:rsidR="0010272F">
        <w:rPr>
          <w:rFonts w:asciiTheme="minorHAnsi" w:hAnsiTheme="minorHAnsi"/>
        </w:rPr>
        <w:t xml:space="preserve"> 2014)</w:t>
      </w:r>
      <w:r w:rsidR="00CB10EB">
        <w:rPr>
          <w:rFonts w:asciiTheme="minorHAnsi" w:hAnsiTheme="minorHAnsi"/>
        </w:rPr>
        <w:t>.</w:t>
      </w:r>
    </w:p>
    <w:p w14:paraId="0D31798D" w14:textId="7828BF6B" w:rsidR="00A97003" w:rsidRDefault="009705A5" w:rsidP="007E512B">
      <w:pPr>
        <w:spacing w:after="120" w:line="276" w:lineRule="auto"/>
        <w:rPr>
          <w:rFonts w:asciiTheme="minorHAnsi" w:hAnsiTheme="minorHAnsi"/>
        </w:rPr>
      </w:pPr>
      <w:r>
        <w:rPr>
          <w:rFonts w:asciiTheme="minorHAnsi" w:hAnsiTheme="minorHAnsi"/>
        </w:rPr>
        <w:t xml:space="preserve">Consultation was </w:t>
      </w:r>
      <w:r w:rsidR="00A97003">
        <w:rPr>
          <w:rFonts w:asciiTheme="minorHAnsi" w:hAnsiTheme="minorHAnsi"/>
        </w:rPr>
        <w:t>recommended as a</w:t>
      </w:r>
      <w:r>
        <w:rPr>
          <w:rFonts w:asciiTheme="minorHAnsi" w:hAnsiTheme="minorHAnsi"/>
        </w:rPr>
        <w:t xml:space="preserve"> mechanism of engagement</w:t>
      </w:r>
      <w:r w:rsidR="00A97003">
        <w:rPr>
          <w:rFonts w:asciiTheme="minorHAnsi" w:hAnsiTheme="minorHAnsi"/>
        </w:rPr>
        <w:t>. Consultation is noted as a consensus based process that can allow for greater inclusion in a project/activity (TLK into AC work). Consultation is recommended early at the planning stage (AOG 2007, CIGMIPNC 2011).</w:t>
      </w:r>
      <w:r w:rsidR="006402A8">
        <w:rPr>
          <w:rFonts w:asciiTheme="minorHAnsi" w:hAnsiTheme="minorHAnsi"/>
        </w:rPr>
        <w:t xml:space="preserve"> The Arctic Council notes that there is no standard approach to consultation but provides the following principles to promote effective consultation: ensure it is two-way, </w:t>
      </w:r>
      <w:r w:rsidR="00C74959">
        <w:rPr>
          <w:rFonts w:asciiTheme="minorHAnsi" w:hAnsiTheme="minorHAnsi"/>
        </w:rPr>
        <w:t xml:space="preserve">acknowledge the time it takes to </w:t>
      </w:r>
      <w:r w:rsidR="00A97003" w:rsidRPr="00A97003">
        <w:rPr>
          <w:rFonts w:asciiTheme="minorHAnsi" w:hAnsiTheme="minorHAnsi"/>
        </w:rPr>
        <w:t>identify and build relation</w:t>
      </w:r>
      <w:r w:rsidR="00C74959">
        <w:rPr>
          <w:rFonts w:asciiTheme="minorHAnsi" w:hAnsiTheme="minorHAnsi"/>
        </w:rPr>
        <w:t xml:space="preserve">ships with potential consultees, </w:t>
      </w:r>
      <w:r w:rsidR="00A97003" w:rsidRPr="00A97003">
        <w:rPr>
          <w:rFonts w:asciiTheme="minorHAnsi" w:hAnsiTheme="minorHAnsi"/>
        </w:rPr>
        <w:t xml:space="preserve">consultation programmes </w:t>
      </w:r>
      <w:r w:rsidR="00C74959">
        <w:rPr>
          <w:rFonts w:asciiTheme="minorHAnsi" w:hAnsiTheme="minorHAnsi"/>
        </w:rPr>
        <w:t>can be</w:t>
      </w:r>
      <w:r w:rsidR="00A97003" w:rsidRPr="00A97003">
        <w:rPr>
          <w:rFonts w:asciiTheme="minorHAnsi" w:hAnsiTheme="minorHAnsi"/>
        </w:rPr>
        <w:t xml:space="preserve"> integral to project planning and decisions making</w:t>
      </w:r>
      <w:r w:rsidR="00C74959">
        <w:rPr>
          <w:rFonts w:asciiTheme="minorHAnsi" w:hAnsiTheme="minorHAnsi"/>
        </w:rPr>
        <w:t xml:space="preserve">, the consultation </w:t>
      </w:r>
      <w:r w:rsidR="00A37E79">
        <w:rPr>
          <w:rFonts w:asciiTheme="minorHAnsi" w:hAnsiTheme="minorHAnsi"/>
        </w:rPr>
        <w:t>process can have limits, and it</w:t>
      </w:r>
      <w:r w:rsidR="00A97003" w:rsidRPr="00A97003">
        <w:rPr>
          <w:rFonts w:asciiTheme="minorHAnsi" w:hAnsiTheme="minorHAnsi"/>
        </w:rPr>
        <w:t xml:space="preserve"> should be open and transparent </w:t>
      </w:r>
      <w:r w:rsidR="00A37E79">
        <w:rPr>
          <w:rFonts w:asciiTheme="minorHAnsi" w:hAnsiTheme="minorHAnsi"/>
        </w:rPr>
        <w:t>(AOOG</w:t>
      </w:r>
      <w:r w:rsidR="00C74959">
        <w:rPr>
          <w:rFonts w:asciiTheme="minorHAnsi" w:hAnsiTheme="minorHAnsi"/>
        </w:rPr>
        <w:t xml:space="preserve"> 2009). </w:t>
      </w:r>
    </w:p>
    <w:p w14:paraId="5579D18F" w14:textId="28F7E7A4" w:rsidR="00361C20" w:rsidRDefault="0082774A" w:rsidP="00361C20">
      <w:pPr>
        <w:spacing w:after="120" w:line="276" w:lineRule="auto"/>
        <w:rPr>
          <w:rFonts w:asciiTheme="minorHAnsi" w:hAnsiTheme="minorHAnsi"/>
        </w:rPr>
      </w:pPr>
      <w:r>
        <w:rPr>
          <w:rFonts w:asciiTheme="minorHAnsi" w:hAnsiTheme="minorHAnsi"/>
        </w:rPr>
        <w:t xml:space="preserve">The Arctic Council identifies the importance of </w:t>
      </w:r>
      <w:r w:rsidR="001F388E">
        <w:rPr>
          <w:rFonts w:asciiTheme="minorHAnsi" w:hAnsiTheme="minorHAnsi"/>
        </w:rPr>
        <w:t>collaborative and cooperative efforts in Arctic activities</w:t>
      </w:r>
      <w:r w:rsidR="00DF070A">
        <w:rPr>
          <w:rFonts w:asciiTheme="minorHAnsi" w:hAnsiTheme="minorHAnsi"/>
        </w:rPr>
        <w:t xml:space="preserve"> (RPAOSP 2013, ASI-II 2014)</w:t>
      </w:r>
      <w:r w:rsidR="001F388E">
        <w:rPr>
          <w:rFonts w:asciiTheme="minorHAnsi" w:hAnsiTheme="minorHAnsi"/>
        </w:rPr>
        <w:t xml:space="preserve">. The recommendations highlighted in Table 2 (and Appendix 2), </w:t>
      </w:r>
      <w:r w:rsidR="00DF070A">
        <w:rPr>
          <w:rFonts w:asciiTheme="minorHAnsi" w:hAnsiTheme="minorHAnsi"/>
        </w:rPr>
        <w:t xml:space="preserve">refer to engagement processes by States seeking to operate within the Arctic. The Arctic Council highlights that participation in decision-making should include various parties where appropriate and places emphasis on developing communication methods and efforts to ensure cross-cultural full and meaningful participation (AOOG 2009). </w:t>
      </w:r>
    </w:p>
    <w:p w14:paraId="0A177CF3" w14:textId="77777777" w:rsidR="007F1934" w:rsidRDefault="007F1934" w:rsidP="00361C20">
      <w:pPr>
        <w:spacing w:after="120" w:line="276" w:lineRule="auto"/>
        <w:rPr>
          <w:rFonts w:asciiTheme="minorHAnsi" w:hAnsiTheme="minorHAnsi"/>
        </w:rPr>
      </w:pPr>
    </w:p>
    <w:p w14:paraId="42213C56" w14:textId="77777777" w:rsidR="007F1934" w:rsidRDefault="007F1934" w:rsidP="00361C20">
      <w:pPr>
        <w:spacing w:after="120" w:line="276" w:lineRule="auto"/>
        <w:rPr>
          <w:rFonts w:asciiTheme="minorHAnsi" w:hAnsiTheme="minorHAnsi"/>
        </w:rPr>
      </w:pPr>
    </w:p>
    <w:p w14:paraId="3CE070FE" w14:textId="33700A05" w:rsidR="00734443" w:rsidRPr="003A1B99" w:rsidRDefault="00734443" w:rsidP="003A1B99">
      <w:pPr>
        <w:pStyle w:val="Heading1"/>
        <w:spacing w:before="0" w:after="120" w:line="276" w:lineRule="auto"/>
        <w:rPr>
          <w:rFonts w:asciiTheme="minorHAnsi" w:hAnsiTheme="minorHAnsi"/>
          <w:b/>
        </w:rPr>
      </w:pPr>
      <w:bookmarkStart w:id="43" w:name="_Toc450897303"/>
      <w:bookmarkStart w:id="44" w:name="_Toc451375101"/>
      <w:bookmarkStart w:id="45" w:name="_Toc451375936"/>
      <w:bookmarkStart w:id="46" w:name="_Toc454748685"/>
      <w:r>
        <w:rPr>
          <w:rFonts w:asciiTheme="minorHAnsi" w:hAnsiTheme="minorHAnsi"/>
          <w:b/>
        </w:rPr>
        <w:lastRenderedPageBreak/>
        <w:t>5</w:t>
      </w:r>
      <w:r w:rsidRPr="003A1B99">
        <w:rPr>
          <w:rFonts w:asciiTheme="minorHAnsi" w:hAnsiTheme="minorHAnsi"/>
          <w:b/>
        </w:rPr>
        <w:t xml:space="preserve">. </w:t>
      </w:r>
      <w:bookmarkEnd w:id="43"/>
      <w:bookmarkEnd w:id="44"/>
      <w:bookmarkEnd w:id="45"/>
      <w:r w:rsidR="003B20C4">
        <w:rPr>
          <w:rFonts w:asciiTheme="minorHAnsi" w:hAnsiTheme="minorHAnsi"/>
          <w:b/>
        </w:rPr>
        <w:t>Approaches to Engagement by Parties</w:t>
      </w:r>
      <w:bookmarkEnd w:id="46"/>
    </w:p>
    <w:p w14:paraId="6F13C4AC" w14:textId="69E4345A" w:rsidR="00741DBB" w:rsidRDefault="003B20C4" w:rsidP="003B20C4">
      <w:pPr>
        <w:spacing w:after="120" w:line="276" w:lineRule="auto"/>
        <w:rPr>
          <w:rFonts w:asciiTheme="minorHAnsi" w:hAnsiTheme="minorHAnsi"/>
        </w:rPr>
      </w:pPr>
      <w:r>
        <w:rPr>
          <w:rFonts w:asciiTheme="minorHAnsi" w:hAnsiTheme="minorHAnsi"/>
        </w:rPr>
        <w:t xml:space="preserve">A review of current approaches and recommendations by parties such as government, Indigenous peoples and local communities, industry and </w:t>
      </w:r>
      <w:r w:rsidR="00087A22">
        <w:rPr>
          <w:rFonts w:asciiTheme="minorHAnsi" w:hAnsiTheme="minorHAnsi"/>
        </w:rPr>
        <w:t>advisory</w:t>
      </w:r>
      <w:r>
        <w:rPr>
          <w:rFonts w:asciiTheme="minorHAnsi" w:hAnsiTheme="minorHAnsi"/>
        </w:rPr>
        <w:t xml:space="preserve"> sources such as international bodies, non-government organizations and academics identifie</w:t>
      </w:r>
      <w:r w:rsidR="00087A22">
        <w:rPr>
          <w:rFonts w:asciiTheme="minorHAnsi" w:hAnsiTheme="minorHAnsi"/>
        </w:rPr>
        <w:t>d</w:t>
      </w:r>
      <w:r>
        <w:rPr>
          <w:rFonts w:asciiTheme="minorHAnsi" w:hAnsiTheme="minorHAnsi"/>
        </w:rPr>
        <w:t xml:space="preserve"> </w:t>
      </w:r>
      <w:r w:rsidR="00CF7827">
        <w:rPr>
          <w:rFonts w:asciiTheme="minorHAnsi" w:hAnsiTheme="minorHAnsi"/>
        </w:rPr>
        <w:t>how</w:t>
      </w:r>
      <w:r w:rsidR="00CC55EF">
        <w:rPr>
          <w:rFonts w:asciiTheme="minorHAnsi" w:hAnsiTheme="minorHAnsi"/>
        </w:rPr>
        <w:t xml:space="preserve"> the Arctic Council’s r</w:t>
      </w:r>
      <w:r>
        <w:rPr>
          <w:rFonts w:asciiTheme="minorHAnsi" w:hAnsiTheme="minorHAnsi"/>
        </w:rPr>
        <w:t xml:space="preserve">ecommendations with respect to engagement are in line with current practices. </w:t>
      </w:r>
    </w:p>
    <w:p w14:paraId="14E98C37" w14:textId="1D7CA005" w:rsidR="0094112A" w:rsidRPr="003A1B99" w:rsidRDefault="0094112A" w:rsidP="003A1B99">
      <w:pPr>
        <w:spacing w:after="120" w:line="276" w:lineRule="auto"/>
        <w:rPr>
          <w:rFonts w:asciiTheme="minorHAnsi" w:hAnsiTheme="minorHAnsi"/>
          <w:highlight w:val="yellow"/>
        </w:rPr>
      </w:pPr>
      <w:r w:rsidRPr="003A1B99">
        <w:rPr>
          <w:rFonts w:asciiTheme="minorHAnsi" w:hAnsiTheme="minorHAnsi"/>
          <w:b/>
        </w:rPr>
        <w:t xml:space="preserve">Figure </w:t>
      </w:r>
      <w:r w:rsidR="00351B41" w:rsidRPr="00351B41">
        <w:rPr>
          <w:rFonts w:asciiTheme="minorHAnsi" w:hAnsiTheme="minorHAnsi"/>
          <w:b/>
        </w:rPr>
        <w:t>5</w:t>
      </w:r>
      <w:r w:rsidRPr="00351B41">
        <w:rPr>
          <w:rFonts w:asciiTheme="minorHAnsi" w:hAnsiTheme="minorHAnsi"/>
        </w:rPr>
        <w:t>. Keyword</w:t>
      </w:r>
      <w:r w:rsidR="00351B41" w:rsidRPr="00351B41">
        <w:rPr>
          <w:rFonts w:asciiTheme="minorHAnsi" w:hAnsiTheme="minorHAnsi"/>
        </w:rPr>
        <w:t xml:space="preserve"> analysis</w:t>
      </w:r>
      <w:r w:rsidRPr="00351B41">
        <w:rPr>
          <w:rFonts w:asciiTheme="minorHAnsi" w:hAnsiTheme="minorHAnsi"/>
        </w:rPr>
        <w:t xml:space="preserve"> comparison across sources </w:t>
      </w:r>
      <w:r w:rsidRPr="003A1B99">
        <w:rPr>
          <w:noProof/>
          <w:highlight w:val="yellow"/>
        </w:rPr>
        <w:drawing>
          <wp:inline distT="0" distB="0" distL="0" distR="0" wp14:anchorId="5EB4D433" wp14:editId="5A3D8789">
            <wp:extent cx="6130193" cy="51897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66681" cy="5220595"/>
                    </a:xfrm>
                    <a:prstGeom prst="rect">
                      <a:avLst/>
                    </a:prstGeom>
                  </pic:spPr>
                </pic:pic>
              </a:graphicData>
            </a:graphic>
          </wp:inline>
        </w:drawing>
      </w:r>
    </w:p>
    <w:p w14:paraId="34C991E5" w14:textId="13FAFB73" w:rsidR="0094112A" w:rsidRPr="000160AC" w:rsidRDefault="000160AC" w:rsidP="008C1098">
      <w:pPr>
        <w:spacing w:after="120" w:line="276" w:lineRule="auto"/>
        <w:rPr>
          <w:rFonts w:asciiTheme="minorHAnsi" w:hAnsiTheme="minorHAnsi"/>
        </w:rPr>
      </w:pPr>
      <w:r>
        <w:rPr>
          <w:rFonts w:asciiTheme="minorHAnsi" w:hAnsiTheme="minorHAnsi"/>
        </w:rPr>
        <w:t xml:space="preserve">What is considered meaningful engagement can </w:t>
      </w:r>
      <w:r w:rsidR="00A25E1E">
        <w:rPr>
          <w:rFonts w:asciiTheme="minorHAnsi" w:hAnsiTheme="minorHAnsi"/>
        </w:rPr>
        <w:t>be a matter of perspective by parties</w:t>
      </w:r>
      <w:r>
        <w:rPr>
          <w:rFonts w:asciiTheme="minorHAnsi" w:hAnsiTheme="minorHAnsi"/>
        </w:rPr>
        <w:t xml:space="preserve">. For example, meaningful engagement can mean respect for culture and values, inclusion of Traditional Knowledge, </w:t>
      </w:r>
      <w:r w:rsidR="00A25E1E">
        <w:rPr>
          <w:rFonts w:asciiTheme="minorHAnsi" w:hAnsiTheme="minorHAnsi"/>
        </w:rPr>
        <w:t>or</w:t>
      </w:r>
      <w:r>
        <w:rPr>
          <w:rFonts w:asciiTheme="minorHAnsi" w:hAnsiTheme="minorHAnsi"/>
        </w:rPr>
        <w:t xml:space="preserve"> sustainable development (Barley 2014). It can also be </w:t>
      </w:r>
      <w:r w:rsidR="00A25E1E">
        <w:rPr>
          <w:rFonts w:asciiTheme="minorHAnsi" w:hAnsiTheme="minorHAnsi"/>
        </w:rPr>
        <w:t>understood</w:t>
      </w:r>
      <w:r>
        <w:rPr>
          <w:rFonts w:asciiTheme="minorHAnsi" w:hAnsiTheme="minorHAnsi"/>
        </w:rPr>
        <w:t xml:space="preserve"> as a requirement or obligation to be</w:t>
      </w:r>
      <w:r w:rsidR="00A25E1E">
        <w:rPr>
          <w:rFonts w:asciiTheme="minorHAnsi" w:hAnsiTheme="minorHAnsi"/>
        </w:rPr>
        <w:t xml:space="preserve"> fulfilled as part of a project or </w:t>
      </w:r>
      <w:r>
        <w:rPr>
          <w:rFonts w:asciiTheme="minorHAnsi" w:hAnsiTheme="minorHAnsi"/>
        </w:rPr>
        <w:t xml:space="preserve">activity. </w:t>
      </w:r>
      <w:r w:rsidR="00A25E1E">
        <w:rPr>
          <w:rFonts w:asciiTheme="minorHAnsi" w:hAnsiTheme="minorHAnsi"/>
        </w:rPr>
        <w:t>The understanding by</w:t>
      </w:r>
      <w:r>
        <w:rPr>
          <w:rFonts w:asciiTheme="minorHAnsi" w:hAnsiTheme="minorHAnsi"/>
        </w:rPr>
        <w:t xml:space="preserve"> parties </w:t>
      </w:r>
      <w:r w:rsidR="00A25E1E">
        <w:rPr>
          <w:rFonts w:asciiTheme="minorHAnsi" w:hAnsiTheme="minorHAnsi"/>
        </w:rPr>
        <w:t xml:space="preserve">of what meaningful engagement means may differ, but similar </w:t>
      </w:r>
      <w:r>
        <w:rPr>
          <w:rFonts w:asciiTheme="minorHAnsi" w:hAnsiTheme="minorHAnsi"/>
        </w:rPr>
        <w:t xml:space="preserve">elements and principles </w:t>
      </w:r>
      <w:r w:rsidR="00BB677D">
        <w:rPr>
          <w:rFonts w:asciiTheme="minorHAnsi" w:hAnsiTheme="minorHAnsi"/>
        </w:rPr>
        <w:t xml:space="preserve">of meaningful engagement </w:t>
      </w:r>
      <w:r w:rsidR="00A25E1E">
        <w:rPr>
          <w:rFonts w:asciiTheme="minorHAnsi" w:hAnsiTheme="minorHAnsi"/>
        </w:rPr>
        <w:t>have been</w:t>
      </w:r>
      <w:r>
        <w:rPr>
          <w:rFonts w:asciiTheme="minorHAnsi" w:hAnsiTheme="minorHAnsi"/>
        </w:rPr>
        <w:t xml:space="preserve"> identified </w:t>
      </w:r>
      <w:r w:rsidR="00BB677D">
        <w:rPr>
          <w:rFonts w:asciiTheme="minorHAnsi" w:hAnsiTheme="minorHAnsi"/>
        </w:rPr>
        <w:t>by parties</w:t>
      </w:r>
      <w:r>
        <w:rPr>
          <w:rFonts w:asciiTheme="minorHAnsi" w:hAnsiTheme="minorHAnsi"/>
        </w:rPr>
        <w:t xml:space="preserve">. Figure </w:t>
      </w:r>
      <w:r w:rsidR="00351B41">
        <w:rPr>
          <w:rFonts w:asciiTheme="minorHAnsi" w:hAnsiTheme="minorHAnsi"/>
        </w:rPr>
        <w:t>5</w:t>
      </w:r>
      <w:r>
        <w:rPr>
          <w:rFonts w:asciiTheme="minorHAnsi" w:hAnsiTheme="minorHAnsi"/>
        </w:rPr>
        <w:t xml:space="preserve"> provides a comparison of </w:t>
      </w:r>
      <w:r>
        <w:rPr>
          <w:rFonts w:asciiTheme="minorHAnsi" w:hAnsiTheme="minorHAnsi"/>
        </w:rPr>
        <w:lastRenderedPageBreak/>
        <w:t xml:space="preserve">keywords across sources of documents, highlighting similarities and differences between sources. </w:t>
      </w:r>
    </w:p>
    <w:p w14:paraId="40967397" w14:textId="1C346C56" w:rsidR="00741DBB" w:rsidRPr="000F14E0" w:rsidRDefault="0000169D" w:rsidP="008C1098">
      <w:pPr>
        <w:spacing w:after="120" w:line="276" w:lineRule="auto"/>
        <w:rPr>
          <w:rFonts w:asciiTheme="minorHAnsi" w:eastAsiaTheme="majorEastAsia" w:hAnsiTheme="minorHAnsi" w:cstheme="majorBidi"/>
        </w:rPr>
      </w:pPr>
      <w:r>
        <w:rPr>
          <w:rFonts w:asciiTheme="minorHAnsi" w:eastAsiaTheme="majorEastAsia" w:hAnsiTheme="minorHAnsi" w:cstheme="majorBidi"/>
        </w:rPr>
        <w:t>Reference to engagement a</w:t>
      </w:r>
      <w:r w:rsidR="003E3DCF">
        <w:rPr>
          <w:rFonts w:asciiTheme="minorHAnsi" w:eastAsiaTheme="majorEastAsia" w:hAnsiTheme="minorHAnsi" w:cstheme="majorBidi"/>
        </w:rPr>
        <w:t xml:space="preserve">cross the stages of an activity or </w:t>
      </w:r>
      <w:r>
        <w:rPr>
          <w:rFonts w:asciiTheme="minorHAnsi" w:eastAsiaTheme="majorEastAsia" w:hAnsiTheme="minorHAnsi" w:cstheme="majorBidi"/>
        </w:rPr>
        <w:t>project were broken do</w:t>
      </w:r>
      <w:r w:rsidR="00351B41">
        <w:rPr>
          <w:rFonts w:asciiTheme="minorHAnsi" w:eastAsiaTheme="majorEastAsia" w:hAnsiTheme="minorHAnsi" w:cstheme="majorBidi"/>
        </w:rPr>
        <w:t>wn by source group (Table 3</w:t>
      </w:r>
      <w:r>
        <w:rPr>
          <w:rFonts w:asciiTheme="minorHAnsi" w:eastAsiaTheme="majorEastAsia" w:hAnsiTheme="minorHAnsi" w:cstheme="majorBidi"/>
        </w:rPr>
        <w:t>). This highlights where the discussion on engagement by source group is focused</w:t>
      </w:r>
      <w:r w:rsidR="003E3DCF">
        <w:rPr>
          <w:rFonts w:asciiTheme="minorHAnsi" w:eastAsiaTheme="majorEastAsia" w:hAnsiTheme="minorHAnsi" w:cstheme="majorBidi"/>
        </w:rPr>
        <w:t xml:space="preserve"> within the documents reviewed</w:t>
      </w:r>
      <w:r>
        <w:rPr>
          <w:rFonts w:asciiTheme="minorHAnsi" w:eastAsiaTheme="majorEastAsia" w:hAnsiTheme="minorHAnsi" w:cstheme="majorBidi"/>
        </w:rPr>
        <w:t xml:space="preserve">.  This does not mean that engagement does not occur across </w:t>
      </w:r>
      <w:r w:rsidR="00B93FBC">
        <w:rPr>
          <w:rFonts w:asciiTheme="minorHAnsi" w:eastAsiaTheme="majorEastAsia" w:hAnsiTheme="minorHAnsi" w:cstheme="majorBidi"/>
        </w:rPr>
        <w:t xml:space="preserve">other stages of an activity or </w:t>
      </w:r>
      <w:r>
        <w:rPr>
          <w:rFonts w:asciiTheme="minorHAnsi" w:eastAsiaTheme="majorEastAsia" w:hAnsiTheme="minorHAnsi" w:cstheme="majorBidi"/>
        </w:rPr>
        <w:t>project. This comparison can be used to show stages at which emphasis on engagement may be placed</w:t>
      </w:r>
      <w:r w:rsidR="00B93FBC">
        <w:rPr>
          <w:rFonts w:asciiTheme="minorHAnsi" w:eastAsiaTheme="majorEastAsia" w:hAnsiTheme="minorHAnsi" w:cstheme="majorBidi"/>
        </w:rPr>
        <w:t xml:space="preserve"> by parties</w:t>
      </w:r>
      <w:r>
        <w:rPr>
          <w:rFonts w:asciiTheme="minorHAnsi" w:eastAsiaTheme="majorEastAsia" w:hAnsiTheme="minorHAnsi" w:cstheme="majorBidi"/>
        </w:rPr>
        <w:t xml:space="preserve">.  </w:t>
      </w:r>
    </w:p>
    <w:p w14:paraId="39D24DD8" w14:textId="14A9F2AB" w:rsidR="00734443" w:rsidRDefault="00734443" w:rsidP="00734443">
      <w:pPr>
        <w:rPr>
          <w:rFonts w:asciiTheme="minorHAnsi" w:eastAsiaTheme="majorEastAsia" w:hAnsiTheme="minorHAnsi" w:cstheme="majorBidi"/>
        </w:rPr>
      </w:pPr>
      <w:r w:rsidRPr="000F14E0">
        <w:rPr>
          <w:rFonts w:asciiTheme="minorHAnsi" w:eastAsiaTheme="majorEastAsia" w:hAnsiTheme="minorHAnsi" w:cstheme="majorBidi"/>
          <w:b/>
        </w:rPr>
        <w:t xml:space="preserve">Table </w:t>
      </w:r>
      <w:r w:rsidR="00351B41">
        <w:rPr>
          <w:rFonts w:asciiTheme="minorHAnsi" w:eastAsiaTheme="majorEastAsia" w:hAnsiTheme="minorHAnsi" w:cstheme="majorBidi"/>
          <w:b/>
        </w:rPr>
        <w:t>3</w:t>
      </w:r>
      <w:r w:rsidRPr="0016769D">
        <w:rPr>
          <w:rFonts w:asciiTheme="minorHAnsi" w:eastAsiaTheme="majorEastAsia" w:hAnsiTheme="minorHAnsi" w:cstheme="majorBidi"/>
        </w:rPr>
        <w:t>. Stages of engagement</w:t>
      </w:r>
      <w:r>
        <w:rPr>
          <w:rFonts w:asciiTheme="minorHAnsi" w:eastAsiaTheme="majorEastAsia" w:hAnsiTheme="minorHAnsi" w:cstheme="majorBidi"/>
        </w:rPr>
        <w:t xml:space="preserve"> breakdown</w:t>
      </w:r>
      <w:r w:rsidRPr="0016769D">
        <w:rPr>
          <w:rFonts w:asciiTheme="minorHAnsi" w:eastAsiaTheme="majorEastAsia" w:hAnsiTheme="minorHAnsi" w:cstheme="majorBidi"/>
        </w:rPr>
        <w:t xml:space="preserve"> by sources</w:t>
      </w:r>
    </w:p>
    <w:tbl>
      <w:tblPr>
        <w:tblStyle w:val="TableGrid"/>
        <w:tblW w:w="0" w:type="auto"/>
        <w:tblLook w:val="04A0" w:firstRow="1" w:lastRow="0" w:firstColumn="1" w:lastColumn="0" w:noHBand="0" w:noVBand="1"/>
      </w:tblPr>
      <w:tblGrid>
        <w:gridCol w:w="1528"/>
        <w:gridCol w:w="1485"/>
        <w:gridCol w:w="835"/>
        <w:gridCol w:w="902"/>
        <w:gridCol w:w="1257"/>
        <w:gridCol w:w="1309"/>
        <w:gridCol w:w="1420"/>
        <w:gridCol w:w="835"/>
      </w:tblGrid>
      <w:tr w:rsidR="00734443" w:rsidRPr="00391132" w14:paraId="069C9B62" w14:textId="77777777" w:rsidTr="00B3557E">
        <w:tc>
          <w:tcPr>
            <w:tcW w:w="1528" w:type="dxa"/>
            <w:vAlign w:val="center"/>
          </w:tcPr>
          <w:p w14:paraId="54012EFC"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b/>
                <w:bCs/>
                <w:color w:val="000000"/>
                <w:sz w:val="20"/>
                <w:szCs w:val="20"/>
              </w:rPr>
              <w:t>Stage</w:t>
            </w:r>
          </w:p>
        </w:tc>
        <w:tc>
          <w:tcPr>
            <w:tcW w:w="1485" w:type="dxa"/>
            <w:vAlign w:val="center"/>
          </w:tcPr>
          <w:p w14:paraId="4C745961"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bCs/>
                <w:color w:val="000000"/>
                <w:sz w:val="20"/>
                <w:szCs w:val="20"/>
              </w:rPr>
              <w:t>Academic /NGO</w:t>
            </w:r>
          </w:p>
        </w:tc>
        <w:tc>
          <w:tcPr>
            <w:tcW w:w="821" w:type="dxa"/>
            <w:vAlign w:val="center"/>
          </w:tcPr>
          <w:p w14:paraId="2695C44B"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bCs/>
                <w:color w:val="000000"/>
                <w:sz w:val="20"/>
                <w:szCs w:val="20"/>
              </w:rPr>
              <w:t>Arctic Council</w:t>
            </w:r>
          </w:p>
        </w:tc>
        <w:tc>
          <w:tcPr>
            <w:tcW w:w="902" w:type="dxa"/>
            <w:vAlign w:val="center"/>
          </w:tcPr>
          <w:p w14:paraId="5A9833DB"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bCs/>
                <w:color w:val="000000"/>
                <w:sz w:val="20"/>
                <w:szCs w:val="20"/>
              </w:rPr>
              <w:t>Industry</w:t>
            </w:r>
          </w:p>
        </w:tc>
        <w:tc>
          <w:tcPr>
            <w:tcW w:w="1257" w:type="dxa"/>
            <w:vAlign w:val="center"/>
          </w:tcPr>
          <w:p w14:paraId="1C0A44C2"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bCs/>
                <w:color w:val="000000"/>
                <w:sz w:val="20"/>
                <w:szCs w:val="20"/>
              </w:rPr>
              <w:t>Government</w:t>
            </w:r>
          </w:p>
        </w:tc>
        <w:tc>
          <w:tcPr>
            <w:tcW w:w="1309" w:type="dxa"/>
            <w:vAlign w:val="center"/>
          </w:tcPr>
          <w:p w14:paraId="50FC850A"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bCs/>
                <w:color w:val="000000"/>
                <w:sz w:val="20"/>
                <w:szCs w:val="20"/>
              </w:rPr>
              <w:t>Indigenous People &amp; Local Communities</w:t>
            </w:r>
          </w:p>
        </w:tc>
        <w:tc>
          <w:tcPr>
            <w:tcW w:w="1420" w:type="dxa"/>
            <w:vAlign w:val="center"/>
          </w:tcPr>
          <w:p w14:paraId="0288C42D"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bCs/>
                <w:color w:val="000000"/>
                <w:sz w:val="20"/>
                <w:szCs w:val="20"/>
              </w:rPr>
              <w:t>International</w:t>
            </w:r>
          </w:p>
        </w:tc>
        <w:tc>
          <w:tcPr>
            <w:tcW w:w="628" w:type="dxa"/>
            <w:vAlign w:val="center"/>
          </w:tcPr>
          <w:p w14:paraId="53DAA945" w14:textId="77777777" w:rsidR="00734443" w:rsidRPr="000F14E0" w:rsidRDefault="00734443" w:rsidP="00B3557E">
            <w:pPr>
              <w:jc w:val="center"/>
              <w:rPr>
                <w:rFonts w:asciiTheme="minorHAnsi" w:eastAsiaTheme="majorEastAsia" w:hAnsiTheme="minorHAnsi" w:cstheme="majorBidi"/>
                <w:sz w:val="20"/>
                <w:szCs w:val="20"/>
              </w:rPr>
            </w:pPr>
            <w:r>
              <w:rPr>
                <w:rFonts w:asciiTheme="minorHAnsi" w:eastAsia="Times New Roman" w:hAnsiTheme="minorHAnsi"/>
                <w:bCs/>
                <w:color w:val="000000"/>
                <w:sz w:val="20"/>
                <w:szCs w:val="20"/>
              </w:rPr>
              <w:t>Total</w:t>
            </w:r>
          </w:p>
        </w:tc>
      </w:tr>
      <w:tr w:rsidR="00734443" w:rsidRPr="00391132" w14:paraId="59A22998" w14:textId="77777777" w:rsidTr="00B3557E">
        <w:tc>
          <w:tcPr>
            <w:tcW w:w="1528" w:type="dxa"/>
            <w:vAlign w:val="center"/>
          </w:tcPr>
          <w:p w14:paraId="4101A484" w14:textId="77777777" w:rsidR="00734443" w:rsidRPr="00391132" w:rsidRDefault="00734443" w:rsidP="00B3557E">
            <w:pPr>
              <w:jc w:val="center"/>
              <w:rPr>
                <w:rFonts w:asciiTheme="minorHAnsi" w:eastAsia="Times New Roman" w:hAnsiTheme="minorHAnsi"/>
                <w:b/>
                <w:bCs/>
                <w:color w:val="000000"/>
                <w:sz w:val="20"/>
                <w:szCs w:val="20"/>
              </w:rPr>
            </w:pPr>
            <w:r>
              <w:rPr>
                <w:rFonts w:asciiTheme="minorHAnsi" w:eastAsia="Times New Roman" w:hAnsiTheme="minorHAnsi"/>
                <w:b/>
                <w:bCs/>
                <w:color w:val="000000"/>
                <w:sz w:val="20"/>
                <w:szCs w:val="20"/>
              </w:rPr>
              <w:t>Total Documents</w:t>
            </w:r>
          </w:p>
        </w:tc>
        <w:tc>
          <w:tcPr>
            <w:tcW w:w="1485" w:type="dxa"/>
            <w:vAlign w:val="center"/>
          </w:tcPr>
          <w:p w14:paraId="77113258" w14:textId="77777777" w:rsidR="00734443" w:rsidRPr="00391132" w:rsidRDefault="00734443" w:rsidP="00B3557E">
            <w:pPr>
              <w:jc w:val="center"/>
              <w:rPr>
                <w:rFonts w:asciiTheme="minorHAnsi" w:eastAsia="Times New Roman" w:hAnsiTheme="minorHAnsi"/>
                <w:bCs/>
                <w:color w:val="000000"/>
                <w:sz w:val="20"/>
                <w:szCs w:val="20"/>
              </w:rPr>
            </w:pPr>
            <w:r w:rsidRPr="00E85957">
              <w:rPr>
                <w:rFonts w:asciiTheme="minorHAnsi" w:eastAsia="Times New Roman" w:hAnsiTheme="minorHAnsi"/>
                <w:b/>
                <w:color w:val="000000"/>
                <w:sz w:val="20"/>
                <w:szCs w:val="20"/>
              </w:rPr>
              <w:t>41</w:t>
            </w:r>
          </w:p>
        </w:tc>
        <w:tc>
          <w:tcPr>
            <w:tcW w:w="821" w:type="dxa"/>
            <w:vAlign w:val="center"/>
          </w:tcPr>
          <w:p w14:paraId="69C5445D" w14:textId="77777777" w:rsidR="00734443" w:rsidRPr="00391132" w:rsidRDefault="00734443" w:rsidP="00B3557E">
            <w:pPr>
              <w:jc w:val="center"/>
              <w:rPr>
                <w:rFonts w:asciiTheme="minorHAnsi" w:eastAsia="Times New Roman" w:hAnsiTheme="minorHAnsi"/>
                <w:bCs/>
                <w:color w:val="000000"/>
                <w:sz w:val="20"/>
                <w:szCs w:val="20"/>
              </w:rPr>
            </w:pPr>
            <w:r w:rsidRPr="00E85957">
              <w:rPr>
                <w:rFonts w:asciiTheme="minorHAnsi" w:eastAsia="Times New Roman" w:hAnsiTheme="minorHAnsi"/>
                <w:b/>
                <w:color w:val="000000"/>
                <w:sz w:val="20"/>
                <w:szCs w:val="20"/>
              </w:rPr>
              <w:t>37</w:t>
            </w:r>
          </w:p>
        </w:tc>
        <w:tc>
          <w:tcPr>
            <w:tcW w:w="902" w:type="dxa"/>
            <w:vAlign w:val="center"/>
          </w:tcPr>
          <w:p w14:paraId="4FDCA14A" w14:textId="77777777" w:rsidR="00734443" w:rsidRPr="00391132" w:rsidRDefault="00734443" w:rsidP="00B3557E">
            <w:pPr>
              <w:jc w:val="center"/>
              <w:rPr>
                <w:rFonts w:asciiTheme="minorHAnsi" w:eastAsia="Times New Roman" w:hAnsiTheme="minorHAnsi"/>
                <w:bCs/>
                <w:color w:val="000000"/>
                <w:sz w:val="20"/>
                <w:szCs w:val="20"/>
              </w:rPr>
            </w:pPr>
            <w:r w:rsidRPr="00E85957">
              <w:rPr>
                <w:rFonts w:asciiTheme="minorHAnsi" w:eastAsia="Times New Roman" w:hAnsiTheme="minorHAnsi"/>
                <w:b/>
                <w:color w:val="000000"/>
                <w:sz w:val="20"/>
                <w:szCs w:val="20"/>
              </w:rPr>
              <w:t>226</w:t>
            </w:r>
          </w:p>
        </w:tc>
        <w:tc>
          <w:tcPr>
            <w:tcW w:w="1257" w:type="dxa"/>
            <w:vAlign w:val="center"/>
          </w:tcPr>
          <w:p w14:paraId="5E24773C" w14:textId="77777777" w:rsidR="00734443" w:rsidRPr="00391132" w:rsidRDefault="00734443" w:rsidP="00B3557E">
            <w:pPr>
              <w:jc w:val="center"/>
              <w:rPr>
                <w:rFonts w:asciiTheme="minorHAnsi" w:eastAsia="Times New Roman" w:hAnsiTheme="minorHAnsi"/>
                <w:bCs/>
                <w:color w:val="000000"/>
                <w:sz w:val="20"/>
                <w:szCs w:val="20"/>
              </w:rPr>
            </w:pPr>
            <w:r w:rsidRPr="00E85957">
              <w:rPr>
                <w:rFonts w:asciiTheme="minorHAnsi" w:eastAsia="Times New Roman" w:hAnsiTheme="minorHAnsi"/>
                <w:b/>
                <w:color w:val="000000"/>
                <w:sz w:val="20"/>
                <w:szCs w:val="20"/>
              </w:rPr>
              <w:t>32</w:t>
            </w:r>
          </w:p>
        </w:tc>
        <w:tc>
          <w:tcPr>
            <w:tcW w:w="1309" w:type="dxa"/>
            <w:vAlign w:val="center"/>
          </w:tcPr>
          <w:p w14:paraId="37FF3375" w14:textId="77777777" w:rsidR="00734443" w:rsidRPr="00391132" w:rsidRDefault="00734443" w:rsidP="00B3557E">
            <w:pPr>
              <w:jc w:val="center"/>
              <w:rPr>
                <w:rFonts w:asciiTheme="minorHAnsi" w:eastAsia="Times New Roman" w:hAnsiTheme="minorHAnsi"/>
                <w:bCs/>
                <w:color w:val="000000"/>
                <w:sz w:val="20"/>
                <w:szCs w:val="20"/>
              </w:rPr>
            </w:pPr>
            <w:r w:rsidRPr="00E85957">
              <w:rPr>
                <w:rFonts w:asciiTheme="minorHAnsi" w:eastAsia="Times New Roman" w:hAnsiTheme="minorHAnsi"/>
                <w:b/>
                <w:color w:val="000000"/>
                <w:sz w:val="20"/>
                <w:szCs w:val="20"/>
              </w:rPr>
              <w:t>22</w:t>
            </w:r>
          </w:p>
        </w:tc>
        <w:tc>
          <w:tcPr>
            <w:tcW w:w="1420" w:type="dxa"/>
            <w:vAlign w:val="center"/>
          </w:tcPr>
          <w:p w14:paraId="5465D03E" w14:textId="77777777" w:rsidR="00734443" w:rsidRPr="00391132" w:rsidRDefault="00734443" w:rsidP="00B3557E">
            <w:pPr>
              <w:jc w:val="center"/>
              <w:rPr>
                <w:rFonts w:asciiTheme="minorHAnsi" w:eastAsia="Times New Roman" w:hAnsiTheme="minorHAnsi"/>
                <w:bCs/>
                <w:color w:val="000000"/>
                <w:sz w:val="20"/>
                <w:szCs w:val="20"/>
              </w:rPr>
            </w:pPr>
            <w:r w:rsidRPr="00E85957">
              <w:rPr>
                <w:rFonts w:asciiTheme="minorHAnsi" w:eastAsia="Times New Roman" w:hAnsiTheme="minorHAnsi"/>
                <w:b/>
                <w:color w:val="000000"/>
                <w:sz w:val="20"/>
                <w:szCs w:val="20"/>
              </w:rPr>
              <w:t>12</w:t>
            </w:r>
          </w:p>
        </w:tc>
        <w:tc>
          <w:tcPr>
            <w:tcW w:w="628" w:type="dxa"/>
            <w:vAlign w:val="center"/>
          </w:tcPr>
          <w:p w14:paraId="60F2B1F7" w14:textId="77777777" w:rsidR="00734443" w:rsidRDefault="00734443" w:rsidP="00B3557E">
            <w:pPr>
              <w:jc w:val="center"/>
              <w:rPr>
                <w:rFonts w:asciiTheme="minorHAnsi" w:eastAsia="Times New Roman" w:hAnsiTheme="minorHAnsi"/>
                <w:bCs/>
                <w:color w:val="000000"/>
                <w:sz w:val="20"/>
                <w:szCs w:val="20"/>
              </w:rPr>
            </w:pPr>
            <w:r w:rsidRPr="00E85957">
              <w:rPr>
                <w:rFonts w:asciiTheme="minorHAnsi" w:eastAsia="Times New Roman" w:hAnsiTheme="minorHAnsi"/>
                <w:b/>
                <w:color w:val="000000"/>
                <w:sz w:val="20"/>
                <w:szCs w:val="20"/>
              </w:rPr>
              <w:t>370</w:t>
            </w:r>
          </w:p>
        </w:tc>
      </w:tr>
      <w:tr w:rsidR="00734443" w:rsidRPr="00391132" w14:paraId="3407AB20" w14:textId="77777777" w:rsidTr="00B3557E">
        <w:tc>
          <w:tcPr>
            <w:tcW w:w="1528" w:type="dxa"/>
            <w:vAlign w:val="center"/>
          </w:tcPr>
          <w:p w14:paraId="3D229665" w14:textId="77777777" w:rsidR="00734443" w:rsidRPr="000F14E0" w:rsidRDefault="00734443" w:rsidP="00B3557E">
            <w:pP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Planning</w:t>
            </w:r>
          </w:p>
        </w:tc>
        <w:tc>
          <w:tcPr>
            <w:tcW w:w="1485" w:type="dxa"/>
            <w:vAlign w:val="center"/>
          </w:tcPr>
          <w:p w14:paraId="72F062ED"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24</w:t>
            </w:r>
            <w:r>
              <w:rPr>
                <w:rFonts w:asciiTheme="minorHAnsi" w:eastAsia="Times New Roman" w:hAnsiTheme="minorHAnsi"/>
                <w:color w:val="000000"/>
                <w:sz w:val="20"/>
                <w:szCs w:val="20"/>
              </w:rPr>
              <w:t xml:space="preserve"> (24.5%)</w:t>
            </w:r>
          </w:p>
        </w:tc>
        <w:tc>
          <w:tcPr>
            <w:tcW w:w="821" w:type="dxa"/>
            <w:vAlign w:val="center"/>
          </w:tcPr>
          <w:p w14:paraId="0B100DD2"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19</w:t>
            </w:r>
            <w:r>
              <w:rPr>
                <w:rFonts w:asciiTheme="minorHAnsi" w:eastAsia="Times New Roman" w:hAnsiTheme="minorHAnsi"/>
                <w:color w:val="000000"/>
                <w:sz w:val="20"/>
                <w:szCs w:val="20"/>
              </w:rPr>
              <w:t xml:space="preserve"> (25.3%)</w:t>
            </w:r>
          </w:p>
        </w:tc>
        <w:tc>
          <w:tcPr>
            <w:tcW w:w="902" w:type="dxa"/>
            <w:vAlign w:val="center"/>
          </w:tcPr>
          <w:p w14:paraId="01EEDE2D"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11</w:t>
            </w:r>
            <w:r>
              <w:rPr>
                <w:rFonts w:asciiTheme="minorHAnsi" w:eastAsia="Times New Roman" w:hAnsiTheme="minorHAnsi"/>
                <w:color w:val="000000"/>
                <w:sz w:val="20"/>
                <w:szCs w:val="20"/>
              </w:rPr>
              <w:t xml:space="preserve"> (36.7%)</w:t>
            </w:r>
          </w:p>
        </w:tc>
        <w:tc>
          <w:tcPr>
            <w:tcW w:w="1257" w:type="dxa"/>
            <w:vAlign w:val="center"/>
          </w:tcPr>
          <w:p w14:paraId="43CE1041"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160</w:t>
            </w:r>
            <w:r>
              <w:rPr>
                <w:rFonts w:asciiTheme="minorHAnsi" w:eastAsia="Times New Roman" w:hAnsiTheme="minorHAnsi"/>
                <w:color w:val="000000"/>
                <w:sz w:val="20"/>
                <w:szCs w:val="20"/>
              </w:rPr>
              <w:t xml:space="preserve"> (49.4%)</w:t>
            </w:r>
          </w:p>
        </w:tc>
        <w:tc>
          <w:tcPr>
            <w:tcW w:w="1309" w:type="dxa"/>
            <w:vAlign w:val="center"/>
          </w:tcPr>
          <w:p w14:paraId="53527863"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7</w:t>
            </w:r>
            <w:r>
              <w:rPr>
                <w:rFonts w:asciiTheme="minorHAnsi" w:eastAsia="Times New Roman" w:hAnsiTheme="minorHAnsi"/>
                <w:color w:val="000000"/>
                <w:sz w:val="20"/>
                <w:szCs w:val="20"/>
              </w:rPr>
              <w:t xml:space="preserve"> (19%)</w:t>
            </w:r>
          </w:p>
        </w:tc>
        <w:tc>
          <w:tcPr>
            <w:tcW w:w="1420" w:type="dxa"/>
            <w:vAlign w:val="center"/>
          </w:tcPr>
          <w:p w14:paraId="1DE15897"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9</w:t>
            </w:r>
            <w:r>
              <w:rPr>
                <w:rFonts w:asciiTheme="minorHAnsi" w:eastAsia="Times New Roman" w:hAnsiTheme="minorHAnsi"/>
                <w:color w:val="000000"/>
                <w:sz w:val="20"/>
                <w:szCs w:val="20"/>
              </w:rPr>
              <w:t xml:space="preserve"> (40.9%)</w:t>
            </w:r>
          </w:p>
        </w:tc>
        <w:tc>
          <w:tcPr>
            <w:tcW w:w="628" w:type="dxa"/>
            <w:vAlign w:val="center"/>
          </w:tcPr>
          <w:p w14:paraId="69105E89"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230</w:t>
            </w:r>
            <w:r>
              <w:rPr>
                <w:rFonts w:asciiTheme="minorHAnsi" w:eastAsia="Times New Roman" w:hAnsiTheme="minorHAnsi"/>
                <w:color w:val="000000"/>
                <w:sz w:val="20"/>
                <w:szCs w:val="20"/>
              </w:rPr>
              <w:t xml:space="preserve"> (39.2%)</w:t>
            </w:r>
          </w:p>
        </w:tc>
      </w:tr>
      <w:tr w:rsidR="00734443" w:rsidRPr="00391132" w14:paraId="3E9D9C90" w14:textId="77777777" w:rsidTr="00B3557E">
        <w:tc>
          <w:tcPr>
            <w:tcW w:w="1528" w:type="dxa"/>
            <w:vAlign w:val="center"/>
          </w:tcPr>
          <w:p w14:paraId="253CC00C" w14:textId="77777777" w:rsidR="00734443" w:rsidRPr="000F14E0" w:rsidRDefault="00734443" w:rsidP="00B3557E">
            <w:pP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Dispute resolution</w:t>
            </w:r>
          </w:p>
        </w:tc>
        <w:tc>
          <w:tcPr>
            <w:tcW w:w="1485" w:type="dxa"/>
            <w:vAlign w:val="center"/>
          </w:tcPr>
          <w:p w14:paraId="26A04289"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0</w:t>
            </w:r>
          </w:p>
        </w:tc>
        <w:tc>
          <w:tcPr>
            <w:tcW w:w="821" w:type="dxa"/>
            <w:vAlign w:val="center"/>
          </w:tcPr>
          <w:p w14:paraId="6D2541C2"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0</w:t>
            </w:r>
            <w:r>
              <w:rPr>
                <w:rFonts w:asciiTheme="minorHAnsi" w:eastAsia="Times New Roman" w:hAnsiTheme="minorHAnsi"/>
                <w:color w:val="000000"/>
                <w:sz w:val="20"/>
                <w:szCs w:val="20"/>
              </w:rPr>
              <w:t xml:space="preserve"> </w:t>
            </w:r>
          </w:p>
        </w:tc>
        <w:tc>
          <w:tcPr>
            <w:tcW w:w="902" w:type="dxa"/>
            <w:vAlign w:val="center"/>
          </w:tcPr>
          <w:p w14:paraId="49588DF6"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0</w:t>
            </w:r>
          </w:p>
        </w:tc>
        <w:tc>
          <w:tcPr>
            <w:tcW w:w="1257" w:type="dxa"/>
            <w:vAlign w:val="center"/>
          </w:tcPr>
          <w:p w14:paraId="654AF227"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6</w:t>
            </w:r>
            <w:r>
              <w:rPr>
                <w:rFonts w:asciiTheme="minorHAnsi" w:eastAsia="Times New Roman" w:hAnsiTheme="minorHAnsi"/>
                <w:color w:val="000000"/>
                <w:sz w:val="20"/>
                <w:szCs w:val="20"/>
              </w:rPr>
              <w:t xml:space="preserve"> (1.8%)</w:t>
            </w:r>
          </w:p>
        </w:tc>
        <w:tc>
          <w:tcPr>
            <w:tcW w:w="1309" w:type="dxa"/>
            <w:vAlign w:val="center"/>
          </w:tcPr>
          <w:p w14:paraId="0738AF91"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0</w:t>
            </w:r>
            <w:r>
              <w:rPr>
                <w:rFonts w:asciiTheme="minorHAnsi" w:eastAsia="Times New Roman" w:hAnsiTheme="minorHAnsi"/>
                <w:color w:val="000000"/>
                <w:sz w:val="20"/>
                <w:szCs w:val="20"/>
              </w:rPr>
              <w:t xml:space="preserve"> </w:t>
            </w:r>
          </w:p>
        </w:tc>
        <w:tc>
          <w:tcPr>
            <w:tcW w:w="1420" w:type="dxa"/>
            <w:vAlign w:val="center"/>
          </w:tcPr>
          <w:p w14:paraId="24B408A5"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0</w:t>
            </w:r>
          </w:p>
        </w:tc>
        <w:tc>
          <w:tcPr>
            <w:tcW w:w="628" w:type="dxa"/>
            <w:vAlign w:val="center"/>
          </w:tcPr>
          <w:p w14:paraId="29BC79E9"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6</w:t>
            </w:r>
            <w:r>
              <w:rPr>
                <w:rFonts w:asciiTheme="minorHAnsi" w:eastAsia="Times New Roman" w:hAnsiTheme="minorHAnsi"/>
                <w:color w:val="000000"/>
                <w:sz w:val="20"/>
                <w:szCs w:val="20"/>
              </w:rPr>
              <w:t xml:space="preserve"> (1%)</w:t>
            </w:r>
          </w:p>
        </w:tc>
      </w:tr>
      <w:tr w:rsidR="00734443" w:rsidRPr="00391132" w14:paraId="1135E376" w14:textId="77777777" w:rsidTr="00B3557E">
        <w:tc>
          <w:tcPr>
            <w:tcW w:w="1528" w:type="dxa"/>
            <w:vAlign w:val="center"/>
          </w:tcPr>
          <w:p w14:paraId="3F8C0DA4" w14:textId="77777777" w:rsidR="00734443" w:rsidRPr="000F14E0" w:rsidRDefault="00734443" w:rsidP="00B3557E">
            <w:pP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Implementation</w:t>
            </w:r>
          </w:p>
        </w:tc>
        <w:tc>
          <w:tcPr>
            <w:tcW w:w="1485" w:type="dxa"/>
            <w:vAlign w:val="center"/>
          </w:tcPr>
          <w:p w14:paraId="7AF4116F"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12</w:t>
            </w:r>
            <w:r>
              <w:rPr>
                <w:rFonts w:asciiTheme="minorHAnsi" w:eastAsia="Times New Roman" w:hAnsiTheme="minorHAnsi"/>
                <w:color w:val="000000"/>
                <w:sz w:val="20"/>
                <w:szCs w:val="20"/>
              </w:rPr>
              <w:t xml:space="preserve"> (12.2%)</w:t>
            </w:r>
          </w:p>
        </w:tc>
        <w:tc>
          <w:tcPr>
            <w:tcW w:w="821" w:type="dxa"/>
            <w:vAlign w:val="center"/>
          </w:tcPr>
          <w:p w14:paraId="004DCCC2"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11</w:t>
            </w:r>
            <w:r>
              <w:rPr>
                <w:rFonts w:asciiTheme="minorHAnsi" w:eastAsia="Times New Roman" w:hAnsiTheme="minorHAnsi"/>
                <w:color w:val="000000"/>
                <w:sz w:val="20"/>
                <w:szCs w:val="20"/>
              </w:rPr>
              <w:t xml:space="preserve"> (14.7%)</w:t>
            </w:r>
          </w:p>
        </w:tc>
        <w:tc>
          <w:tcPr>
            <w:tcW w:w="902" w:type="dxa"/>
            <w:vAlign w:val="center"/>
          </w:tcPr>
          <w:p w14:paraId="43B4E4A6"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1</w:t>
            </w:r>
            <w:r>
              <w:rPr>
                <w:rFonts w:asciiTheme="minorHAnsi" w:eastAsia="Times New Roman" w:hAnsiTheme="minorHAnsi"/>
                <w:color w:val="000000"/>
                <w:sz w:val="20"/>
                <w:szCs w:val="20"/>
              </w:rPr>
              <w:t xml:space="preserve"> (3.3%)</w:t>
            </w:r>
          </w:p>
        </w:tc>
        <w:tc>
          <w:tcPr>
            <w:tcW w:w="1257" w:type="dxa"/>
            <w:vAlign w:val="center"/>
          </w:tcPr>
          <w:p w14:paraId="0DB49AA9"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29</w:t>
            </w:r>
            <w:r>
              <w:rPr>
                <w:rFonts w:asciiTheme="minorHAnsi" w:eastAsia="Times New Roman" w:hAnsiTheme="minorHAnsi"/>
                <w:color w:val="000000"/>
                <w:sz w:val="20"/>
                <w:szCs w:val="20"/>
              </w:rPr>
              <w:t xml:space="preserve"> (8.9%)</w:t>
            </w:r>
          </w:p>
        </w:tc>
        <w:tc>
          <w:tcPr>
            <w:tcW w:w="1309" w:type="dxa"/>
            <w:vAlign w:val="center"/>
          </w:tcPr>
          <w:p w14:paraId="649E0BE6"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0</w:t>
            </w:r>
          </w:p>
        </w:tc>
        <w:tc>
          <w:tcPr>
            <w:tcW w:w="1420" w:type="dxa"/>
            <w:vAlign w:val="center"/>
          </w:tcPr>
          <w:p w14:paraId="1E3B73D6"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2</w:t>
            </w:r>
            <w:r>
              <w:rPr>
                <w:rFonts w:asciiTheme="minorHAnsi" w:eastAsia="Times New Roman" w:hAnsiTheme="minorHAnsi"/>
                <w:color w:val="000000"/>
                <w:sz w:val="20"/>
                <w:szCs w:val="20"/>
              </w:rPr>
              <w:t xml:space="preserve"> (9.1%)</w:t>
            </w:r>
          </w:p>
        </w:tc>
        <w:tc>
          <w:tcPr>
            <w:tcW w:w="628" w:type="dxa"/>
            <w:vAlign w:val="center"/>
          </w:tcPr>
          <w:p w14:paraId="69D7A731"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55</w:t>
            </w:r>
            <w:r>
              <w:rPr>
                <w:rFonts w:asciiTheme="minorHAnsi" w:eastAsia="Times New Roman" w:hAnsiTheme="minorHAnsi"/>
                <w:color w:val="000000"/>
                <w:sz w:val="20"/>
                <w:szCs w:val="20"/>
              </w:rPr>
              <w:t xml:space="preserve"> (9.3%)</w:t>
            </w:r>
          </w:p>
        </w:tc>
      </w:tr>
      <w:tr w:rsidR="00734443" w:rsidRPr="00391132" w14:paraId="5A281EF5" w14:textId="77777777" w:rsidTr="00B3557E">
        <w:tc>
          <w:tcPr>
            <w:tcW w:w="1528" w:type="dxa"/>
            <w:vAlign w:val="center"/>
          </w:tcPr>
          <w:p w14:paraId="5B63E57B" w14:textId="77777777" w:rsidR="00734443" w:rsidRPr="000F14E0" w:rsidRDefault="00734443" w:rsidP="00B3557E">
            <w:pP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Information gathering</w:t>
            </w:r>
          </w:p>
        </w:tc>
        <w:tc>
          <w:tcPr>
            <w:tcW w:w="1485" w:type="dxa"/>
            <w:vAlign w:val="center"/>
          </w:tcPr>
          <w:p w14:paraId="226781B1"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19</w:t>
            </w:r>
            <w:r>
              <w:rPr>
                <w:rFonts w:asciiTheme="minorHAnsi" w:eastAsia="Times New Roman" w:hAnsiTheme="minorHAnsi"/>
                <w:color w:val="000000"/>
                <w:sz w:val="20"/>
                <w:szCs w:val="20"/>
              </w:rPr>
              <w:t xml:space="preserve"> (19.4%)</w:t>
            </w:r>
          </w:p>
        </w:tc>
        <w:tc>
          <w:tcPr>
            <w:tcW w:w="821" w:type="dxa"/>
            <w:vAlign w:val="center"/>
          </w:tcPr>
          <w:p w14:paraId="77E72D40"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20</w:t>
            </w:r>
            <w:r>
              <w:rPr>
                <w:rFonts w:asciiTheme="minorHAnsi" w:eastAsia="Times New Roman" w:hAnsiTheme="minorHAnsi"/>
                <w:color w:val="000000"/>
                <w:sz w:val="20"/>
                <w:szCs w:val="20"/>
              </w:rPr>
              <w:t xml:space="preserve"> (26.7%)</w:t>
            </w:r>
          </w:p>
        </w:tc>
        <w:tc>
          <w:tcPr>
            <w:tcW w:w="902" w:type="dxa"/>
            <w:vAlign w:val="center"/>
          </w:tcPr>
          <w:p w14:paraId="7ABFFB2A"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4</w:t>
            </w:r>
            <w:r>
              <w:rPr>
                <w:rFonts w:asciiTheme="minorHAnsi" w:eastAsia="Times New Roman" w:hAnsiTheme="minorHAnsi"/>
                <w:color w:val="000000"/>
                <w:sz w:val="20"/>
                <w:szCs w:val="20"/>
              </w:rPr>
              <w:t xml:space="preserve"> (13.3%)</w:t>
            </w:r>
          </w:p>
        </w:tc>
        <w:tc>
          <w:tcPr>
            <w:tcW w:w="1257" w:type="dxa"/>
            <w:vAlign w:val="center"/>
          </w:tcPr>
          <w:p w14:paraId="32137178"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28</w:t>
            </w:r>
            <w:r>
              <w:rPr>
                <w:rFonts w:asciiTheme="minorHAnsi" w:eastAsia="Times New Roman" w:hAnsiTheme="minorHAnsi"/>
                <w:color w:val="000000"/>
                <w:sz w:val="20"/>
                <w:szCs w:val="20"/>
              </w:rPr>
              <w:t xml:space="preserve"> (8.6%)</w:t>
            </w:r>
          </w:p>
        </w:tc>
        <w:tc>
          <w:tcPr>
            <w:tcW w:w="1309" w:type="dxa"/>
            <w:vAlign w:val="center"/>
          </w:tcPr>
          <w:p w14:paraId="2EF4E222"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17</w:t>
            </w:r>
            <w:r>
              <w:rPr>
                <w:rFonts w:asciiTheme="minorHAnsi" w:eastAsia="Times New Roman" w:hAnsiTheme="minorHAnsi"/>
                <w:color w:val="000000"/>
                <w:sz w:val="20"/>
                <w:szCs w:val="20"/>
              </w:rPr>
              <w:t xml:space="preserve"> (45.9%)</w:t>
            </w:r>
          </w:p>
        </w:tc>
        <w:tc>
          <w:tcPr>
            <w:tcW w:w="1420" w:type="dxa"/>
            <w:vAlign w:val="center"/>
          </w:tcPr>
          <w:p w14:paraId="03940E84"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3</w:t>
            </w:r>
            <w:r>
              <w:rPr>
                <w:rFonts w:asciiTheme="minorHAnsi" w:eastAsia="Times New Roman" w:hAnsiTheme="minorHAnsi"/>
                <w:color w:val="000000"/>
                <w:sz w:val="20"/>
                <w:szCs w:val="20"/>
              </w:rPr>
              <w:t xml:space="preserve"> (13.6%)</w:t>
            </w:r>
          </w:p>
        </w:tc>
        <w:tc>
          <w:tcPr>
            <w:tcW w:w="628" w:type="dxa"/>
            <w:vAlign w:val="center"/>
          </w:tcPr>
          <w:p w14:paraId="61FDA176"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91</w:t>
            </w:r>
            <w:r>
              <w:rPr>
                <w:rFonts w:asciiTheme="minorHAnsi" w:eastAsia="Times New Roman" w:hAnsiTheme="minorHAnsi"/>
                <w:color w:val="000000"/>
                <w:sz w:val="20"/>
                <w:szCs w:val="20"/>
              </w:rPr>
              <w:t xml:space="preserve"> (15.5%)</w:t>
            </w:r>
          </w:p>
        </w:tc>
      </w:tr>
      <w:tr w:rsidR="00734443" w:rsidRPr="00391132" w14:paraId="7EEBC244" w14:textId="77777777" w:rsidTr="00B3557E">
        <w:tc>
          <w:tcPr>
            <w:tcW w:w="1528" w:type="dxa"/>
            <w:vAlign w:val="center"/>
          </w:tcPr>
          <w:p w14:paraId="503876D8" w14:textId="77777777" w:rsidR="00734443" w:rsidRPr="000F14E0" w:rsidRDefault="00734443" w:rsidP="00B3557E">
            <w:pP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Management</w:t>
            </w:r>
          </w:p>
        </w:tc>
        <w:tc>
          <w:tcPr>
            <w:tcW w:w="1485" w:type="dxa"/>
            <w:vAlign w:val="center"/>
          </w:tcPr>
          <w:p w14:paraId="21340E25"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9</w:t>
            </w:r>
            <w:r>
              <w:rPr>
                <w:rFonts w:asciiTheme="minorHAnsi" w:eastAsia="Times New Roman" w:hAnsiTheme="minorHAnsi"/>
                <w:color w:val="000000"/>
                <w:sz w:val="20"/>
                <w:szCs w:val="20"/>
              </w:rPr>
              <w:t xml:space="preserve"> (9.2%)</w:t>
            </w:r>
          </w:p>
        </w:tc>
        <w:tc>
          <w:tcPr>
            <w:tcW w:w="821" w:type="dxa"/>
            <w:vAlign w:val="center"/>
          </w:tcPr>
          <w:p w14:paraId="650F5477"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5</w:t>
            </w:r>
            <w:r>
              <w:rPr>
                <w:rFonts w:asciiTheme="minorHAnsi" w:eastAsia="Times New Roman" w:hAnsiTheme="minorHAnsi"/>
                <w:color w:val="000000"/>
                <w:sz w:val="20"/>
                <w:szCs w:val="20"/>
              </w:rPr>
              <w:t xml:space="preserve"> (6.7%)</w:t>
            </w:r>
          </w:p>
        </w:tc>
        <w:tc>
          <w:tcPr>
            <w:tcW w:w="902" w:type="dxa"/>
            <w:vAlign w:val="center"/>
          </w:tcPr>
          <w:p w14:paraId="18284DD2"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0</w:t>
            </w:r>
          </w:p>
        </w:tc>
        <w:tc>
          <w:tcPr>
            <w:tcW w:w="1257" w:type="dxa"/>
            <w:vAlign w:val="center"/>
          </w:tcPr>
          <w:p w14:paraId="5D3E3D0A"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16</w:t>
            </w:r>
            <w:r>
              <w:rPr>
                <w:rFonts w:asciiTheme="minorHAnsi" w:eastAsia="Times New Roman" w:hAnsiTheme="minorHAnsi"/>
                <w:color w:val="000000"/>
                <w:sz w:val="20"/>
                <w:szCs w:val="20"/>
              </w:rPr>
              <w:t xml:space="preserve"> (4.9%)</w:t>
            </w:r>
          </w:p>
        </w:tc>
        <w:tc>
          <w:tcPr>
            <w:tcW w:w="1309" w:type="dxa"/>
            <w:vAlign w:val="center"/>
          </w:tcPr>
          <w:p w14:paraId="37B89AF9"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9</w:t>
            </w:r>
            <w:r>
              <w:rPr>
                <w:rFonts w:asciiTheme="minorHAnsi" w:eastAsia="Times New Roman" w:hAnsiTheme="minorHAnsi"/>
                <w:color w:val="000000"/>
                <w:sz w:val="20"/>
                <w:szCs w:val="20"/>
              </w:rPr>
              <w:t xml:space="preserve"> (24.3%)</w:t>
            </w:r>
          </w:p>
        </w:tc>
        <w:tc>
          <w:tcPr>
            <w:tcW w:w="1420" w:type="dxa"/>
            <w:vAlign w:val="center"/>
          </w:tcPr>
          <w:p w14:paraId="401E2357"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2</w:t>
            </w:r>
            <w:r>
              <w:rPr>
                <w:rFonts w:asciiTheme="minorHAnsi" w:eastAsia="Times New Roman" w:hAnsiTheme="minorHAnsi"/>
                <w:color w:val="000000"/>
                <w:sz w:val="20"/>
                <w:szCs w:val="20"/>
              </w:rPr>
              <w:t xml:space="preserve"> (9.1%)</w:t>
            </w:r>
          </w:p>
        </w:tc>
        <w:tc>
          <w:tcPr>
            <w:tcW w:w="628" w:type="dxa"/>
            <w:vAlign w:val="center"/>
          </w:tcPr>
          <w:p w14:paraId="5F3E951F"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41</w:t>
            </w:r>
            <w:r>
              <w:rPr>
                <w:rFonts w:asciiTheme="minorHAnsi" w:eastAsia="Times New Roman" w:hAnsiTheme="minorHAnsi"/>
                <w:color w:val="000000"/>
                <w:sz w:val="20"/>
                <w:szCs w:val="20"/>
              </w:rPr>
              <w:t xml:space="preserve"> (7%)</w:t>
            </w:r>
          </w:p>
        </w:tc>
      </w:tr>
      <w:tr w:rsidR="00734443" w:rsidRPr="00391132" w14:paraId="491D5B60" w14:textId="77777777" w:rsidTr="00B3557E">
        <w:tc>
          <w:tcPr>
            <w:tcW w:w="1528" w:type="dxa"/>
            <w:vAlign w:val="center"/>
          </w:tcPr>
          <w:p w14:paraId="35889C25" w14:textId="77777777" w:rsidR="00734443" w:rsidRPr="000F14E0" w:rsidRDefault="00734443" w:rsidP="00B3557E">
            <w:pP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Monitoring</w:t>
            </w:r>
          </w:p>
        </w:tc>
        <w:tc>
          <w:tcPr>
            <w:tcW w:w="1485" w:type="dxa"/>
            <w:vAlign w:val="center"/>
          </w:tcPr>
          <w:p w14:paraId="54DB1194"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20</w:t>
            </w:r>
            <w:r>
              <w:rPr>
                <w:rFonts w:asciiTheme="minorHAnsi" w:eastAsia="Times New Roman" w:hAnsiTheme="minorHAnsi"/>
                <w:color w:val="000000"/>
                <w:sz w:val="20"/>
                <w:szCs w:val="20"/>
              </w:rPr>
              <w:t xml:space="preserve"> (20.4%)</w:t>
            </w:r>
          </w:p>
        </w:tc>
        <w:tc>
          <w:tcPr>
            <w:tcW w:w="821" w:type="dxa"/>
            <w:vAlign w:val="center"/>
          </w:tcPr>
          <w:p w14:paraId="733E484F"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18</w:t>
            </w:r>
            <w:r>
              <w:rPr>
                <w:rFonts w:asciiTheme="minorHAnsi" w:eastAsia="Times New Roman" w:hAnsiTheme="minorHAnsi"/>
                <w:color w:val="000000"/>
                <w:sz w:val="20"/>
                <w:szCs w:val="20"/>
              </w:rPr>
              <w:t xml:space="preserve"> (24%)</w:t>
            </w:r>
          </w:p>
        </w:tc>
        <w:tc>
          <w:tcPr>
            <w:tcW w:w="902" w:type="dxa"/>
            <w:vAlign w:val="center"/>
          </w:tcPr>
          <w:p w14:paraId="3768EDF8"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0</w:t>
            </w:r>
          </w:p>
        </w:tc>
        <w:tc>
          <w:tcPr>
            <w:tcW w:w="1257" w:type="dxa"/>
            <w:vAlign w:val="center"/>
          </w:tcPr>
          <w:p w14:paraId="4F7E12E4"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14</w:t>
            </w:r>
            <w:r>
              <w:rPr>
                <w:rFonts w:asciiTheme="minorHAnsi" w:eastAsia="Times New Roman" w:hAnsiTheme="minorHAnsi"/>
                <w:color w:val="000000"/>
                <w:sz w:val="20"/>
                <w:szCs w:val="20"/>
              </w:rPr>
              <w:t xml:space="preserve"> (4.3%)</w:t>
            </w:r>
          </w:p>
        </w:tc>
        <w:tc>
          <w:tcPr>
            <w:tcW w:w="1309" w:type="dxa"/>
            <w:vAlign w:val="center"/>
          </w:tcPr>
          <w:p w14:paraId="32A79FD4"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1</w:t>
            </w:r>
            <w:r>
              <w:rPr>
                <w:rFonts w:asciiTheme="minorHAnsi" w:eastAsia="Times New Roman" w:hAnsiTheme="minorHAnsi"/>
                <w:color w:val="000000"/>
                <w:sz w:val="20"/>
                <w:szCs w:val="20"/>
              </w:rPr>
              <w:t xml:space="preserve"> (2.7%)</w:t>
            </w:r>
          </w:p>
        </w:tc>
        <w:tc>
          <w:tcPr>
            <w:tcW w:w="1420" w:type="dxa"/>
            <w:vAlign w:val="center"/>
          </w:tcPr>
          <w:p w14:paraId="63AB4A2D"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2</w:t>
            </w:r>
            <w:r>
              <w:rPr>
                <w:rFonts w:asciiTheme="minorHAnsi" w:eastAsia="Times New Roman" w:hAnsiTheme="minorHAnsi"/>
                <w:color w:val="000000"/>
                <w:sz w:val="20"/>
                <w:szCs w:val="20"/>
              </w:rPr>
              <w:t xml:space="preserve"> (9.1%)</w:t>
            </w:r>
          </w:p>
        </w:tc>
        <w:tc>
          <w:tcPr>
            <w:tcW w:w="628" w:type="dxa"/>
            <w:vAlign w:val="center"/>
          </w:tcPr>
          <w:p w14:paraId="3D498919"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55</w:t>
            </w:r>
            <w:r>
              <w:rPr>
                <w:rFonts w:asciiTheme="minorHAnsi" w:eastAsia="Times New Roman" w:hAnsiTheme="minorHAnsi"/>
                <w:color w:val="000000"/>
                <w:sz w:val="20"/>
                <w:szCs w:val="20"/>
              </w:rPr>
              <w:t xml:space="preserve"> (9.3%)</w:t>
            </w:r>
          </w:p>
        </w:tc>
      </w:tr>
      <w:tr w:rsidR="00734443" w:rsidRPr="00391132" w14:paraId="24F8AE90" w14:textId="77777777" w:rsidTr="00B3557E">
        <w:tc>
          <w:tcPr>
            <w:tcW w:w="1528" w:type="dxa"/>
            <w:vAlign w:val="center"/>
          </w:tcPr>
          <w:p w14:paraId="06473CCF" w14:textId="77777777" w:rsidR="00734443" w:rsidRPr="000F14E0" w:rsidRDefault="00734443" w:rsidP="00B3557E">
            <w:pP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Pre-approval</w:t>
            </w:r>
          </w:p>
        </w:tc>
        <w:tc>
          <w:tcPr>
            <w:tcW w:w="1485" w:type="dxa"/>
            <w:vAlign w:val="center"/>
          </w:tcPr>
          <w:p w14:paraId="75F476E3"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7</w:t>
            </w:r>
            <w:r>
              <w:rPr>
                <w:rFonts w:asciiTheme="minorHAnsi" w:eastAsia="Times New Roman" w:hAnsiTheme="minorHAnsi"/>
                <w:color w:val="000000"/>
                <w:sz w:val="20"/>
                <w:szCs w:val="20"/>
              </w:rPr>
              <w:t xml:space="preserve"> (7.1%)</w:t>
            </w:r>
          </w:p>
        </w:tc>
        <w:tc>
          <w:tcPr>
            <w:tcW w:w="821" w:type="dxa"/>
            <w:vAlign w:val="center"/>
          </w:tcPr>
          <w:p w14:paraId="3E81CA51"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0</w:t>
            </w:r>
          </w:p>
        </w:tc>
        <w:tc>
          <w:tcPr>
            <w:tcW w:w="902" w:type="dxa"/>
            <w:vAlign w:val="center"/>
          </w:tcPr>
          <w:p w14:paraId="143B55FA"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2</w:t>
            </w:r>
            <w:r>
              <w:rPr>
                <w:rFonts w:asciiTheme="minorHAnsi" w:eastAsia="Times New Roman" w:hAnsiTheme="minorHAnsi"/>
                <w:color w:val="000000"/>
                <w:sz w:val="20"/>
                <w:szCs w:val="20"/>
              </w:rPr>
              <w:t xml:space="preserve"> (2.7%)</w:t>
            </w:r>
          </w:p>
        </w:tc>
        <w:tc>
          <w:tcPr>
            <w:tcW w:w="1257" w:type="dxa"/>
            <w:vAlign w:val="center"/>
          </w:tcPr>
          <w:p w14:paraId="435E1569"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45</w:t>
            </w:r>
            <w:r>
              <w:rPr>
                <w:rFonts w:asciiTheme="minorHAnsi" w:eastAsia="Times New Roman" w:hAnsiTheme="minorHAnsi"/>
                <w:color w:val="000000"/>
                <w:sz w:val="20"/>
                <w:szCs w:val="20"/>
              </w:rPr>
              <w:t xml:space="preserve"> (13.9%)</w:t>
            </w:r>
          </w:p>
        </w:tc>
        <w:tc>
          <w:tcPr>
            <w:tcW w:w="1309" w:type="dxa"/>
            <w:vAlign w:val="center"/>
          </w:tcPr>
          <w:p w14:paraId="0B6842D3"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1</w:t>
            </w:r>
            <w:r>
              <w:rPr>
                <w:rFonts w:asciiTheme="minorHAnsi" w:eastAsia="Times New Roman" w:hAnsiTheme="minorHAnsi"/>
                <w:color w:val="000000"/>
                <w:sz w:val="20"/>
                <w:szCs w:val="20"/>
              </w:rPr>
              <w:t xml:space="preserve"> (2.7%)</w:t>
            </w:r>
          </w:p>
        </w:tc>
        <w:tc>
          <w:tcPr>
            <w:tcW w:w="1420" w:type="dxa"/>
            <w:vAlign w:val="center"/>
          </w:tcPr>
          <w:p w14:paraId="39D85EC9"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2</w:t>
            </w:r>
            <w:r>
              <w:rPr>
                <w:rFonts w:asciiTheme="minorHAnsi" w:eastAsia="Times New Roman" w:hAnsiTheme="minorHAnsi"/>
                <w:color w:val="000000"/>
                <w:sz w:val="20"/>
                <w:szCs w:val="20"/>
              </w:rPr>
              <w:t xml:space="preserve"> (9.1%)</w:t>
            </w:r>
          </w:p>
        </w:tc>
        <w:tc>
          <w:tcPr>
            <w:tcW w:w="628" w:type="dxa"/>
            <w:vAlign w:val="center"/>
          </w:tcPr>
          <w:p w14:paraId="3CB91F75"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57</w:t>
            </w:r>
            <w:r>
              <w:rPr>
                <w:rFonts w:asciiTheme="minorHAnsi" w:eastAsia="Times New Roman" w:hAnsiTheme="minorHAnsi"/>
                <w:color w:val="000000"/>
                <w:sz w:val="20"/>
                <w:szCs w:val="20"/>
              </w:rPr>
              <w:t xml:space="preserve"> (9.7%)</w:t>
            </w:r>
          </w:p>
        </w:tc>
      </w:tr>
      <w:tr w:rsidR="00734443" w:rsidRPr="00391132" w14:paraId="157CD21B" w14:textId="77777777" w:rsidTr="00B3557E">
        <w:tc>
          <w:tcPr>
            <w:tcW w:w="1528" w:type="dxa"/>
            <w:vAlign w:val="center"/>
          </w:tcPr>
          <w:p w14:paraId="734D82BB" w14:textId="77777777" w:rsidR="00734443" w:rsidRPr="000F14E0" w:rsidRDefault="00734443" w:rsidP="00B3557E">
            <w:pP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Progress feedback</w:t>
            </w:r>
          </w:p>
        </w:tc>
        <w:tc>
          <w:tcPr>
            <w:tcW w:w="1485" w:type="dxa"/>
            <w:vAlign w:val="center"/>
          </w:tcPr>
          <w:p w14:paraId="7F9D3784"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0</w:t>
            </w:r>
          </w:p>
        </w:tc>
        <w:tc>
          <w:tcPr>
            <w:tcW w:w="821" w:type="dxa"/>
            <w:vAlign w:val="center"/>
          </w:tcPr>
          <w:p w14:paraId="4D67BF42"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0</w:t>
            </w:r>
          </w:p>
        </w:tc>
        <w:tc>
          <w:tcPr>
            <w:tcW w:w="902" w:type="dxa"/>
            <w:vAlign w:val="center"/>
          </w:tcPr>
          <w:p w14:paraId="20212E01"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1</w:t>
            </w:r>
            <w:r>
              <w:rPr>
                <w:rFonts w:asciiTheme="minorHAnsi" w:eastAsia="Times New Roman" w:hAnsiTheme="minorHAnsi"/>
                <w:color w:val="000000"/>
                <w:sz w:val="20"/>
                <w:szCs w:val="20"/>
              </w:rPr>
              <w:t xml:space="preserve"> (3.3%)</w:t>
            </w:r>
          </w:p>
        </w:tc>
        <w:tc>
          <w:tcPr>
            <w:tcW w:w="1257" w:type="dxa"/>
            <w:vAlign w:val="center"/>
          </w:tcPr>
          <w:p w14:paraId="33EEACD6"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5</w:t>
            </w:r>
            <w:r>
              <w:rPr>
                <w:rFonts w:asciiTheme="minorHAnsi" w:eastAsia="Times New Roman" w:hAnsiTheme="minorHAnsi"/>
                <w:color w:val="000000"/>
                <w:sz w:val="20"/>
                <w:szCs w:val="20"/>
              </w:rPr>
              <w:t xml:space="preserve"> (1.5%)</w:t>
            </w:r>
          </w:p>
        </w:tc>
        <w:tc>
          <w:tcPr>
            <w:tcW w:w="1309" w:type="dxa"/>
            <w:vAlign w:val="center"/>
          </w:tcPr>
          <w:p w14:paraId="66696ABA"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2</w:t>
            </w:r>
            <w:r>
              <w:rPr>
                <w:rFonts w:asciiTheme="minorHAnsi" w:eastAsia="Times New Roman" w:hAnsiTheme="minorHAnsi"/>
                <w:color w:val="000000"/>
                <w:sz w:val="20"/>
                <w:szCs w:val="20"/>
              </w:rPr>
              <w:t xml:space="preserve"> (5.4%)</w:t>
            </w:r>
          </w:p>
        </w:tc>
        <w:tc>
          <w:tcPr>
            <w:tcW w:w="1420" w:type="dxa"/>
            <w:vAlign w:val="center"/>
          </w:tcPr>
          <w:p w14:paraId="75304B5E"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2</w:t>
            </w:r>
            <w:r>
              <w:rPr>
                <w:rFonts w:asciiTheme="minorHAnsi" w:eastAsia="Times New Roman" w:hAnsiTheme="minorHAnsi"/>
                <w:color w:val="000000"/>
                <w:sz w:val="20"/>
                <w:szCs w:val="20"/>
              </w:rPr>
              <w:t xml:space="preserve"> (9.1%)</w:t>
            </w:r>
          </w:p>
        </w:tc>
        <w:tc>
          <w:tcPr>
            <w:tcW w:w="628" w:type="dxa"/>
            <w:vAlign w:val="center"/>
          </w:tcPr>
          <w:p w14:paraId="58C84145"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10</w:t>
            </w:r>
            <w:r>
              <w:rPr>
                <w:rFonts w:asciiTheme="minorHAnsi" w:eastAsia="Times New Roman" w:hAnsiTheme="minorHAnsi"/>
                <w:color w:val="000000"/>
                <w:sz w:val="20"/>
                <w:szCs w:val="20"/>
              </w:rPr>
              <w:t xml:space="preserve"> (1.7%)</w:t>
            </w:r>
          </w:p>
        </w:tc>
      </w:tr>
      <w:tr w:rsidR="00734443" w:rsidRPr="00391132" w14:paraId="0874F99C" w14:textId="77777777" w:rsidTr="00B3557E">
        <w:tc>
          <w:tcPr>
            <w:tcW w:w="1528" w:type="dxa"/>
            <w:vAlign w:val="bottom"/>
          </w:tcPr>
          <w:p w14:paraId="709507B5" w14:textId="77777777" w:rsidR="00734443" w:rsidRPr="000F14E0" w:rsidRDefault="00734443" w:rsidP="00B3557E">
            <w:pP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Throughout operations</w:t>
            </w:r>
          </w:p>
        </w:tc>
        <w:tc>
          <w:tcPr>
            <w:tcW w:w="1485" w:type="dxa"/>
            <w:vAlign w:val="center"/>
          </w:tcPr>
          <w:p w14:paraId="2055A9E9"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7</w:t>
            </w:r>
            <w:r>
              <w:rPr>
                <w:rFonts w:asciiTheme="minorHAnsi" w:eastAsia="Times New Roman" w:hAnsiTheme="minorHAnsi"/>
                <w:color w:val="000000"/>
                <w:sz w:val="20"/>
                <w:szCs w:val="20"/>
              </w:rPr>
              <w:t xml:space="preserve"> (7.1%)</w:t>
            </w:r>
          </w:p>
        </w:tc>
        <w:tc>
          <w:tcPr>
            <w:tcW w:w="821" w:type="dxa"/>
            <w:vAlign w:val="center"/>
          </w:tcPr>
          <w:p w14:paraId="11640C90"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2</w:t>
            </w:r>
            <w:r>
              <w:rPr>
                <w:rFonts w:asciiTheme="minorHAnsi" w:eastAsia="Times New Roman" w:hAnsiTheme="minorHAnsi"/>
                <w:color w:val="000000"/>
                <w:sz w:val="20"/>
                <w:szCs w:val="20"/>
              </w:rPr>
              <w:t xml:space="preserve"> (2.7%)</w:t>
            </w:r>
          </w:p>
        </w:tc>
        <w:tc>
          <w:tcPr>
            <w:tcW w:w="902" w:type="dxa"/>
            <w:vAlign w:val="center"/>
          </w:tcPr>
          <w:p w14:paraId="4642BDA3"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11</w:t>
            </w:r>
            <w:r>
              <w:rPr>
                <w:rFonts w:asciiTheme="minorHAnsi" w:eastAsia="Times New Roman" w:hAnsiTheme="minorHAnsi"/>
                <w:color w:val="000000"/>
                <w:sz w:val="20"/>
                <w:szCs w:val="20"/>
              </w:rPr>
              <w:t xml:space="preserve"> (35.7%)</w:t>
            </w:r>
          </w:p>
        </w:tc>
        <w:tc>
          <w:tcPr>
            <w:tcW w:w="1257" w:type="dxa"/>
            <w:vAlign w:val="center"/>
          </w:tcPr>
          <w:p w14:paraId="09720171"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21</w:t>
            </w:r>
            <w:r>
              <w:rPr>
                <w:rFonts w:asciiTheme="minorHAnsi" w:eastAsia="Times New Roman" w:hAnsiTheme="minorHAnsi"/>
                <w:color w:val="000000"/>
                <w:sz w:val="20"/>
                <w:szCs w:val="20"/>
              </w:rPr>
              <w:t xml:space="preserve"> (6.5%)</w:t>
            </w:r>
          </w:p>
        </w:tc>
        <w:tc>
          <w:tcPr>
            <w:tcW w:w="1309" w:type="dxa"/>
            <w:vAlign w:val="center"/>
          </w:tcPr>
          <w:p w14:paraId="75ADFCC0"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0</w:t>
            </w:r>
          </w:p>
        </w:tc>
        <w:tc>
          <w:tcPr>
            <w:tcW w:w="1420" w:type="dxa"/>
            <w:vAlign w:val="center"/>
          </w:tcPr>
          <w:p w14:paraId="2EC65480"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0</w:t>
            </w:r>
          </w:p>
        </w:tc>
        <w:tc>
          <w:tcPr>
            <w:tcW w:w="628" w:type="dxa"/>
            <w:vAlign w:val="center"/>
          </w:tcPr>
          <w:p w14:paraId="09A48AFE" w14:textId="77777777" w:rsidR="00734443" w:rsidRPr="000F14E0" w:rsidRDefault="00734443" w:rsidP="00B3557E">
            <w:pPr>
              <w:jc w:val="center"/>
              <w:rPr>
                <w:rFonts w:asciiTheme="minorHAnsi" w:eastAsiaTheme="majorEastAsia" w:hAnsiTheme="minorHAnsi" w:cstheme="majorBidi"/>
                <w:sz w:val="20"/>
                <w:szCs w:val="20"/>
              </w:rPr>
            </w:pPr>
            <w:r w:rsidRPr="00391C7C">
              <w:rPr>
                <w:rFonts w:asciiTheme="minorHAnsi" w:eastAsia="Times New Roman" w:hAnsiTheme="minorHAnsi"/>
                <w:color w:val="000000"/>
                <w:sz w:val="20"/>
                <w:szCs w:val="20"/>
              </w:rPr>
              <w:t>41</w:t>
            </w:r>
            <w:r>
              <w:rPr>
                <w:rFonts w:asciiTheme="minorHAnsi" w:eastAsia="Times New Roman" w:hAnsiTheme="minorHAnsi"/>
                <w:color w:val="000000"/>
                <w:sz w:val="20"/>
                <w:szCs w:val="20"/>
              </w:rPr>
              <w:t xml:space="preserve"> (7%)</w:t>
            </w:r>
          </w:p>
        </w:tc>
      </w:tr>
    </w:tbl>
    <w:p w14:paraId="0A988627" w14:textId="77777777" w:rsidR="00734443" w:rsidRPr="000F14E0" w:rsidRDefault="00734443" w:rsidP="008069AE">
      <w:pPr>
        <w:spacing w:after="120" w:line="276" w:lineRule="auto"/>
        <w:rPr>
          <w:rFonts w:asciiTheme="minorHAnsi" w:eastAsiaTheme="majorEastAsia" w:hAnsiTheme="minorHAnsi" w:cstheme="majorBidi"/>
        </w:rPr>
      </w:pPr>
    </w:p>
    <w:p w14:paraId="24D2C72C" w14:textId="2C8D5216" w:rsidR="00A56AB5" w:rsidRDefault="000E2043" w:rsidP="001673D3">
      <w:pPr>
        <w:spacing w:after="120" w:line="276" w:lineRule="auto"/>
        <w:rPr>
          <w:rFonts w:asciiTheme="minorHAnsi" w:eastAsiaTheme="majorEastAsia" w:hAnsiTheme="minorHAnsi" w:cstheme="majorBidi"/>
        </w:rPr>
      </w:pPr>
      <w:r>
        <w:rPr>
          <w:rFonts w:asciiTheme="minorHAnsi" w:eastAsiaTheme="majorEastAsia" w:hAnsiTheme="minorHAnsi" w:cstheme="majorBidi"/>
        </w:rPr>
        <w:t>A review of the source groups</w:t>
      </w:r>
      <w:r w:rsidR="00734443">
        <w:rPr>
          <w:rFonts w:asciiTheme="minorHAnsi" w:eastAsiaTheme="majorEastAsia" w:hAnsiTheme="minorHAnsi" w:cstheme="majorBidi"/>
        </w:rPr>
        <w:t xml:space="preserve"> </w:t>
      </w:r>
      <w:r>
        <w:rPr>
          <w:rFonts w:asciiTheme="minorHAnsi" w:eastAsiaTheme="majorEastAsia" w:hAnsiTheme="minorHAnsi" w:cstheme="majorBidi"/>
        </w:rPr>
        <w:t>and a comparison identif</w:t>
      </w:r>
      <w:r w:rsidR="00F62EFD">
        <w:rPr>
          <w:rFonts w:asciiTheme="minorHAnsi" w:eastAsiaTheme="majorEastAsia" w:hAnsiTheme="minorHAnsi" w:cstheme="majorBidi"/>
        </w:rPr>
        <w:t>ies</w:t>
      </w:r>
      <w:r>
        <w:rPr>
          <w:rFonts w:asciiTheme="minorHAnsi" w:eastAsiaTheme="majorEastAsia" w:hAnsiTheme="minorHAnsi" w:cstheme="majorBidi"/>
        </w:rPr>
        <w:t xml:space="preserve"> similar practices with the Arctic </w:t>
      </w:r>
      <w:r w:rsidRPr="008F6EF3">
        <w:rPr>
          <w:rFonts w:asciiTheme="minorHAnsi" w:eastAsiaTheme="majorEastAsia" w:hAnsiTheme="minorHAnsi" w:cstheme="majorBidi"/>
        </w:rPr>
        <w:t>Council</w:t>
      </w:r>
      <w:r w:rsidR="00F62EFD">
        <w:rPr>
          <w:rFonts w:asciiTheme="minorHAnsi" w:eastAsiaTheme="majorEastAsia" w:hAnsiTheme="minorHAnsi" w:cstheme="majorBidi"/>
        </w:rPr>
        <w:t xml:space="preserve"> recommendations</w:t>
      </w:r>
      <w:r w:rsidRPr="008F6EF3">
        <w:rPr>
          <w:rFonts w:asciiTheme="minorHAnsi" w:eastAsiaTheme="majorEastAsia" w:hAnsiTheme="minorHAnsi" w:cstheme="majorBidi"/>
        </w:rPr>
        <w:t xml:space="preserve"> and where parties involved in on-the-ground engagement practices have developed different but effective practices.</w:t>
      </w:r>
      <w:r>
        <w:rPr>
          <w:rFonts w:asciiTheme="minorHAnsi" w:eastAsiaTheme="majorEastAsia" w:hAnsiTheme="minorHAnsi" w:cstheme="majorBidi"/>
        </w:rPr>
        <w:t xml:space="preserve"> </w:t>
      </w:r>
    </w:p>
    <w:p w14:paraId="35AEC162" w14:textId="77777777" w:rsidR="005802A0" w:rsidRPr="000D43DF" w:rsidRDefault="005802A0" w:rsidP="001673D3">
      <w:pPr>
        <w:spacing w:after="120" w:line="276" w:lineRule="auto"/>
        <w:rPr>
          <w:rFonts w:asciiTheme="minorHAnsi" w:eastAsiaTheme="majorEastAsia" w:hAnsiTheme="minorHAnsi" w:cstheme="majorBidi"/>
        </w:rPr>
      </w:pPr>
    </w:p>
    <w:p w14:paraId="04B3113C" w14:textId="23BCB6AC" w:rsidR="00734443" w:rsidRPr="000D43DF" w:rsidRDefault="000D43DF" w:rsidP="003A1B99">
      <w:pPr>
        <w:pStyle w:val="Heading2"/>
        <w:spacing w:before="0" w:after="120" w:line="276" w:lineRule="auto"/>
        <w:rPr>
          <w:rFonts w:asciiTheme="minorHAnsi" w:hAnsiTheme="minorHAnsi"/>
          <w:b/>
        </w:rPr>
      </w:pPr>
      <w:bookmarkStart w:id="47" w:name="_Toc454748686"/>
      <w:r w:rsidRPr="000D43DF">
        <w:rPr>
          <w:rFonts w:asciiTheme="minorHAnsi" w:hAnsiTheme="minorHAnsi"/>
          <w:b/>
        </w:rPr>
        <w:t xml:space="preserve">5.1 </w:t>
      </w:r>
      <w:r w:rsidR="00734443" w:rsidRPr="000D43DF">
        <w:rPr>
          <w:rFonts w:asciiTheme="minorHAnsi" w:hAnsiTheme="minorHAnsi"/>
          <w:b/>
        </w:rPr>
        <w:t>Government</w:t>
      </w:r>
      <w:bookmarkEnd w:id="47"/>
      <w:r w:rsidR="00734443" w:rsidRPr="000D43DF">
        <w:rPr>
          <w:rFonts w:asciiTheme="minorHAnsi" w:hAnsiTheme="minorHAnsi"/>
          <w:b/>
        </w:rPr>
        <w:t xml:space="preserve"> </w:t>
      </w:r>
    </w:p>
    <w:p w14:paraId="6AB19FFB" w14:textId="7A6F953D" w:rsidR="00C24FFC" w:rsidRDefault="00C24FFC" w:rsidP="001673D3">
      <w:pPr>
        <w:spacing w:after="120" w:line="276" w:lineRule="auto"/>
        <w:rPr>
          <w:rFonts w:asciiTheme="minorHAnsi" w:hAnsiTheme="minorHAnsi"/>
        </w:rPr>
      </w:pPr>
      <w:r>
        <w:rPr>
          <w:rFonts w:asciiTheme="minorHAnsi" w:hAnsiTheme="minorHAnsi"/>
        </w:rPr>
        <w:t>Governments are responsible for developing legislation and policies that reflect</w:t>
      </w:r>
      <w:r w:rsidRPr="003A1B99">
        <w:rPr>
          <w:rFonts w:asciiTheme="minorHAnsi" w:hAnsiTheme="minorHAnsi"/>
        </w:rPr>
        <w:t xml:space="preserve"> international protections of human rights, </w:t>
      </w:r>
      <w:r>
        <w:rPr>
          <w:rFonts w:asciiTheme="minorHAnsi" w:hAnsiTheme="minorHAnsi"/>
        </w:rPr>
        <w:t xml:space="preserve">and </w:t>
      </w:r>
      <w:r w:rsidRPr="003A1B99">
        <w:rPr>
          <w:rFonts w:asciiTheme="minorHAnsi" w:hAnsiTheme="minorHAnsi"/>
        </w:rPr>
        <w:t xml:space="preserve">rights to customs, heritage, traditions, and protection of land. </w:t>
      </w:r>
      <w:r w:rsidR="002F7976">
        <w:rPr>
          <w:rFonts w:asciiTheme="minorHAnsi" w:hAnsiTheme="minorHAnsi"/>
        </w:rPr>
        <w:t>The</w:t>
      </w:r>
      <w:r w:rsidRPr="003A1B99">
        <w:rPr>
          <w:rFonts w:asciiTheme="minorHAnsi" w:hAnsiTheme="minorHAnsi"/>
        </w:rPr>
        <w:t xml:space="preserve"> protection of </w:t>
      </w:r>
      <w:r w:rsidR="002F7976">
        <w:rPr>
          <w:rFonts w:asciiTheme="minorHAnsi" w:hAnsiTheme="minorHAnsi"/>
        </w:rPr>
        <w:t xml:space="preserve">the </w:t>
      </w:r>
      <w:r w:rsidRPr="003A1B99">
        <w:rPr>
          <w:rFonts w:asciiTheme="minorHAnsi" w:hAnsiTheme="minorHAnsi"/>
        </w:rPr>
        <w:t xml:space="preserve">rights of Indigenous peoples should be upheld throughout engagement approaches, particularly where activities may have adverse impacts. </w:t>
      </w:r>
    </w:p>
    <w:p w14:paraId="3449B68A" w14:textId="4C5CB910" w:rsidR="00741DBB" w:rsidRPr="003A1B99" w:rsidRDefault="000D43DF" w:rsidP="001673D3">
      <w:pPr>
        <w:spacing w:after="120" w:line="276" w:lineRule="auto"/>
        <w:rPr>
          <w:rFonts w:asciiTheme="minorHAnsi" w:hAnsiTheme="minorHAnsi"/>
        </w:rPr>
      </w:pPr>
      <w:r w:rsidRPr="003A1B99">
        <w:rPr>
          <w:rFonts w:asciiTheme="minorHAnsi" w:hAnsiTheme="minorHAnsi"/>
        </w:rPr>
        <w:lastRenderedPageBreak/>
        <w:t xml:space="preserve">Legislation, </w:t>
      </w:r>
      <w:r w:rsidR="008F4FA5">
        <w:rPr>
          <w:rFonts w:asciiTheme="minorHAnsi" w:hAnsiTheme="minorHAnsi"/>
        </w:rPr>
        <w:t>policies</w:t>
      </w:r>
      <w:r w:rsidRPr="003A1B99">
        <w:rPr>
          <w:rFonts w:asciiTheme="minorHAnsi" w:hAnsiTheme="minorHAnsi"/>
        </w:rPr>
        <w:t xml:space="preserve">, land claim agreements and other </w:t>
      </w:r>
      <w:r w:rsidR="001673D3">
        <w:rPr>
          <w:rFonts w:asciiTheme="minorHAnsi" w:hAnsiTheme="minorHAnsi"/>
        </w:rPr>
        <w:t xml:space="preserve">regulations </w:t>
      </w:r>
      <w:r w:rsidRPr="003A1B99">
        <w:rPr>
          <w:rFonts w:asciiTheme="minorHAnsi" w:hAnsiTheme="minorHAnsi"/>
        </w:rPr>
        <w:t>can place obligation</w:t>
      </w:r>
      <w:r w:rsidR="001673D3">
        <w:rPr>
          <w:rFonts w:asciiTheme="minorHAnsi" w:hAnsiTheme="minorHAnsi"/>
        </w:rPr>
        <w:t>s</w:t>
      </w:r>
      <w:r w:rsidRPr="003A1B99">
        <w:rPr>
          <w:rFonts w:asciiTheme="minorHAnsi" w:hAnsiTheme="minorHAnsi"/>
        </w:rPr>
        <w:t xml:space="preserve"> on </w:t>
      </w:r>
      <w:r w:rsidR="001673D3">
        <w:rPr>
          <w:rFonts w:asciiTheme="minorHAnsi" w:hAnsiTheme="minorHAnsi"/>
        </w:rPr>
        <w:t>States</w:t>
      </w:r>
      <w:r w:rsidRPr="003A1B99">
        <w:rPr>
          <w:rFonts w:asciiTheme="minorHAnsi" w:hAnsiTheme="minorHAnsi"/>
        </w:rPr>
        <w:t xml:space="preserve"> to </w:t>
      </w:r>
      <w:r w:rsidR="001673D3">
        <w:rPr>
          <w:rFonts w:asciiTheme="minorHAnsi" w:hAnsiTheme="minorHAnsi"/>
        </w:rPr>
        <w:t xml:space="preserve">conduct </w:t>
      </w:r>
      <w:r w:rsidRPr="003A1B99">
        <w:rPr>
          <w:rFonts w:asciiTheme="minorHAnsi" w:hAnsiTheme="minorHAnsi"/>
        </w:rPr>
        <w:t>engage</w:t>
      </w:r>
      <w:r w:rsidR="001673D3">
        <w:rPr>
          <w:rFonts w:asciiTheme="minorHAnsi" w:hAnsiTheme="minorHAnsi"/>
        </w:rPr>
        <w:t xml:space="preserve">ment processes when operating in the Arctic. The majority of circumpolar countries have State legislation and other instruments that recognizes the right of Indigenous peoples and </w:t>
      </w:r>
      <w:r w:rsidR="00687D57">
        <w:rPr>
          <w:rFonts w:asciiTheme="minorHAnsi" w:hAnsiTheme="minorHAnsi"/>
        </w:rPr>
        <w:t>the public</w:t>
      </w:r>
      <w:r w:rsidR="001673D3">
        <w:rPr>
          <w:rFonts w:asciiTheme="minorHAnsi" w:hAnsiTheme="minorHAnsi"/>
        </w:rPr>
        <w:t xml:space="preserve"> to be engaged by government</w:t>
      </w:r>
      <w:r w:rsidRPr="003A1B99">
        <w:rPr>
          <w:rFonts w:asciiTheme="minorHAnsi" w:hAnsiTheme="minorHAnsi"/>
        </w:rPr>
        <w:t xml:space="preserve"> (Table 5). These instruments place minimum requirements on governments to engage and should serve as a starting point when determining an appropriate approach to engagement. However, efforts often extend beyond outlined obligations to show a greater willingness to include Indigenous perspectives. </w:t>
      </w:r>
    </w:p>
    <w:p w14:paraId="26F7E30C" w14:textId="243E7BFD" w:rsidR="000D43DF" w:rsidRPr="003A1B99" w:rsidRDefault="000D43DF" w:rsidP="00741DBB">
      <w:pPr>
        <w:spacing w:line="276" w:lineRule="auto"/>
        <w:rPr>
          <w:rFonts w:asciiTheme="minorHAnsi" w:hAnsiTheme="minorHAnsi"/>
          <w:b/>
        </w:rPr>
      </w:pPr>
      <w:r w:rsidRPr="003A1B99">
        <w:rPr>
          <w:rFonts w:asciiTheme="minorHAnsi" w:hAnsiTheme="minorHAnsi"/>
          <w:b/>
        </w:rPr>
        <w:t xml:space="preserve">Table </w:t>
      </w:r>
      <w:r w:rsidR="004D6572">
        <w:rPr>
          <w:rFonts w:asciiTheme="minorHAnsi" w:hAnsiTheme="minorHAnsi"/>
          <w:b/>
        </w:rPr>
        <w:t>4</w:t>
      </w:r>
      <w:r w:rsidRPr="003A1B99">
        <w:rPr>
          <w:rFonts w:asciiTheme="minorHAnsi" w:hAnsiTheme="minorHAnsi"/>
          <w:b/>
        </w:rPr>
        <w:t xml:space="preserve">. </w:t>
      </w:r>
      <w:r w:rsidRPr="003A1B99">
        <w:rPr>
          <w:rFonts w:asciiTheme="minorHAnsi" w:hAnsiTheme="minorHAnsi"/>
        </w:rPr>
        <w:t>State Legislation Recognizing Indigenous Rights to be Engaged</w:t>
      </w:r>
    </w:p>
    <w:tbl>
      <w:tblPr>
        <w:tblStyle w:val="TableGrid"/>
        <w:tblW w:w="0" w:type="auto"/>
        <w:shd w:val="clear" w:color="auto" w:fill="BDD6EE" w:themeFill="accent1" w:themeFillTint="66"/>
        <w:tblLook w:val="04A0" w:firstRow="1" w:lastRow="0" w:firstColumn="1" w:lastColumn="0" w:noHBand="0" w:noVBand="1"/>
      </w:tblPr>
      <w:tblGrid>
        <w:gridCol w:w="2245"/>
        <w:gridCol w:w="7105"/>
      </w:tblGrid>
      <w:tr w:rsidR="000D43DF" w:rsidRPr="000D43DF" w14:paraId="6818EB7E" w14:textId="77777777" w:rsidTr="00B3557E">
        <w:tc>
          <w:tcPr>
            <w:tcW w:w="2245" w:type="dxa"/>
            <w:shd w:val="clear" w:color="auto" w:fill="BDD6EE" w:themeFill="accent1" w:themeFillTint="66"/>
          </w:tcPr>
          <w:p w14:paraId="0ECDFD48" w14:textId="77777777" w:rsidR="000D43DF" w:rsidRPr="003A1B99" w:rsidRDefault="000D43DF" w:rsidP="00B3557E">
            <w:pPr>
              <w:rPr>
                <w:rFonts w:asciiTheme="minorHAnsi" w:hAnsiTheme="minorHAnsi"/>
                <w:b/>
              </w:rPr>
            </w:pPr>
            <w:r w:rsidRPr="003A1B99">
              <w:rPr>
                <w:rFonts w:asciiTheme="minorHAnsi" w:hAnsiTheme="minorHAnsi"/>
                <w:b/>
              </w:rPr>
              <w:t>State</w:t>
            </w:r>
          </w:p>
        </w:tc>
        <w:tc>
          <w:tcPr>
            <w:tcW w:w="7105" w:type="dxa"/>
            <w:shd w:val="clear" w:color="auto" w:fill="BDD6EE" w:themeFill="accent1" w:themeFillTint="66"/>
          </w:tcPr>
          <w:p w14:paraId="0F7A764C" w14:textId="77777777" w:rsidR="000D43DF" w:rsidRPr="003A1B99" w:rsidRDefault="000D43DF" w:rsidP="00B3557E">
            <w:pPr>
              <w:rPr>
                <w:rFonts w:asciiTheme="minorHAnsi" w:hAnsiTheme="minorHAnsi"/>
                <w:b/>
              </w:rPr>
            </w:pPr>
            <w:r w:rsidRPr="003A1B99">
              <w:rPr>
                <w:rFonts w:asciiTheme="minorHAnsi" w:hAnsiTheme="minorHAnsi"/>
                <w:b/>
              </w:rPr>
              <w:t xml:space="preserve">Legal framework </w:t>
            </w:r>
          </w:p>
        </w:tc>
      </w:tr>
      <w:tr w:rsidR="000D43DF" w:rsidRPr="000D43DF" w14:paraId="6F72C39F" w14:textId="77777777" w:rsidTr="00B3557E">
        <w:tc>
          <w:tcPr>
            <w:tcW w:w="2245" w:type="dxa"/>
            <w:shd w:val="clear" w:color="auto" w:fill="BDD6EE" w:themeFill="accent1" w:themeFillTint="66"/>
          </w:tcPr>
          <w:p w14:paraId="1F0F2F38" w14:textId="1FFBE4FB" w:rsidR="000D43DF" w:rsidRPr="003A1B99" w:rsidRDefault="000D43DF" w:rsidP="008F4FA5">
            <w:pPr>
              <w:rPr>
                <w:rFonts w:asciiTheme="minorHAnsi" w:hAnsiTheme="minorHAnsi"/>
                <w:i/>
              </w:rPr>
            </w:pPr>
            <w:r w:rsidRPr="003A1B99">
              <w:rPr>
                <w:rFonts w:asciiTheme="minorHAnsi" w:hAnsiTheme="minorHAnsi"/>
                <w:i/>
              </w:rPr>
              <w:t xml:space="preserve">United States </w:t>
            </w:r>
          </w:p>
        </w:tc>
        <w:tc>
          <w:tcPr>
            <w:tcW w:w="7105" w:type="dxa"/>
            <w:shd w:val="clear" w:color="auto" w:fill="BDD6EE" w:themeFill="accent1" w:themeFillTint="66"/>
          </w:tcPr>
          <w:p w14:paraId="24934725" w14:textId="77777777" w:rsidR="000D43DF" w:rsidRPr="003A1B99" w:rsidRDefault="000D43DF" w:rsidP="00B3557E">
            <w:pPr>
              <w:rPr>
                <w:rFonts w:asciiTheme="minorHAnsi" w:hAnsiTheme="minorHAnsi"/>
              </w:rPr>
            </w:pPr>
            <w:r w:rsidRPr="003A1B99">
              <w:rPr>
                <w:rFonts w:asciiTheme="minorHAnsi" w:hAnsiTheme="minorHAnsi"/>
              </w:rPr>
              <w:t>1971 Alaska Native Claims Settlement Act</w:t>
            </w:r>
          </w:p>
          <w:p w14:paraId="08458E5A" w14:textId="1F59D5C1" w:rsidR="000D43DF" w:rsidRPr="003A1B99" w:rsidRDefault="008F4FA5" w:rsidP="00B3557E">
            <w:pPr>
              <w:rPr>
                <w:rFonts w:asciiTheme="minorHAnsi" w:hAnsiTheme="minorHAnsi"/>
              </w:rPr>
            </w:pPr>
            <w:r>
              <w:rPr>
                <w:rFonts w:asciiTheme="minorHAnsi" w:hAnsiTheme="minorHAnsi"/>
              </w:rPr>
              <w:t>Executive Order 13175, 2009</w:t>
            </w:r>
          </w:p>
        </w:tc>
      </w:tr>
      <w:tr w:rsidR="000D43DF" w:rsidRPr="000D43DF" w14:paraId="64E73212" w14:textId="77777777" w:rsidTr="00B3557E">
        <w:tc>
          <w:tcPr>
            <w:tcW w:w="2245" w:type="dxa"/>
            <w:shd w:val="clear" w:color="auto" w:fill="BDD6EE" w:themeFill="accent1" w:themeFillTint="66"/>
          </w:tcPr>
          <w:p w14:paraId="20C79C0E" w14:textId="77777777" w:rsidR="000D43DF" w:rsidRPr="003A1B99" w:rsidRDefault="000D43DF" w:rsidP="00B3557E">
            <w:pPr>
              <w:rPr>
                <w:rFonts w:asciiTheme="minorHAnsi" w:hAnsiTheme="minorHAnsi"/>
                <w:i/>
              </w:rPr>
            </w:pPr>
            <w:r w:rsidRPr="003A1B99">
              <w:rPr>
                <w:rFonts w:asciiTheme="minorHAnsi" w:hAnsiTheme="minorHAnsi"/>
                <w:i/>
              </w:rPr>
              <w:t>Canada</w:t>
            </w:r>
          </w:p>
        </w:tc>
        <w:tc>
          <w:tcPr>
            <w:tcW w:w="7105" w:type="dxa"/>
            <w:shd w:val="clear" w:color="auto" w:fill="BDD6EE" w:themeFill="accent1" w:themeFillTint="66"/>
          </w:tcPr>
          <w:p w14:paraId="24BA9124" w14:textId="77777777" w:rsidR="000D43DF" w:rsidRPr="003A1B99" w:rsidRDefault="000D43DF" w:rsidP="00B3557E">
            <w:pPr>
              <w:rPr>
                <w:rFonts w:asciiTheme="minorHAnsi" w:hAnsiTheme="minorHAnsi"/>
              </w:rPr>
            </w:pPr>
            <w:r w:rsidRPr="003A1B99">
              <w:rPr>
                <w:rFonts w:asciiTheme="minorHAnsi" w:hAnsiTheme="minorHAnsi"/>
              </w:rPr>
              <w:t>Canada’s Constitution Act, 1982</w:t>
            </w:r>
          </w:p>
          <w:p w14:paraId="245ED391" w14:textId="27FF7A8B" w:rsidR="000D43DF" w:rsidRPr="003A1B99" w:rsidRDefault="000D43DF" w:rsidP="00B3557E">
            <w:pPr>
              <w:rPr>
                <w:rFonts w:asciiTheme="minorHAnsi" w:hAnsiTheme="minorHAnsi"/>
              </w:rPr>
            </w:pPr>
            <w:r w:rsidRPr="003A1B99">
              <w:rPr>
                <w:rFonts w:asciiTheme="minorHAnsi" w:hAnsiTheme="minorHAnsi"/>
              </w:rPr>
              <w:t>Land claims agreement</w:t>
            </w:r>
            <w:r w:rsidR="001673D3">
              <w:rPr>
                <w:rFonts w:asciiTheme="minorHAnsi" w:hAnsiTheme="minorHAnsi"/>
              </w:rPr>
              <w:t xml:space="preserve">s: </w:t>
            </w:r>
            <w:r w:rsidRPr="003A1B99">
              <w:rPr>
                <w:rFonts w:asciiTheme="minorHAnsi" w:hAnsiTheme="minorHAnsi"/>
              </w:rPr>
              <w:t>Nunavut (1); Northwest Territories (4); Yukon (11)</w:t>
            </w:r>
          </w:p>
        </w:tc>
      </w:tr>
      <w:tr w:rsidR="000D43DF" w:rsidRPr="000D43DF" w14:paraId="136D0BA2" w14:textId="77777777" w:rsidTr="00B3557E">
        <w:tc>
          <w:tcPr>
            <w:tcW w:w="2245" w:type="dxa"/>
            <w:shd w:val="clear" w:color="auto" w:fill="BDD6EE" w:themeFill="accent1" w:themeFillTint="66"/>
          </w:tcPr>
          <w:p w14:paraId="1478D8EC" w14:textId="77777777" w:rsidR="000D43DF" w:rsidRPr="003A1B99" w:rsidRDefault="000D43DF" w:rsidP="00B3557E">
            <w:pPr>
              <w:rPr>
                <w:rFonts w:asciiTheme="minorHAnsi" w:hAnsiTheme="minorHAnsi"/>
                <w:i/>
              </w:rPr>
            </w:pPr>
            <w:r w:rsidRPr="003A1B99">
              <w:rPr>
                <w:rFonts w:asciiTheme="minorHAnsi" w:hAnsiTheme="minorHAnsi"/>
                <w:i/>
              </w:rPr>
              <w:t>Russia</w:t>
            </w:r>
          </w:p>
        </w:tc>
        <w:tc>
          <w:tcPr>
            <w:tcW w:w="7105" w:type="dxa"/>
            <w:shd w:val="clear" w:color="auto" w:fill="BDD6EE" w:themeFill="accent1" w:themeFillTint="66"/>
          </w:tcPr>
          <w:p w14:paraId="7FE13FC6" w14:textId="77777777" w:rsidR="001673D3" w:rsidRDefault="001673D3" w:rsidP="00B3557E">
            <w:pPr>
              <w:rPr>
                <w:rFonts w:asciiTheme="minorHAnsi" w:hAnsiTheme="minorHAnsi"/>
                <w:color w:val="000000" w:themeColor="text1"/>
              </w:rPr>
            </w:pPr>
            <w:r>
              <w:rPr>
                <w:rFonts w:asciiTheme="minorHAnsi" w:hAnsiTheme="minorHAnsi"/>
                <w:color w:val="000000" w:themeColor="text1"/>
              </w:rPr>
              <w:t xml:space="preserve">The </w:t>
            </w:r>
            <w:r w:rsidR="000D43DF" w:rsidRPr="000D43DF">
              <w:rPr>
                <w:rFonts w:asciiTheme="minorHAnsi" w:hAnsiTheme="minorHAnsi"/>
                <w:color w:val="000000" w:themeColor="text1"/>
              </w:rPr>
              <w:t>Constitution of the Russian Federation,</w:t>
            </w:r>
            <w:r>
              <w:rPr>
                <w:rFonts w:asciiTheme="minorHAnsi" w:hAnsiTheme="minorHAnsi"/>
                <w:color w:val="000000" w:themeColor="text1"/>
              </w:rPr>
              <w:t xml:space="preserve"> 1993</w:t>
            </w:r>
          </w:p>
          <w:p w14:paraId="7B269D4A" w14:textId="16993E56" w:rsidR="000D43DF" w:rsidRPr="000D43DF" w:rsidRDefault="000F15D3" w:rsidP="00BE71BF">
            <w:pPr>
              <w:rPr>
                <w:rFonts w:asciiTheme="minorHAnsi" w:hAnsiTheme="minorHAnsi"/>
              </w:rPr>
            </w:pPr>
            <w:r>
              <w:rPr>
                <w:rFonts w:asciiTheme="minorHAnsi" w:hAnsiTheme="minorHAnsi"/>
                <w:color w:val="000000" w:themeColor="text1"/>
              </w:rPr>
              <w:t>V</w:t>
            </w:r>
            <w:r w:rsidR="001673D3">
              <w:rPr>
                <w:rFonts w:asciiTheme="minorHAnsi" w:hAnsiTheme="minorHAnsi"/>
                <w:color w:val="000000" w:themeColor="text1"/>
              </w:rPr>
              <w:t>arious</w:t>
            </w:r>
            <w:r w:rsidR="000D43DF" w:rsidRPr="000D43DF">
              <w:rPr>
                <w:rFonts w:asciiTheme="minorHAnsi" w:hAnsiTheme="minorHAnsi"/>
                <w:color w:val="000000" w:themeColor="text1"/>
              </w:rPr>
              <w:t xml:space="preserve"> </w:t>
            </w:r>
            <w:r w:rsidR="00BE71BF">
              <w:rPr>
                <w:rFonts w:asciiTheme="minorHAnsi" w:hAnsiTheme="minorHAnsi"/>
              </w:rPr>
              <w:t>Federal laws</w:t>
            </w:r>
            <w:r>
              <w:rPr>
                <w:rFonts w:asciiTheme="minorHAnsi" w:hAnsiTheme="minorHAnsi"/>
              </w:rPr>
              <w:t xml:space="preserve">, </w:t>
            </w:r>
            <w:r w:rsidR="00BE71BF">
              <w:rPr>
                <w:rFonts w:asciiTheme="minorHAnsi" w:hAnsiTheme="minorHAnsi"/>
              </w:rPr>
              <w:t>F</w:t>
            </w:r>
            <w:r w:rsidR="00BE054D">
              <w:rPr>
                <w:rFonts w:asciiTheme="minorHAnsi" w:hAnsiTheme="minorHAnsi"/>
              </w:rPr>
              <w:t xml:space="preserve">ederal sublaws, and </w:t>
            </w:r>
            <w:r>
              <w:rPr>
                <w:rFonts w:asciiTheme="minorHAnsi" w:hAnsiTheme="minorHAnsi"/>
              </w:rPr>
              <w:t xml:space="preserve">regional laws </w:t>
            </w:r>
          </w:p>
        </w:tc>
      </w:tr>
      <w:tr w:rsidR="000D43DF" w:rsidRPr="000D43DF" w14:paraId="77274F66" w14:textId="77777777" w:rsidTr="00B3557E">
        <w:trPr>
          <w:trHeight w:val="332"/>
        </w:trPr>
        <w:tc>
          <w:tcPr>
            <w:tcW w:w="2245" w:type="dxa"/>
            <w:shd w:val="clear" w:color="auto" w:fill="BDD6EE" w:themeFill="accent1" w:themeFillTint="66"/>
          </w:tcPr>
          <w:p w14:paraId="5964011E" w14:textId="7F588F94" w:rsidR="000D43DF" w:rsidRPr="003A1B99" w:rsidRDefault="000D43DF" w:rsidP="00B3557E">
            <w:pPr>
              <w:rPr>
                <w:rFonts w:asciiTheme="minorHAnsi" w:hAnsiTheme="minorHAnsi"/>
                <w:i/>
              </w:rPr>
            </w:pPr>
            <w:r w:rsidRPr="003A1B99">
              <w:rPr>
                <w:rFonts w:asciiTheme="minorHAnsi" w:hAnsiTheme="minorHAnsi"/>
                <w:i/>
              </w:rPr>
              <w:t>Denmark/Greenland</w:t>
            </w:r>
          </w:p>
        </w:tc>
        <w:tc>
          <w:tcPr>
            <w:tcW w:w="7105" w:type="dxa"/>
            <w:shd w:val="clear" w:color="auto" w:fill="BDD6EE" w:themeFill="accent1" w:themeFillTint="66"/>
          </w:tcPr>
          <w:p w14:paraId="6C8BCFBC" w14:textId="0BC0DB0C" w:rsidR="000D43DF" w:rsidRPr="003A1B99" w:rsidRDefault="008F4FA5" w:rsidP="00B3557E">
            <w:pPr>
              <w:rPr>
                <w:rFonts w:asciiTheme="minorHAnsi" w:hAnsiTheme="minorHAnsi"/>
              </w:rPr>
            </w:pPr>
            <w:r>
              <w:rPr>
                <w:rFonts w:asciiTheme="minorHAnsi" w:hAnsiTheme="minorHAnsi"/>
              </w:rPr>
              <w:t>Act on Greenland Self-Government, 2009</w:t>
            </w:r>
          </w:p>
          <w:p w14:paraId="4AAD5875" w14:textId="02BC45FD" w:rsidR="000D43DF" w:rsidRPr="003A1B99" w:rsidRDefault="008F4FA5" w:rsidP="00B3557E">
            <w:pPr>
              <w:rPr>
                <w:rFonts w:asciiTheme="minorHAnsi" w:hAnsiTheme="minorHAnsi"/>
              </w:rPr>
            </w:pPr>
            <w:r>
              <w:rPr>
                <w:rFonts w:asciiTheme="minorHAnsi" w:hAnsiTheme="minorHAnsi"/>
              </w:rPr>
              <w:t xml:space="preserve">The Greenland </w:t>
            </w:r>
            <w:r w:rsidR="000D43DF" w:rsidRPr="003A1B99">
              <w:rPr>
                <w:rFonts w:asciiTheme="minorHAnsi" w:hAnsiTheme="minorHAnsi"/>
              </w:rPr>
              <w:t>Home Rule Act</w:t>
            </w:r>
            <w:r>
              <w:rPr>
                <w:rFonts w:asciiTheme="minorHAnsi" w:hAnsiTheme="minorHAnsi"/>
              </w:rPr>
              <w:t>, 1978</w:t>
            </w:r>
          </w:p>
        </w:tc>
      </w:tr>
      <w:tr w:rsidR="000D43DF" w:rsidRPr="000D43DF" w14:paraId="25F4C44A" w14:textId="77777777" w:rsidTr="00B3557E">
        <w:tc>
          <w:tcPr>
            <w:tcW w:w="2245" w:type="dxa"/>
            <w:shd w:val="clear" w:color="auto" w:fill="BDD6EE" w:themeFill="accent1" w:themeFillTint="66"/>
          </w:tcPr>
          <w:p w14:paraId="3A1E0686" w14:textId="77777777" w:rsidR="000D43DF" w:rsidRPr="003A1B99" w:rsidRDefault="000D43DF" w:rsidP="00B3557E">
            <w:pPr>
              <w:rPr>
                <w:rFonts w:asciiTheme="minorHAnsi" w:hAnsiTheme="minorHAnsi"/>
                <w:i/>
              </w:rPr>
            </w:pPr>
            <w:r w:rsidRPr="003A1B99">
              <w:rPr>
                <w:rFonts w:asciiTheme="minorHAnsi" w:hAnsiTheme="minorHAnsi"/>
                <w:i/>
              </w:rPr>
              <w:t>Norway</w:t>
            </w:r>
          </w:p>
        </w:tc>
        <w:tc>
          <w:tcPr>
            <w:tcW w:w="7105" w:type="dxa"/>
            <w:shd w:val="clear" w:color="auto" w:fill="BDD6EE" w:themeFill="accent1" w:themeFillTint="66"/>
          </w:tcPr>
          <w:p w14:paraId="2CED0FEF" w14:textId="385FDF00" w:rsidR="000D43DF" w:rsidRPr="000D43DF" w:rsidRDefault="008F4FA5" w:rsidP="00B3557E">
            <w:pPr>
              <w:rPr>
                <w:rFonts w:asciiTheme="minorHAnsi" w:hAnsiTheme="minorHAnsi"/>
              </w:rPr>
            </w:pPr>
            <w:r>
              <w:rPr>
                <w:rFonts w:asciiTheme="minorHAnsi" w:hAnsiTheme="minorHAnsi"/>
                <w:color w:val="000000" w:themeColor="text1"/>
              </w:rPr>
              <w:t>The</w:t>
            </w:r>
            <w:r w:rsidR="000D43DF" w:rsidRPr="000D43DF">
              <w:rPr>
                <w:rFonts w:asciiTheme="minorHAnsi" w:hAnsiTheme="minorHAnsi"/>
                <w:color w:val="000000" w:themeColor="text1"/>
              </w:rPr>
              <w:t xml:space="preserve"> Norwegian Constitution</w:t>
            </w:r>
            <w:r>
              <w:rPr>
                <w:rFonts w:asciiTheme="minorHAnsi" w:hAnsiTheme="minorHAnsi"/>
              </w:rPr>
              <w:t>, 1814</w:t>
            </w:r>
          </w:p>
          <w:p w14:paraId="08A11023" w14:textId="7C250DE1" w:rsidR="000D43DF" w:rsidRPr="003A1B99" w:rsidRDefault="008F4FA5" w:rsidP="00B3557E">
            <w:pPr>
              <w:rPr>
                <w:rFonts w:asciiTheme="minorHAnsi" w:hAnsiTheme="minorHAnsi"/>
                <w:color w:val="000000" w:themeColor="text1"/>
              </w:rPr>
            </w:pPr>
            <w:r>
              <w:rPr>
                <w:rFonts w:asciiTheme="minorHAnsi" w:hAnsiTheme="minorHAnsi"/>
                <w:color w:val="000000" w:themeColor="text1"/>
              </w:rPr>
              <w:t>The Sami Act, 1987</w:t>
            </w:r>
          </w:p>
        </w:tc>
      </w:tr>
      <w:tr w:rsidR="000D43DF" w:rsidRPr="000D43DF" w14:paraId="0267143D" w14:textId="77777777" w:rsidTr="00B3557E">
        <w:tc>
          <w:tcPr>
            <w:tcW w:w="2245" w:type="dxa"/>
            <w:shd w:val="clear" w:color="auto" w:fill="BDD6EE" w:themeFill="accent1" w:themeFillTint="66"/>
          </w:tcPr>
          <w:p w14:paraId="3A1B1FDA" w14:textId="77777777" w:rsidR="000D43DF" w:rsidRPr="003A1B99" w:rsidRDefault="000D43DF" w:rsidP="00B3557E">
            <w:pPr>
              <w:rPr>
                <w:rFonts w:asciiTheme="minorHAnsi" w:hAnsiTheme="minorHAnsi"/>
                <w:i/>
              </w:rPr>
            </w:pPr>
            <w:r w:rsidRPr="003A1B99">
              <w:rPr>
                <w:rFonts w:asciiTheme="minorHAnsi" w:hAnsiTheme="minorHAnsi"/>
                <w:i/>
              </w:rPr>
              <w:t>Sweden</w:t>
            </w:r>
          </w:p>
        </w:tc>
        <w:tc>
          <w:tcPr>
            <w:tcW w:w="7105" w:type="dxa"/>
            <w:shd w:val="clear" w:color="auto" w:fill="BDD6EE" w:themeFill="accent1" w:themeFillTint="66"/>
          </w:tcPr>
          <w:p w14:paraId="3DA1C749" w14:textId="3933A704" w:rsidR="000D43DF" w:rsidRPr="003A1B99" w:rsidRDefault="003E2C85" w:rsidP="00B3557E">
            <w:pPr>
              <w:rPr>
                <w:rFonts w:asciiTheme="minorHAnsi" w:hAnsiTheme="minorHAnsi"/>
              </w:rPr>
            </w:pPr>
            <w:r>
              <w:rPr>
                <w:rFonts w:asciiTheme="minorHAnsi" w:hAnsiTheme="minorHAnsi"/>
              </w:rPr>
              <w:t>The 1974 Instrument of Government</w:t>
            </w:r>
          </w:p>
        </w:tc>
      </w:tr>
      <w:tr w:rsidR="000D43DF" w:rsidRPr="000D43DF" w14:paraId="243BEA5C" w14:textId="77777777" w:rsidTr="00B3557E">
        <w:tc>
          <w:tcPr>
            <w:tcW w:w="2245" w:type="dxa"/>
            <w:shd w:val="clear" w:color="auto" w:fill="BDD6EE" w:themeFill="accent1" w:themeFillTint="66"/>
          </w:tcPr>
          <w:p w14:paraId="47801E09" w14:textId="77777777" w:rsidR="000D43DF" w:rsidRPr="003A1B99" w:rsidRDefault="000D43DF" w:rsidP="00B3557E">
            <w:pPr>
              <w:rPr>
                <w:rFonts w:asciiTheme="minorHAnsi" w:hAnsiTheme="minorHAnsi"/>
                <w:i/>
              </w:rPr>
            </w:pPr>
            <w:r w:rsidRPr="003A1B99">
              <w:rPr>
                <w:rFonts w:asciiTheme="minorHAnsi" w:hAnsiTheme="minorHAnsi"/>
                <w:i/>
              </w:rPr>
              <w:t>Finland</w:t>
            </w:r>
          </w:p>
        </w:tc>
        <w:tc>
          <w:tcPr>
            <w:tcW w:w="7105" w:type="dxa"/>
            <w:shd w:val="clear" w:color="auto" w:fill="BDD6EE" w:themeFill="accent1" w:themeFillTint="66"/>
          </w:tcPr>
          <w:p w14:paraId="190D09C1" w14:textId="40837324" w:rsidR="000D43DF" w:rsidRPr="003A1B99" w:rsidRDefault="009A1192" w:rsidP="00B3557E">
            <w:pPr>
              <w:rPr>
                <w:rFonts w:asciiTheme="minorHAnsi" w:hAnsiTheme="minorHAnsi"/>
              </w:rPr>
            </w:pPr>
            <w:r>
              <w:rPr>
                <w:rFonts w:asciiTheme="minorHAnsi" w:hAnsiTheme="minorHAnsi"/>
              </w:rPr>
              <w:t>The Constitution of Finland, 2000</w:t>
            </w:r>
          </w:p>
        </w:tc>
      </w:tr>
      <w:tr w:rsidR="000D43DF" w:rsidRPr="000D43DF" w14:paraId="5057CA29" w14:textId="77777777" w:rsidTr="00B3557E">
        <w:tc>
          <w:tcPr>
            <w:tcW w:w="2245" w:type="dxa"/>
            <w:shd w:val="clear" w:color="auto" w:fill="BDD6EE" w:themeFill="accent1" w:themeFillTint="66"/>
          </w:tcPr>
          <w:p w14:paraId="299A9C92" w14:textId="77777777" w:rsidR="000D43DF" w:rsidRPr="003A1B99" w:rsidRDefault="000D43DF" w:rsidP="00B3557E">
            <w:pPr>
              <w:rPr>
                <w:rFonts w:asciiTheme="minorHAnsi" w:hAnsiTheme="minorHAnsi"/>
                <w:i/>
              </w:rPr>
            </w:pPr>
            <w:r w:rsidRPr="003A1B99">
              <w:rPr>
                <w:rFonts w:asciiTheme="minorHAnsi" w:hAnsiTheme="minorHAnsi"/>
                <w:i/>
                <w:highlight w:val="yellow"/>
              </w:rPr>
              <w:t>Iceland</w:t>
            </w:r>
          </w:p>
        </w:tc>
        <w:tc>
          <w:tcPr>
            <w:tcW w:w="7105" w:type="dxa"/>
            <w:shd w:val="clear" w:color="auto" w:fill="BDD6EE" w:themeFill="accent1" w:themeFillTint="66"/>
          </w:tcPr>
          <w:p w14:paraId="2B755C04" w14:textId="77777777" w:rsidR="000D43DF" w:rsidRPr="003A1B99" w:rsidRDefault="000D43DF" w:rsidP="00B3557E">
            <w:pPr>
              <w:rPr>
                <w:rFonts w:asciiTheme="minorHAnsi" w:hAnsiTheme="minorHAnsi"/>
              </w:rPr>
            </w:pPr>
          </w:p>
        </w:tc>
      </w:tr>
    </w:tbl>
    <w:p w14:paraId="25BD363B" w14:textId="77777777" w:rsidR="002F7976" w:rsidRDefault="002F7976" w:rsidP="0061593A">
      <w:pPr>
        <w:spacing w:after="120" w:line="276" w:lineRule="auto"/>
        <w:rPr>
          <w:rFonts w:asciiTheme="minorHAnsi" w:hAnsiTheme="minorHAnsi"/>
        </w:rPr>
      </w:pPr>
    </w:p>
    <w:p w14:paraId="61119898" w14:textId="108FF8A8" w:rsidR="000D43DF" w:rsidRPr="003A1B99" w:rsidRDefault="000D43DF" w:rsidP="0061593A">
      <w:pPr>
        <w:spacing w:after="120" w:line="276" w:lineRule="auto"/>
        <w:rPr>
          <w:rFonts w:asciiTheme="minorHAnsi" w:hAnsiTheme="minorHAnsi"/>
        </w:rPr>
      </w:pPr>
      <w:r w:rsidRPr="003A1B99">
        <w:rPr>
          <w:rFonts w:asciiTheme="minorHAnsi" w:hAnsiTheme="minorHAnsi"/>
        </w:rPr>
        <w:t>Statutory obligations</w:t>
      </w:r>
      <w:r w:rsidR="00687D57">
        <w:rPr>
          <w:rFonts w:asciiTheme="minorHAnsi" w:hAnsiTheme="minorHAnsi"/>
        </w:rPr>
        <w:t xml:space="preserve"> on governments to engage</w:t>
      </w:r>
      <w:r w:rsidRPr="003A1B99">
        <w:rPr>
          <w:rFonts w:asciiTheme="minorHAnsi" w:hAnsiTheme="minorHAnsi"/>
        </w:rPr>
        <w:t xml:space="preserve"> can include </w:t>
      </w:r>
      <w:r w:rsidR="00687D57">
        <w:rPr>
          <w:rFonts w:asciiTheme="minorHAnsi" w:hAnsiTheme="minorHAnsi"/>
        </w:rPr>
        <w:t>the right to</w:t>
      </w:r>
      <w:r w:rsidRPr="003A1B99">
        <w:rPr>
          <w:rFonts w:asciiTheme="minorHAnsi" w:hAnsiTheme="minorHAnsi"/>
        </w:rPr>
        <w:t xml:space="preserve"> citizen participation in decision-making (</w:t>
      </w:r>
      <w:r w:rsidR="00C24FFC">
        <w:rPr>
          <w:rFonts w:asciiTheme="minorHAnsi" w:hAnsiTheme="minorHAnsi"/>
        </w:rPr>
        <w:t>Russia</w:t>
      </w:r>
      <w:r w:rsidR="00687D57">
        <w:rPr>
          <w:rFonts w:asciiTheme="minorHAnsi" w:hAnsiTheme="minorHAnsi"/>
        </w:rPr>
        <w:t xml:space="preserve"> 2006b</w:t>
      </w:r>
      <w:r w:rsidRPr="003A1B99">
        <w:rPr>
          <w:rFonts w:asciiTheme="minorHAnsi" w:hAnsiTheme="minorHAnsi"/>
        </w:rPr>
        <w:t xml:space="preserve">, </w:t>
      </w:r>
      <w:r w:rsidR="00C24FFC">
        <w:rPr>
          <w:rFonts w:asciiTheme="minorHAnsi" w:hAnsiTheme="minorHAnsi"/>
        </w:rPr>
        <w:t>Russia</w:t>
      </w:r>
      <w:r w:rsidR="00D23C47">
        <w:rPr>
          <w:rFonts w:asciiTheme="minorHAnsi" w:hAnsiTheme="minorHAnsi"/>
        </w:rPr>
        <w:t xml:space="preserve"> 2014</w:t>
      </w:r>
      <w:r w:rsidRPr="003A1B99">
        <w:rPr>
          <w:rFonts w:asciiTheme="minorHAnsi" w:hAnsiTheme="minorHAnsi"/>
        </w:rPr>
        <w:t>), to be consulted (</w:t>
      </w:r>
      <w:r w:rsidR="00D23C47">
        <w:rPr>
          <w:rFonts w:asciiTheme="minorHAnsi" w:hAnsiTheme="minorHAnsi"/>
        </w:rPr>
        <w:t>INAC, 2009</w:t>
      </w:r>
      <w:r w:rsidRPr="003A1B99">
        <w:rPr>
          <w:rFonts w:asciiTheme="minorHAnsi" w:hAnsiTheme="minorHAnsi"/>
        </w:rPr>
        <w:t>) and the recognition of rights to self-government (</w:t>
      </w:r>
      <w:r w:rsidR="00C24FFC">
        <w:rPr>
          <w:rFonts w:asciiTheme="minorHAnsi" w:hAnsiTheme="minorHAnsi"/>
        </w:rPr>
        <w:t>Canada 1982)</w:t>
      </w:r>
      <w:r w:rsidRPr="003A1B99">
        <w:rPr>
          <w:rFonts w:asciiTheme="minorHAnsi" w:hAnsiTheme="minorHAnsi"/>
        </w:rPr>
        <w:t xml:space="preserve"> and government-to-government engagement (</w:t>
      </w:r>
      <w:r w:rsidR="00C24FFC">
        <w:rPr>
          <w:rFonts w:asciiTheme="minorHAnsi" w:hAnsiTheme="minorHAnsi"/>
        </w:rPr>
        <w:t>US 2000</w:t>
      </w:r>
      <w:r w:rsidRPr="003A1B99">
        <w:rPr>
          <w:rFonts w:asciiTheme="minorHAnsi" w:hAnsiTheme="minorHAnsi"/>
        </w:rPr>
        <w:t xml:space="preserve">). </w:t>
      </w:r>
    </w:p>
    <w:p w14:paraId="0999E256" w14:textId="7C834846" w:rsidR="00D66BF9" w:rsidRPr="003A1B99" w:rsidRDefault="002350D9" w:rsidP="003A1B99">
      <w:pPr>
        <w:spacing w:after="120" w:line="276" w:lineRule="auto"/>
        <w:rPr>
          <w:rFonts w:asciiTheme="minorHAnsi" w:hAnsiTheme="minorHAnsi"/>
        </w:rPr>
      </w:pPr>
      <w:r>
        <w:rPr>
          <w:rFonts w:asciiTheme="minorHAnsi" w:hAnsiTheme="minorHAnsi"/>
        </w:rPr>
        <w:t xml:space="preserve">The documents reviewed from government sources are not representative </w:t>
      </w:r>
      <w:r w:rsidR="00D66BF9">
        <w:rPr>
          <w:rFonts w:asciiTheme="minorHAnsi" w:hAnsiTheme="minorHAnsi"/>
        </w:rPr>
        <w:t xml:space="preserve">of all circumpolar countries as the </w:t>
      </w:r>
      <w:r w:rsidR="00741DBB">
        <w:rPr>
          <w:rFonts w:asciiTheme="minorHAnsi" w:hAnsiTheme="minorHAnsi"/>
        </w:rPr>
        <w:t xml:space="preserve">government </w:t>
      </w:r>
      <w:r w:rsidR="00D66BF9">
        <w:rPr>
          <w:rFonts w:asciiTheme="minorHAnsi" w:hAnsiTheme="minorHAnsi"/>
        </w:rPr>
        <w:t xml:space="preserve">documents </w:t>
      </w:r>
      <w:r w:rsidR="00741DBB">
        <w:rPr>
          <w:rFonts w:asciiTheme="minorHAnsi" w:hAnsiTheme="minorHAnsi"/>
        </w:rPr>
        <w:t>are predominately from</w:t>
      </w:r>
      <w:r w:rsidR="00D66BF9">
        <w:rPr>
          <w:rFonts w:asciiTheme="minorHAnsi" w:hAnsiTheme="minorHAnsi"/>
        </w:rPr>
        <w:t xml:space="preserve"> Russia, Canada and the United States. </w:t>
      </w:r>
      <w:r w:rsidR="00741DBB">
        <w:rPr>
          <w:rFonts w:asciiTheme="minorHAnsi" w:hAnsiTheme="minorHAnsi"/>
        </w:rPr>
        <w:t>Across</w:t>
      </w:r>
      <w:r w:rsidR="00E045CE">
        <w:rPr>
          <w:rFonts w:asciiTheme="minorHAnsi" w:hAnsiTheme="minorHAnsi"/>
        </w:rPr>
        <w:t xml:space="preserve"> the government documents reviewed,</w:t>
      </w:r>
      <w:r w:rsidR="00000DDA">
        <w:rPr>
          <w:rFonts w:asciiTheme="minorHAnsi" w:hAnsiTheme="minorHAnsi"/>
        </w:rPr>
        <w:t xml:space="preserve"> public engagement and </w:t>
      </w:r>
      <w:r w:rsidR="00E045CE">
        <w:rPr>
          <w:rFonts w:asciiTheme="minorHAnsi" w:hAnsiTheme="minorHAnsi"/>
        </w:rPr>
        <w:t>engagement with Indigenous peoples</w:t>
      </w:r>
      <w:r w:rsidR="00000DDA">
        <w:rPr>
          <w:rFonts w:asciiTheme="minorHAnsi" w:hAnsiTheme="minorHAnsi"/>
        </w:rPr>
        <w:t xml:space="preserve"> is </w:t>
      </w:r>
      <w:r w:rsidR="00741DBB">
        <w:rPr>
          <w:rFonts w:asciiTheme="minorHAnsi" w:hAnsiTheme="minorHAnsi"/>
        </w:rPr>
        <w:t>identified</w:t>
      </w:r>
      <w:r w:rsidR="00E045CE">
        <w:rPr>
          <w:rFonts w:asciiTheme="minorHAnsi" w:hAnsiTheme="minorHAnsi"/>
        </w:rPr>
        <w:t xml:space="preserve">. </w:t>
      </w:r>
      <w:r w:rsidR="00DB228A">
        <w:rPr>
          <w:rFonts w:asciiTheme="minorHAnsi" w:hAnsiTheme="minorHAnsi"/>
        </w:rPr>
        <w:t xml:space="preserve"> </w:t>
      </w:r>
    </w:p>
    <w:tbl>
      <w:tblPr>
        <w:tblStyle w:val="TableGrid"/>
        <w:tblW w:w="0" w:type="auto"/>
        <w:tblLook w:val="04A0" w:firstRow="1" w:lastRow="0" w:firstColumn="1" w:lastColumn="0" w:noHBand="0" w:noVBand="1"/>
      </w:tblPr>
      <w:tblGrid>
        <w:gridCol w:w="1242"/>
        <w:gridCol w:w="993"/>
        <w:gridCol w:w="1443"/>
        <w:gridCol w:w="1086"/>
        <w:gridCol w:w="1455"/>
        <w:gridCol w:w="1122"/>
        <w:gridCol w:w="1048"/>
        <w:gridCol w:w="961"/>
      </w:tblGrid>
      <w:tr w:rsidR="00D66BF9" w:rsidRPr="00D66BF9" w14:paraId="7ACAD788" w14:textId="77777777" w:rsidTr="00B3557E">
        <w:tc>
          <w:tcPr>
            <w:tcW w:w="1242" w:type="dxa"/>
            <w:vAlign w:val="center"/>
          </w:tcPr>
          <w:p w14:paraId="6F8CC52C" w14:textId="77777777" w:rsidR="00D66BF9" w:rsidRPr="009D7C3B" w:rsidRDefault="00D66BF9" w:rsidP="003A1B99">
            <w:pPr>
              <w:tabs>
                <w:tab w:val="left" w:pos="1118"/>
              </w:tabs>
              <w:spacing w:after="120" w:line="276" w:lineRule="auto"/>
              <w:jc w:val="center"/>
              <w:rPr>
                <w:rFonts w:asciiTheme="minorHAnsi" w:hAnsiTheme="minorHAnsi"/>
                <w:b/>
                <w:sz w:val="22"/>
                <w:szCs w:val="22"/>
              </w:rPr>
            </w:pPr>
            <w:r w:rsidRPr="009D7C3B">
              <w:rPr>
                <w:rFonts w:asciiTheme="minorHAnsi" w:hAnsiTheme="minorHAnsi"/>
                <w:b/>
                <w:sz w:val="22"/>
                <w:szCs w:val="22"/>
              </w:rPr>
              <w:t>Total = 226</w:t>
            </w:r>
          </w:p>
        </w:tc>
        <w:tc>
          <w:tcPr>
            <w:tcW w:w="993" w:type="dxa"/>
          </w:tcPr>
          <w:p w14:paraId="06751137" w14:textId="77777777" w:rsidR="00D66BF9" w:rsidRPr="00D66BF9" w:rsidRDefault="00D66BF9" w:rsidP="003A1B99">
            <w:pPr>
              <w:tabs>
                <w:tab w:val="left" w:pos="1118"/>
              </w:tabs>
              <w:spacing w:after="120" w:line="276" w:lineRule="auto"/>
              <w:rPr>
                <w:rFonts w:asciiTheme="minorHAnsi" w:hAnsiTheme="minorHAnsi"/>
                <w:b/>
                <w:sz w:val="22"/>
                <w:szCs w:val="22"/>
              </w:rPr>
            </w:pPr>
            <w:r w:rsidRPr="00D66BF9">
              <w:rPr>
                <w:rFonts w:asciiTheme="minorHAnsi" w:hAnsiTheme="minorHAnsi"/>
                <w:b/>
                <w:sz w:val="22"/>
                <w:szCs w:val="22"/>
              </w:rPr>
              <w:t>General</w:t>
            </w:r>
          </w:p>
        </w:tc>
        <w:tc>
          <w:tcPr>
            <w:tcW w:w="1443" w:type="dxa"/>
          </w:tcPr>
          <w:p w14:paraId="54221191" w14:textId="77777777" w:rsidR="00D66BF9" w:rsidRPr="00D66BF9" w:rsidRDefault="00D66BF9" w:rsidP="003A1B99">
            <w:pPr>
              <w:tabs>
                <w:tab w:val="left" w:pos="1118"/>
              </w:tabs>
              <w:spacing w:after="120" w:line="276" w:lineRule="auto"/>
              <w:rPr>
                <w:rFonts w:asciiTheme="minorHAnsi" w:hAnsiTheme="minorHAnsi"/>
                <w:b/>
                <w:sz w:val="22"/>
                <w:szCs w:val="22"/>
              </w:rPr>
            </w:pPr>
            <w:r w:rsidRPr="00D66BF9">
              <w:rPr>
                <w:rFonts w:asciiTheme="minorHAnsi" w:hAnsiTheme="minorHAnsi"/>
                <w:b/>
                <w:sz w:val="22"/>
                <w:szCs w:val="22"/>
              </w:rPr>
              <w:t>Management</w:t>
            </w:r>
          </w:p>
        </w:tc>
        <w:tc>
          <w:tcPr>
            <w:tcW w:w="1086" w:type="dxa"/>
          </w:tcPr>
          <w:p w14:paraId="3A08D66C" w14:textId="77777777" w:rsidR="00D66BF9" w:rsidRPr="00D66BF9" w:rsidRDefault="00D66BF9" w:rsidP="003A1B99">
            <w:pPr>
              <w:spacing w:after="120" w:line="276" w:lineRule="auto"/>
              <w:jc w:val="center"/>
              <w:rPr>
                <w:rFonts w:asciiTheme="minorHAnsi" w:hAnsiTheme="minorHAnsi"/>
                <w:b/>
                <w:sz w:val="22"/>
                <w:szCs w:val="22"/>
              </w:rPr>
            </w:pPr>
            <w:r w:rsidRPr="00D66BF9">
              <w:rPr>
                <w:rFonts w:asciiTheme="minorHAnsi" w:hAnsiTheme="minorHAnsi"/>
                <w:b/>
                <w:sz w:val="22"/>
                <w:szCs w:val="22"/>
              </w:rPr>
              <w:t>Research</w:t>
            </w:r>
          </w:p>
        </w:tc>
        <w:tc>
          <w:tcPr>
            <w:tcW w:w="1455" w:type="dxa"/>
          </w:tcPr>
          <w:p w14:paraId="0016B28C" w14:textId="77777777" w:rsidR="00D66BF9" w:rsidRPr="00D66BF9" w:rsidRDefault="00D66BF9" w:rsidP="003A1B99">
            <w:pPr>
              <w:tabs>
                <w:tab w:val="left" w:pos="1118"/>
              </w:tabs>
              <w:spacing w:after="120" w:line="276" w:lineRule="auto"/>
              <w:jc w:val="center"/>
              <w:rPr>
                <w:rFonts w:asciiTheme="minorHAnsi" w:hAnsiTheme="minorHAnsi"/>
                <w:b/>
                <w:sz w:val="22"/>
                <w:szCs w:val="22"/>
              </w:rPr>
            </w:pPr>
            <w:r w:rsidRPr="00D66BF9">
              <w:rPr>
                <w:rFonts w:asciiTheme="minorHAnsi" w:hAnsiTheme="minorHAnsi"/>
                <w:b/>
                <w:sz w:val="22"/>
                <w:szCs w:val="22"/>
              </w:rPr>
              <w:t>Resource Development</w:t>
            </w:r>
          </w:p>
        </w:tc>
        <w:tc>
          <w:tcPr>
            <w:tcW w:w="1122" w:type="dxa"/>
          </w:tcPr>
          <w:p w14:paraId="01CC5903" w14:textId="6FB92F1A" w:rsidR="00D66BF9" w:rsidRPr="00D66BF9" w:rsidRDefault="005C7336" w:rsidP="003A1B99">
            <w:pPr>
              <w:tabs>
                <w:tab w:val="left" w:pos="1118"/>
              </w:tabs>
              <w:spacing w:after="120" w:line="276" w:lineRule="auto"/>
              <w:jc w:val="center"/>
              <w:rPr>
                <w:rFonts w:asciiTheme="minorHAnsi" w:hAnsiTheme="minorHAnsi"/>
                <w:b/>
                <w:sz w:val="22"/>
                <w:szCs w:val="22"/>
              </w:rPr>
            </w:pPr>
            <w:r>
              <w:rPr>
                <w:rFonts w:asciiTheme="minorHAnsi" w:hAnsiTheme="minorHAnsi"/>
                <w:b/>
                <w:sz w:val="22"/>
                <w:szCs w:val="22"/>
              </w:rPr>
              <w:t>PPR</w:t>
            </w:r>
          </w:p>
        </w:tc>
        <w:tc>
          <w:tcPr>
            <w:tcW w:w="1048" w:type="dxa"/>
          </w:tcPr>
          <w:p w14:paraId="177F8BC1" w14:textId="77777777" w:rsidR="00D66BF9" w:rsidRPr="00D66BF9" w:rsidRDefault="00D66BF9" w:rsidP="003A1B99">
            <w:pPr>
              <w:tabs>
                <w:tab w:val="left" w:pos="1118"/>
              </w:tabs>
              <w:spacing w:after="120" w:line="276" w:lineRule="auto"/>
              <w:jc w:val="center"/>
              <w:rPr>
                <w:rFonts w:asciiTheme="minorHAnsi" w:hAnsiTheme="minorHAnsi"/>
                <w:b/>
                <w:sz w:val="22"/>
                <w:szCs w:val="22"/>
              </w:rPr>
            </w:pPr>
            <w:r w:rsidRPr="00D66BF9">
              <w:rPr>
                <w:rFonts w:asciiTheme="minorHAnsi" w:hAnsiTheme="minorHAnsi"/>
                <w:b/>
                <w:sz w:val="22"/>
                <w:szCs w:val="22"/>
              </w:rPr>
              <w:t>Shipping</w:t>
            </w:r>
          </w:p>
        </w:tc>
        <w:tc>
          <w:tcPr>
            <w:tcW w:w="961" w:type="dxa"/>
          </w:tcPr>
          <w:p w14:paraId="13212D12" w14:textId="77777777" w:rsidR="00D66BF9" w:rsidRPr="00D66BF9" w:rsidRDefault="00D66BF9" w:rsidP="003A1B99">
            <w:pPr>
              <w:tabs>
                <w:tab w:val="left" w:pos="1118"/>
              </w:tabs>
              <w:spacing w:after="120" w:line="276" w:lineRule="auto"/>
              <w:jc w:val="center"/>
              <w:rPr>
                <w:rFonts w:asciiTheme="minorHAnsi" w:hAnsiTheme="minorHAnsi"/>
                <w:b/>
                <w:sz w:val="22"/>
                <w:szCs w:val="22"/>
              </w:rPr>
            </w:pPr>
            <w:r w:rsidRPr="00D66BF9">
              <w:rPr>
                <w:rFonts w:asciiTheme="minorHAnsi" w:hAnsiTheme="minorHAnsi"/>
                <w:b/>
                <w:sz w:val="22"/>
                <w:szCs w:val="22"/>
              </w:rPr>
              <w:t>Tourism</w:t>
            </w:r>
          </w:p>
        </w:tc>
      </w:tr>
      <w:tr w:rsidR="00D66BF9" w:rsidRPr="00D66BF9" w14:paraId="6ECBCD9A" w14:textId="77777777" w:rsidTr="00B3557E">
        <w:tc>
          <w:tcPr>
            <w:tcW w:w="1242" w:type="dxa"/>
          </w:tcPr>
          <w:p w14:paraId="52BB7BCD" w14:textId="77777777" w:rsidR="00D66BF9" w:rsidRPr="009D7C3B" w:rsidRDefault="00D66BF9" w:rsidP="003A1B99">
            <w:pPr>
              <w:tabs>
                <w:tab w:val="left" w:pos="1118"/>
              </w:tabs>
              <w:spacing w:after="120" w:line="276" w:lineRule="auto"/>
              <w:jc w:val="center"/>
              <w:rPr>
                <w:rFonts w:asciiTheme="minorHAnsi" w:hAnsiTheme="minorHAnsi"/>
                <w:b/>
                <w:sz w:val="22"/>
                <w:szCs w:val="22"/>
              </w:rPr>
            </w:pPr>
            <w:r w:rsidRPr="009D7C3B">
              <w:rPr>
                <w:rFonts w:asciiTheme="minorHAnsi" w:hAnsiTheme="minorHAnsi"/>
                <w:b/>
                <w:sz w:val="22"/>
                <w:szCs w:val="22"/>
              </w:rPr>
              <w:t># of documents</w:t>
            </w:r>
          </w:p>
        </w:tc>
        <w:tc>
          <w:tcPr>
            <w:tcW w:w="993" w:type="dxa"/>
            <w:vAlign w:val="center"/>
          </w:tcPr>
          <w:p w14:paraId="7D8957C9" w14:textId="77777777" w:rsidR="00D66BF9" w:rsidRPr="00D66BF9" w:rsidRDefault="00D66BF9" w:rsidP="003A1B99">
            <w:pPr>
              <w:tabs>
                <w:tab w:val="left" w:pos="1118"/>
              </w:tabs>
              <w:spacing w:after="120" w:line="276" w:lineRule="auto"/>
              <w:jc w:val="center"/>
              <w:rPr>
                <w:rFonts w:asciiTheme="minorHAnsi" w:hAnsiTheme="minorHAnsi"/>
                <w:sz w:val="22"/>
                <w:szCs w:val="22"/>
              </w:rPr>
            </w:pPr>
            <w:r w:rsidRPr="00D66BF9">
              <w:rPr>
                <w:rFonts w:ascii="Calibri" w:eastAsia="Times New Roman" w:hAnsi="Calibri"/>
                <w:color w:val="000000"/>
              </w:rPr>
              <w:t>79</w:t>
            </w:r>
          </w:p>
        </w:tc>
        <w:tc>
          <w:tcPr>
            <w:tcW w:w="1443" w:type="dxa"/>
            <w:vAlign w:val="center"/>
          </w:tcPr>
          <w:p w14:paraId="18F9C4F0" w14:textId="77777777" w:rsidR="00D66BF9" w:rsidRPr="00D66BF9" w:rsidRDefault="00D66BF9" w:rsidP="003A1B99">
            <w:pPr>
              <w:tabs>
                <w:tab w:val="left" w:pos="1118"/>
              </w:tabs>
              <w:spacing w:after="120" w:line="276" w:lineRule="auto"/>
              <w:jc w:val="center"/>
              <w:rPr>
                <w:rFonts w:asciiTheme="minorHAnsi" w:hAnsiTheme="minorHAnsi"/>
                <w:sz w:val="22"/>
                <w:szCs w:val="22"/>
              </w:rPr>
            </w:pPr>
            <w:r w:rsidRPr="00D66BF9">
              <w:rPr>
                <w:rFonts w:ascii="Calibri" w:eastAsia="Times New Roman" w:hAnsi="Calibri"/>
                <w:color w:val="000000"/>
              </w:rPr>
              <w:t>100</w:t>
            </w:r>
          </w:p>
        </w:tc>
        <w:tc>
          <w:tcPr>
            <w:tcW w:w="1086" w:type="dxa"/>
            <w:vAlign w:val="center"/>
          </w:tcPr>
          <w:p w14:paraId="4104FC09" w14:textId="77777777" w:rsidR="00D66BF9" w:rsidRPr="00D66BF9" w:rsidRDefault="00D66BF9" w:rsidP="003A1B99">
            <w:pPr>
              <w:tabs>
                <w:tab w:val="left" w:pos="1118"/>
              </w:tabs>
              <w:spacing w:after="120" w:line="276" w:lineRule="auto"/>
              <w:jc w:val="center"/>
              <w:rPr>
                <w:rFonts w:asciiTheme="minorHAnsi" w:hAnsiTheme="minorHAnsi"/>
                <w:sz w:val="22"/>
                <w:szCs w:val="22"/>
              </w:rPr>
            </w:pPr>
            <w:r w:rsidRPr="00D66BF9">
              <w:rPr>
                <w:rFonts w:asciiTheme="minorHAnsi" w:hAnsiTheme="minorHAnsi"/>
                <w:sz w:val="22"/>
                <w:szCs w:val="22"/>
              </w:rPr>
              <w:t>8</w:t>
            </w:r>
          </w:p>
        </w:tc>
        <w:tc>
          <w:tcPr>
            <w:tcW w:w="1455" w:type="dxa"/>
            <w:vAlign w:val="center"/>
          </w:tcPr>
          <w:p w14:paraId="7745BEBB" w14:textId="77777777" w:rsidR="00D66BF9" w:rsidRPr="00D66BF9" w:rsidRDefault="00D66BF9" w:rsidP="003A1B99">
            <w:pPr>
              <w:tabs>
                <w:tab w:val="left" w:pos="1118"/>
              </w:tabs>
              <w:spacing w:after="120" w:line="276" w:lineRule="auto"/>
              <w:jc w:val="center"/>
              <w:rPr>
                <w:rFonts w:asciiTheme="minorHAnsi" w:hAnsiTheme="minorHAnsi"/>
                <w:sz w:val="22"/>
                <w:szCs w:val="22"/>
              </w:rPr>
            </w:pPr>
            <w:r w:rsidRPr="00D66BF9">
              <w:rPr>
                <w:rFonts w:asciiTheme="minorHAnsi" w:hAnsiTheme="minorHAnsi"/>
                <w:sz w:val="22"/>
                <w:szCs w:val="22"/>
              </w:rPr>
              <w:t>29</w:t>
            </w:r>
          </w:p>
        </w:tc>
        <w:tc>
          <w:tcPr>
            <w:tcW w:w="1122" w:type="dxa"/>
            <w:vAlign w:val="center"/>
          </w:tcPr>
          <w:p w14:paraId="49B3077D" w14:textId="77777777" w:rsidR="00D66BF9" w:rsidRPr="00D66BF9" w:rsidRDefault="00D66BF9" w:rsidP="003A1B99">
            <w:pPr>
              <w:tabs>
                <w:tab w:val="left" w:pos="1118"/>
              </w:tabs>
              <w:spacing w:after="120" w:line="276" w:lineRule="auto"/>
              <w:jc w:val="center"/>
              <w:rPr>
                <w:rFonts w:asciiTheme="minorHAnsi" w:hAnsiTheme="minorHAnsi"/>
                <w:sz w:val="22"/>
                <w:szCs w:val="22"/>
              </w:rPr>
            </w:pPr>
            <w:r w:rsidRPr="00D66BF9">
              <w:rPr>
                <w:rFonts w:asciiTheme="minorHAnsi" w:hAnsiTheme="minorHAnsi"/>
                <w:sz w:val="22"/>
                <w:szCs w:val="22"/>
              </w:rPr>
              <w:t>8</w:t>
            </w:r>
          </w:p>
        </w:tc>
        <w:tc>
          <w:tcPr>
            <w:tcW w:w="1048" w:type="dxa"/>
            <w:vAlign w:val="center"/>
          </w:tcPr>
          <w:p w14:paraId="7433347A" w14:textId="77777777" w:rsidR="00D66BF9" w:rsidRPr="00D66BF9" w:rsidRDefault="00D66BF9" w:rsidP="003A1B99">
            <w:pPr>
              <w:tabs>
                <w:tab w:val="left" w:pos="1118"/>
              </w:tabs>
              <w:spacing w:after="120" w:line="276" w:lineRule="auto"/>
              <w:jc w:val="center"/>
              <w:rPr>
                <w:rFonts w:asciiTheme="minorHAnsi" w:hAnsiTheme="minorHAnsi"/>
                <w:sz w:val="22"/>
                <w:szCs w:val="22"/>
              </w:rPr>
            </w:pPr>
            <w:r w:rsidRPr="00D66BF9">
              <w:rPr>
                <w:rFonts w:asciiTheme="minorHAnsi" w:hAnsiTheme="minorHAnsi"/>
                <w:sz w:val="22"/>
                <w:szCs w:val="22"/>
              </w:rPr>
              <w:t>1</w:t>
            </w:r>
          </w:p>
        </w:tc>
        <w:tc>
          <w:tcPr>
            <w:tcW w:w="961" w:type="dxa"/>
            <w:vAlign w:val="center"/>
          </w:tcPr>
          <w:p w14:paraId="6B712600" w14:textId="77777777" w:rsidR="00D66BF9" w:rsidRPr="00D66BF9" w:rsidRDefault="00D66BF9" w:rsidP="003A1B99">
            <w:pPr>
              <w:tabs>
                <w:tab w:val="left" w:pos="1118"/>
              </w:tabs>
              <w:spacing w:after="120" w:line="276" w:lineRule="auto"/>
              <w:jc w:val="center"/>
              <w:rPr>
                <w:rFonts w:ascii="Calibri" w:eastAsia="Times New Roman" w:hAnsi="Calibri"/>
                <w:color w:val="000000"/>
                <w:sz w:val="22"/>
                <w:szCs w:val="22"/>
              </w:rPr>
            </w:pPr>
            <w:r w:rsidRPr="00D66BF9">
              <w:rPr>
                <w:rFonts w:ascii="Calibri" w:eastAsia="Times New Roman" w:hAnsi="Calibri"/>
                <w:color w:val="000000"/>
                <w:sz w:val="22"/>
                <w:szCs w:val="22"/>
              </w:rPr>
              <w:t>1</w:t>
            </w:r>
          </w:p>
        </w:tc>
      </w:tr>
      <w:tr w:rsidR="00D66BF9" w:rsidRPr="009705A5" w14:paraId="2C7BEA5B" w14:textId="77777777" w:rsidTr="00B3557E">
        <w:tc>
          <w:tcPr>
            <w:tcW w:w="1242" w:type="dxa"/>
          </w:tcPr>
          <w:p w14:paraId="1B9B73AD" w14:textId="77777777" w:rsidR="00D66BF9" w:rsidRPr="009D7C3B" w:rsidRDefault="00D66BF9" w:rsidP="003A1B99">
            <w:pPr>
              <w:tabs>
                <w:tab w:val="left" w:pos="1118"/>
              </w:tabs>
              <w:spacing w:after="120" w:line="276" w:lineRule="auto"/>
              <w:jc w:val="center"/>
              <w:rPr>
                <w:rFonts w:asciiTheme="minorHAnsi" w:hAnsiTheme="minorHAnsi"/>
                <w:b/>
                <w:sz w:val="22"/>
                <w:szCs w:val="22"/>
              </w:rPr>
            </w:pPr>
            <w:r w:rsidRPr="009D7C3B">
              <w:rPr>
                <w:rFonts w:asciiTheme="minorHAnsi" w:hAnsiTheme="minorHAnsi"/>
                <w:b/>
                <w:sz w:val="22"/>
                <w:szCs w:val="22"/>
              </w:rPr>
              <w:t>% of documents</w:t>
            </w:r>
          </w:p>
        </w:tc>
        <w:tc>
          <w:tcPr>
            <w:tcW w:w="993" w:type="dxa"/>
            <w:vAlign w:val="center"/>
          </w:tcPr>
          <w:p w14:paraId="35B16886" w14:textId="77777777" w:rsidR="00D66BF9" w:rsidRPr="00D66BF9" w:rsidRDefault="00D66BF9" w:rsidP="003A1B99">
            <w:pPr>
              <w:tabs>
                <w:tab w:val="left" w:pos="1118"/>
              </w:tabs>
              <w:spacing w:after="120" w:line="276" w:lineRule="auto"/>
              <w:jc w:val="center"/>
              <w:rPr>
                <w:rFonts w:asciiTheme="minorHAnsi" w:eastAsia="Times New Roman" w:hAnsiTheme="minorHAnsi"/>
                <w:color w:val="000000"/>
              </w:rPr>
            </w:pPr>
            <w:r w:rsidRPr="00D66BF9">
              <w:rPr>
                <w:rFonts w:asciiTheme="minorHAnsi" w:eastAsia="Times New Roman" w:hAnsiTheme="minorHAnsi"/>
                <w:color w:val="000000"/>
                <w:sz w:val="22"/>
                <w:szCs w:val="22"/>
              </w:rPr>
              <w:t>34.96%</w:t>
            </w:r>
          </w:p>
        </w:tc>
        <w:tc>
          <w:tcPr>
            <w:tcW w:w="1443" w:type="dxa"/>
            <w:vAlign w:val="center"/>
          </w:tcPr>
          <w:p w14:paraId="7203AAC1" w14:textId="77777777" w:rsidR="00D66BF9" w:rsidRPr="00D66BF9" w:rsidRDefault="00D66BF9" w:rsidP="003A1B99">
            <w:pPr>
              <w:tabs>
                <w:tab w:val="left" w:pos="1118"/>
              </w:tabs>
              <w:spacing w:after="120" w:line="276" w:lineRule="auto"/>
              <w:jc w:val="center"/>
              <w:rPr>
                <w:rFonts w:asciiTheme="minorHAnsi" w:eastAsia="Times New Roman" w:hAnsiTheme="minorHAnsi"/>
                <w:color w:val="000000"/>
              </w:rPr>
            </w:pPr>
            <w:r w:rsidRPr="00D66BF9">
              <w:rPr>
                <w:rFonts w:asciiTheme="minorHAnsi" w:eastAsia="Times New Roman" w:hAnsiTheme="minorHAnsi"/>
                <w:color w:val="000000"/>
                <w:sz w:val="22"/>
                <w:szCs w:val="22"/>
              </w:rPr>
              <w:t>44.25%</w:t>
            </w:r>
          </w:p>
        </w:tc>
        <w:tc>
          <w:tcPr>
            <w:tcW w:w="1086" w:type="dxa"/>
            <w:vAlign w:val="center"/>
          </w:tcPr>
          <w:p w14:paraId="11BA924C" w14:textId="77777777" w:rsidR="00D66BF9" w:rsidRPr="00D66BF9" w:rsidRDefault="00D66BF9" w:rsidP="003A1B99">
            <w:pPr>
              <w:tabs>
                <w:tab w:val="left" w:pos="1118"/>
              </w:tabs>
              <w:spacing w:after="120" w:line="276" w:lineRule="auto"/>
              <w:jc w:val="center"/>
              <w:rPr>
                <w:rFonts w:asciiTheme="minorHAnsi" w:eastAsia="Times New Roman" w:hAnsiTheme="minorHAnsi"/>
                <w:color w:val="000000"/>
              </w:rPr>
            </w:pPr>
            <w:r w:rsidRPr="00D66BF9">
              <w:rPr>
                <w:rFonts w:asciiTheme="minorHAnsi" w:eastAsia="Times New Roman" w:hAnsiTheme="minorHAnsi"/>
                <w:color w:val="000000"/>
                <w:sz w:val="22"/>
                <w:szCs w:val="22"/>
              </w:rPr>
              <w:t>3.54%</w:t>
            </w:r>
          </w:p>
        </w:tc>
        <w:tc>
          <w:tcPr>
            <w:tcW w:w="1455" w:type="dxa"/>
            <w:vAlign w:val="center"/>
          </w:tcPr>
          <w:p w14:paraId="3D8B1B8A" w14:textId="77777777" w:rsidR="00D66BF9" w:rsidRPr="00D66BF9" w:rsidRDefault="00D66BF9" w:rsidP="003A1B99">
            <w:pPr>
              <w:tabs>
                <w:tab w:val="left" w:pos="1118"/>
              </w:tabs>
              <w:spacing w:after="120" w:line="276" w:lineRule="auto"/>
              <w:jc w:val="center"/>
              <w:rPr>
                <w:rFonts w:asciiTheme="minorHAnsi" w:eastAsia="Times New Roman" w:hAnsiTheme="minorHAnsi"/>
                <w:color w:val="000000"/>
              </w:rPr>
            </w:pPr>
            <w:r w:rsidRPr="00D66BF9">
              <w:rPr>
                <w:rFonts w:asciiTheme="minorHAnsi" w:eastAsia="Times New Roman" w:hAnsiTheme="minorHAnsi"/>
                <w:color w:val="000000"/>
                <w:sz w:val="22"/>
                <w:szCs w:val="22"/>
              </w:rPr>
              <w:t>12.83%</w:t>
            </w:r>
          </w:p>
        </w:tc>
        <w:tc>
          <w:tcPr>
            <w:tcW w:w="1122" w:type="dxa"/>
            <w:vAlign w:val="center"/>
          </w:tcPr>
          <w:p w14:paraId="1CAC643D" w14:textId="77777777" w:rsidR="00D66BF9" w:rsidRPr="00D66BF9" w:rsidRDefault="00D66BF9" w:rsidP="003A1B99">
            <w:pPr>
              <w:tabs>
                <w:tab w:val="left" w:pos="1118"/>
              </w:tabs>
              <w:spacing w:after="120" w:line="276" w:lineRule="auto"/>
              <w:jc w:val="center"/>
              <w:rPr>
                <w:rFonts w:asciiTheme="minorHAnsi" w:eastAsia="Times New Roman" w:hAnsiTheme="minorHAnsi"/>
                <w:color w:val="000000"/>
              </w:rPr>
            </w:pPr>
            <w:r w:rsidRPr="00D66BF9">
              <w:rPr>
                <w:rFonts w:asciiTheme="minorHAnsi" w:eastAsia="Times New Roman" w:hAnsiTheme="minorHAnsi"/>
                <w:color w:val="000000"/>
                <w:sz w:val="22"/>
                <w:szCs w:val="22"/>
              </w:rPr>
              <w:t>3.54%</w:t>
            </w:r>
          </w:p>
        </w:tc>
        <w:tc>
          <w:tcPr>
            <w:tcW w:w="1048" w:type="dxa"/>
            <w:vAlign w:val="center"/>
          </w:tcPr>
          <w:p w14:paraId="1C8E293E" w14:textId="77777777" w:rsidR="00D66BF9" w:rsidRPr="00D66BF9" w:rsidRDefault="00D66BF9" w:rsidP="003A1B99">
            <w:pPr>
              <w:tabs>
                <w:tab w:val="left" w:pos="1118"/>
              </w:tabs>
              <w:spacing w:after="120" w:line="276" w:lineRule="auto"/>
              <w:jc w:val="center"/>
              <w:rPr>
                <w:rFonts w:asciiTheme="minorHAnsi" w:eastAsia="Times New Roman" w:hAnsiTheme="minorHAnsi"/>
                <w:color w:val="000000"/>
              </w:rPr>
            </w:pPr>
            <w:r w:rsidRPr="00D66BF9">
              <w:rPr>
                <w:rFonts w:asciiTheme="minorHAnsi" w:eastAsia="Times New Roman" w:hAnsiTheme="minorHAnsi"/>
                <w:color w:val="000000"/>
              </w:rPr>
              <w:t>0.44%</w:t>
            </w:r>
          </w:p>
        </w:tc>
        <w:tc>
          <w:tcPr>
            <w:tcW w:w="961" w:type="dxa"/>
            <w:vAlign w:val="center"/>
          </w:tcPr>
          <w:p w14:paraId="14D0E207" w14:textId="77777777" w:rsidR="00D66BF9" w:rsidRPr="00D66BF9" w:rsidRDefault="00D66BF9" w:rsidP="003A1B99">
            <w:pPr>
              <w:tabs>
                <w:tab w:val="left" w:pos="1118"/>
              </w:tabs>
              <w:spacing w:after="120" w:line="276" w:lineRule="auto"/>
              <w:jc w:val="center"/>
              <w:rPr>
                <w:rFonts w:asciiTheme="minorHAnsi" w:eastAsia="Times New Roman" w:hAnsiTheme="minorHAnsi"/>
                <w:color w:val="000000"/>
              </w:rPr>
            </w:pPr>
            <w:r w:rsidRPr="00D66BF9">
              <w:rPr>
                <w:rFonts w:asciiTheme="minorHAnsi" w:eastAsia="Times New Roman" w:hAnsiTheme="minorHAnsi"/>
                <w:color w:val="000000"/>
              </w:rPr>
              <w:t>0.44%</w:t>
            </w:r>
          </w:p>
        </w:tc>
      </w:tr>
    </w:tbl>
    <w:p w14:paraId="28DA674C" w14:textId="77777777" w:rsidR="00D66BF9" w:rsidRDefault="00D66BF9" w:rsidP="0061593A">
      <w:pPr>
        <w:spacing w:after="120" w:line="276" w:lineRule="auto"/>
        <w:rPr>
          <w:highlight w:val="yellow"/>
        </w:rPr>
      </w:pPr>
    </w:p>
    <w:p w14:paraId="1DB75B0E" w14:textId="4299C11E" w:rsidR="0061593A" w:rsidRDefault="0061593A" w:rsidP="003A1B99">
      <w:pPr>
        <w:spacing w:after="120" w:line="276" w:lineRule="auto"/>
        <w:rPr>
          <w:rFonts w:asciiTheme="minorHAnsi" w:hAnsiTheme="minorHAnsi"/>
        </w:rPr>
      </w:pPr>
      <w:r>
        <w:rPr>
          <w:rFonts w:asciiTheme="minorHAnsi" w:hAnsiTheme="minorHAnsi"/>
        </w:rPr>
        <w:t>A keyword analysis of government documents highlighted elements and principles that are identified. The number of documents that addressed each keyword was calculated (Figure</w:t>
      </w:r>
      <w:r w:rsidR="004D6572">
        <w:rPr>
          <w:rFonts w:asciiTheme="minorHAnsi" w:hAnsiTheme="minorHAnsi"/>
        </w:rPr>
        <w:t xml:space="preserve"> 6</w:t>
      </w:r>
      <w:r>
        <w:rPr>
          <w:rFonts w:asciiTheme="minorHAnsi" w:hAnsiTheme="minorHAnsi"/>
        </w:rPr>
        <w:t>). Participation was predominately discussed across the documents, as well as consultation, information sharing, traditional knowledge, and collaboration.</w:t>
      </w:r>
    </w:p>
    <w:p w14:paraId="7EE2CBC4" w14:textId="627EE837" w:rsidR="0002732D" w:rsidRDefault="006430F4" w:rsidP="0061593A">
      <w:pPr>
        <w:spacing w:after="120" w:line="276" w:lineRule="auto"/>
        <w:rPr>
          <w:rFonts w:asciiTheme="minorHAnsi" w:hAnsiTheme="minorHAnsi"/>
        </w:rPr>
      </w:pPr>
      <w:r>
        <w:rPr>
          <w:rFonts w:asciiTheme="minorHAnsi" w:hAnsiTheme="minorHAnsi"/>
        </w:rPr>
        <w:t>Legislation places a</w:t>
      </w:r>
      <w:r w:rsidR="0061593A">
        <w:rPr>
          <w:rFonts w:asciiTheme="minorHAnsi" w:hAnsiTheme="minorHAnsi"/>
        </w:rPr>
        <w:t xml:space="preserve"> minimum obligation on governments to meet a certain level of engagement</w:t>
      </w:r>
      <w:r>
        <w:rPr>
          <w:rFonts w:asciiTheme="minorHAnsi" w:hAnsiTheme="minorHAnsi"/>
        </w:rPr>
        <w:t>. Certain laws refer to the right public engagement (Russia, 2014), however for this does not meet the requirements of engagement with Indigenous peoples. Legislation and policies referring to</w:t>
      </w:r>
      <w:r w:rsidR="00A53A9A">
        <w:rPr>
          <w:rFonts w:asciiTheme="minorHAnsi" w:hAnsiTheme="minorHAnsi"/>
        </w:rPr>
        <w:t xml:space="preserve"> engagement with</w:t>
      </w:r>
      <w:r>
        <w:rPr>
          <w:rFonts w:asciiTheme="minorHAnsi" w:hAnsiTheme="minorHAnsi"/>
        </w:rPr>
        <w:t xml:space="preserve"> Indigenous peoples</w:t>
      </w:r>
      <w:r w:rsidR="00A53A9A">
        <w:rPr>
          <w:rFonts w:asciiTheme="minorHAnsi" w:hAnsiTheme="minorHAnsi"/>
        </w:rPr>
        <w:t xml:space="preserve"> identify </w:t>
      </w:r>
      <w:r w:rsidR="0002732D">
        <w:rPr>
          <w:rFonts w:asciiTheme="minorHAnsi" w:hAnsiTheme="minorHAnsi"/>
        </w:rPr>
        <w:t>consultation</w:t>
      </w:r>
      <w:r w:rsidR="00A53A9A">
        <w:rPr>
          <w:rFonts w:asciiTheme="minorHAnsi" w:hAnsiTheme="minorHAnsi"/>
        </w:rPr>
        <w:t xml:space="preserve"> as required means for engagement</w:t>
      </w:r>
      <w:r w:rsidR="0061593A">
        <w:rPr>
          <w:rFonts w:asciiTheme="minorHAnsi" w:hAnsiTheme="minorHAnsi"/>
        </w:rPr>
        <w:t xml:space="preserve">. This </w:t>
      </w:r>
      <w:r w:rsidR="00A53A9A">
        <w:rPr>
          <w:rFonts w:asciiTheme="minorHAnsi" w:hAnsiTheme="minorHAnsi"/>
        </w:rPr>
        <w:t xml:space="preserve">is a minimum level of engagement to be met. </w:t>
      </w:r>
    </w:p>
    <w:p w14:paraId="4EE7FB28" w14:textId="78D6242F" w:rsidR="00A53A9A" w:rsidRDefault="00A53A9A" w:rsidP="0061593A">
      <w:pPr>
        <w:spacing w:after="120" w:line="276" w:lineRule="auto"/>
        <w:rPr>
          <w:rFonts w:asciiTheme="minorHAnsi" w:hAnsiTheme="minorHAnsi"/>
        </w:rPr>
      </w:pPr>
      <w:r>
        <w:rPr>
          <w:rFonts w:asciiTheme="minorHAnsi" w:hAnsiTheme="minorHAnsi"/>
        </w:rPr>
        <w:t xml:space="preserve">Government-to-government consultation is identified in the government documents. For example, in the US, </w:t>
      </w:r>
      <w:r w:rsidR="0002732D">
        <w:rPr>
          <w:rFonts w:asciiTheme="minorHAnsi" w:hAnsiTheme="minorHAnsi"/>
        </w:rPr>
        <w:t>EO13175 outlines</w:t>
      </w:r>
      <w:r>
        <w:rPr>
          <w:rFonts w:asciiTheme="minorHAnsi" w:hAnsiTheme="minorHAnsi"/>
        </w:rPr>
        <w:t xml:space="preserve"> the key elements of</w:t>
      </w:r>
      <w:r w:rsidR="0002732D">
        <w:rPr>
          <w:rFonts w:asciiTheme="minorHAnsi" w:hAnsiTheme="minorHAnsi"/>
        </w:rPr>
        <w:t xml:space="preserve"> </w:t>
      </w:r>
      <w:r w:rsidR="00117796">
        <w:rPr>
          <w:rFonts w:asciiTheme="minorHAnsi" w:hAnsiTheme="minorHAnsi"/>
        </w:rPr>
        <w:t xml:space="preserve">government-to-government </w:t>
      </w:r>
      <w:r>
        <w:rPr>
          <w:rFonts w:asciiTheme="minorHAnsi" w:hAnsiTheme="minorHAnsi"/>
        </w:rPr>
        <w:t>consultation</w:t>
      </w:r>
      <w:r w:rsidR="00117796">
        <w:rPr>
          <w:rFonts w:asciiTheme="minorHAnsi" w:hAnsiTheme="minorHAnsi"/>
        </w:rPr>
        <w:t xml:space="preserve">. Government policies may differ, but the </w:t>
      </w:r>
      <w:r w:rsidR="0002732D">
        <w:rPr>
          <w:rFonts w:asciiTheme="minorHAnsi" w:hAnsiTheme="minorHAnsi"/>
        </w:rPr>
        <w:t>key elements of government-to-government consultation</w:t>
      </w:r>
      <w:r w:rsidR="00117796">
        <w:rPr>
          <w:rFonts w:asciiTheme="minorHAnsi" w:hAnsiTheme="minorHAnsi"/>
        </w:rPr>
        <w:t xml:space="preserve"> include</w:t>
      </w:r>
      <w:r w:rsidR="0002732D">
        <w:rPr>
          <w:rFonts w:asciiTheme="minorHAnsi" w:hAnsiTheme="minorHAnsi"/>
        </w:rPr>
        <w:t xml:space="preserve">: </w:t>
      </w:r>
      <w:r w:rsidR="0002732D" w:rsidRPr="0002732D">
        <w:rPr>
          <w:rFonts w:asciiTheme="minorHAnsi" w:eastAsia="Times New Roman" w:hAnsiTheme="minorHAnsi"/>
        </w:rPr>
        <w:t>(1) right participants; (2) engaging in meaningful information exchange; (3) creating a timely and early process; (4) establishing a flexible and collaborative process; (5) creating an accountable process; and (6) ensuring adequate resources</w:t>
      </w:r>
      <w:r w:rsidR="0002732D">
        <w:rPr>
          <w:rFonts w:asciiTheme="minorHAnsi" w:eastAsia="Times New Roman" w:hAnsiTheme="minorHAnsi"/>
        </w:rPr>
        <w:t xml:space="preserve"> (</w:t>
      </w:r>
      <w:r w:rsidR="00117796">
        <w:rPr>
          <w:rFonts w:asciiTheme="minorHAnsi" w:eastAsia="Times New Roman" w:hAnsiTheme="minorHAnsi"/>
        </w:rPr>
        <w:t>Swanson et al. 2013</w:t>
      </w:r>
      <w:r w:rsidR="0002732D">
        <w:rPr>
          <w:rFonts w:asciiTheme="minorHAnsi" w:eastAsia="Times New Roman" w:hAnsiTheme="minorHAnsi"/>
        </w:rPr>
        <w:t xml:space="preserve">). </w:t>
      </w:r>
    </w:p>
    <w:p w14:paraId="1B9B713D" w14:textId="5FDD21AD" w:rsidR="00D66BF9" w:rsidRPr="003A1B99" w:rsidRDefault="00D66BF9" w:rsidP="003A1B99">
      <w:pPr>
        <w:spacing w:after="120" w:line="276" w:lineRule="auto"/>
        <w:rPr>
          <w:rFonts w:asciiTheme="minorHAnsi" w:hAnsiTheme="minorHAnsi"/>
          <w:highlight w:val="yellow"/>
        </w:rPr>
      </w:pPr>
      <w:r w:rsidRPr="009D7C3B">
        <w:rPr>
          <w:rFonts w:asciiTheme="minorHAnsi" w:hAnsiTheme="minorHAnsi"/>
          <w:b/>
        </w:rPr>
        <w:t xml:space="preserve">Figure </w:t>
      </w:r>
      <w:r w:rsidR="004D6572">
        <w:rPr>
          <w:rFonts w:asciiTheme="minorHAnsi" w:hAnsiTheme="minorHAnsi"/>
          <w:b/>
        </w:rPr>
        <w:t>6</w:t>
      </w:r>
      <w:r w:rsidRPr="009D7C3B">
        <w:rPr>
          <w:rFonts w:asciiTheme="minorHAnsi" w:hAnsiTheme="minorHAnsi"/>
          <w:b/>
        </w:rPr>
        <w:t xml:space="preserve">. </w:t>
      </w:r>
      <w:r w:rsidR="004D6572" w:rsidRPr="0067098B">
        <w:rPr>
          <w:rFonts w:asciiTheme="minorHAnsi" w:hAnsiTheme="minorHAnsi"/>
        </w:rPr>
        <w:t>Key</w:t>
      </w:r>
      <w:r w:rsidR="004D6572">
        <w:rPr>
          <w:rFonts w:asciiTheme="minorHAnsi" w:hAnsiTheme="minorHAnsi"/>
        </w:rPr>
        <w:t>words</w:t>
      </w:r>
      <w:r w:rsidR="004D6572" w:rsidRPr="0067098B">
        <w:rPr>
          <w:rFonts w:asciiTheme="minorHAnsi" w:hAnsiTheme="minorHAnsi"/>
        </w:rPr>
        <w:t xml:space="preserve"> of engagement </w:t>
      </w:r>
      <w:r w:rsidR="004D6572">
        <w:rPr>
          <w:rFonts w:asciiTheme="minorHAnsi" w:hAnsiTheme="minorHAnsi"/>
        </w:rPr>
        <w:t>highlighted</w:t>
      </w:r>
      <w:r w:rsidR="004D6572" w:rsidRPr="0067098B">
        <w:rPr>
          <w:rFonts w:asciiTheme="minorHAnsi" w:hAnsiTheme="minorHAnsi"/>
        </w:rPr>
        <w:t xml:space="preserve"> </w:t>
      </w:r>
      <w:r w:rsidR="004D6572">
        <w:rPr>
          <w:rFonts w:asciiTheme="minorHAnsi" w:hAnsiTheme="minorHAnsi"/>
        </w:rPr>
        <w:t>in Government sources</w:t>
      </w:r>
      <w:r w:rsidRPr="00AC5754">
        <w:rPr>
          <w:noProof/>
        </w:rPr>
        <w:drawing>
          <wp:inline distT="0" distB="0" distL="0" distR="0" wp14:anchorId="3DCCD05F" wp14:editId="19EC74D4">
            <wp:extent cx="4661535" cy="3117153"/>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8682" cy="3128619"/>
                    </a:xfrm>
                    <a:prstGeom prst="rect">
                      <a:avLst/>
                    </a:prstGeom>
                  </pic:spPr>
                </pic:pic>
              </a:graphicData>
            </a:graphic>
          </wp:inline>
        </w:drawing>
      </w:r>
    </w:p>
    <w:p w14:paraId="4F9BBEA8" w14:textId="1CC25D3B" w:rsidR="00D66BF9" w:rsidRPr="009D7C3B" w:rsidRDefault="004E3E71" w:rsidP="00D66044">
      <w:pPr>
        <w:spacing w:after="120" w:line="276" w:lineRule="auto"/>
        <w:rPr>
          <w:rFonts w:asciiTheme="minorHAnsi" w:hAnsiTheme="minorHAnsi"/>
        </w:rPr>
      </w:pPr>
      <w:r w:rsidRPr="009D7C3B">
        <w:rPr>
          <w:rFonts w:asciiTheme="minorHAnsi" w:hAnsiTheme="minorHAnsi"/>
        </w:rPr>
        <w:t xml:space="preserve">Government documents </w:t>
      </w:r>
      <w:r w:rsidR="00CB43CA">
        <w:rPr>
          <w:rFonts w:asciiTheme="minorHAnsi" w:hAnsiTheme="minorHAnsi"/>
        </w:rPr>
        <w:t xml:space="preserve">mainly </w:t>
      </w:r>
      <w:r w:rsidR="00217141">
        <w:rPr>
          <w:rFonts w:asciiTheme="minorHAnsi" w:hAnsiTheme="minorHAnsi"/>
        </w:rPr>
        <w:t xml:space="preserve">refer to </w:t>
      </w:r>
      <w:r w:rsidR="00902A50">
        <w:rPr>
          <w:rFonts w:asciiTheme="minorHAnsi" w:hAnsiTheme="minorHAnsi"/>
        </w:rPr>
        <w:t>engagement during</w:t>
      </w:r>
      <w:r w:rsidR="00217141">
        <w:rPr>
          <w:rFonts w:asciiTheme="minorHAnsi" w:hAnsiTheme="minorHAnsi"/>
        </w:rPr>
        <w:t xml:space="preserve"> </w:t>
      </w:r>
      <w:r w:rsidR="00CB43CA">
        <w:rPr>
          <w:rFonts w:asciiTheme="minorHAnsi" w:hAnsiTheme="minorHAnsi"/>
        </w:rPr>
        <w:t xml:space="preserve">pre-approval and </w:t>
      </w:r>
      <w:r w:rsidR="00217141">
        <w:rPr>
          <w:rFonts w:asciiTheme="minorHAnsi" w:hAnsiTheme="minorHAnsi"/>
        </w:rPr>
        <w:t>planning stage</w:t>
      </w:r>
      <w:r w:rsidR="00CB43CA">
        <w:rPr>
          <w:rFonts w:asciiTheme="minorHAnsi" w:hAnsiTheme="minorHAnsi"/>
        </w:rPr>
        <w:t>s</w:t>
      </w:r>
      <w:r w:rsidR="003E7CA2">
        <w:rPr>
          <w:rFonts w:asciiTheme="minorHAnsi" w:hAnsiTheme="minorHAnsi"/>
        </w:rPr>
        <w:t xml:space="preserve"> of an activity or </w:t>
      </w:r>
      <w:r w:rsidR="00217141">
        <w:rPr>
          <w:rFonts w:asciiTheme="minorHAnsi" w:hAnsiTheme="minorHAnsi"/>
        </w:rPr>
        <w:t>project</w:t>
      </w:r>
      <w:r w:rsidR="004C6937">
        <w:rPr>
          <w:rFonts w:asciiTheme="minorHAnsi" w:hAnsiTheme="minorHAnsi"/>
        </w:rPr>
        <w:t xml:space="preserve"> (Figure </w:t>
      </w:r>
      <w:r w:rsidR="00D661D7">
        <w:rPr>
          <w:rFonts w:asciiTheme="minorHAnsi" w:hAnsiTheme="minorHAnsi"/>
        </w:rPr>
        <w:t>7</w:t>
      </w:r>
      <w:r w:rsidR="004C6937">
        <w:rPr>
          <w:rFonts w:asciiTheme="minorHAnsi" w:hAnsiTheme="minorHAnsi"/>
        </w:rPr>
        <w:t>)</w:t>
      </w:r>
      <w:r w:rsidRPr="009D7C3B">
        <w:rPr>
          <w:rFonts w:asciiTheme="minorHAnsi" w:hAnsiTheme="minorHAnsi"/>
        </w:rPr>
        <w:t>.</w:t>
      </w:r>
      <w:r w:rsidR="00CB43CA">
        <w:rPr>
          <w:rFonts w:asciiTheme="minorHAnsi" w:hAnsiTheme="minorHAnsi"/>
        </w:rPr>
        <w:t xml:space="preserve"> </w:t>
      </w:r>
      <w:r w:rsidR="00902A50">
        <w:rPr>
          <w:rFonts w:asciiTheme="minorHAnsi" w:hAnsiTheme="minorHAnsi"/>
        </w:rPr>
        <w:t>At these stages</w:t>
      </w:r>
      <w:r w:rsidR="003E7CA2">
        <w:rPr>
          <w:rFonts w:asciiTheme="minorHAnsi" w:hAnsiTheme="minorHAnsi"/>
        </w:rPr>
        <w:t>,</w:t>
      </w:r>
      <w:r w:rsidR="00902A50">
        <w:rPr>
          <w:rFonts w:asciiTheme="minorHAnsi" w:hAnsiTheme="minorHAnsi"/>
        </w:rPr>
        <w:t xml:space="preserve"> government agencies may seek approval for a project </w:t>
      </w:r>
      <w:r w:rsidR="003E7CA2">
        <w:rPr>
          <w:rFonts w:asciiTheme="minorHAnsi" w:hAnsiTheme="minorHAnsi"/>
        </w:rPr>
        <w:t>or</w:t>
      </w:r>
      <w:r w:rsidR="00902A50">
        <w:rPr>
          <w:rFonts w:asciiTheme="minorHAnsi" w:hAnsiTheme="minorHAnsi"/>
        </w:rPr>
        <w:t xml:space="preserve"> support from local communities (Braund 2013). </w:t>
      </w:r>
      <w:r w:rsidR="00E44389">
        <w:rPr>
          <w:rFonts w:asciiTheme="minorHAnsi" w:hAnsiTheme="minorHAnsi"/>
        </w:rPr>
        <w:t xml:space="preserve">Where governments are seeking to adopt </w:t>
      </w:r>
      <w:r w:rsidR="00546F17">
        <w:rPr>
          <w:rFonts w:asciiTheme="minorHAnsi" w:hAnsiTheme="minorHAnsi"/>
        </w:rPr>
        <w:t>policies or take</w:t>
      </w:r>
      <w:r w:rsidR="00AB4396">
        <w:rPr>
          <w:rFonts w:asciiTheme="minorHAnsi" w:hAnsiTheme="minorHAnsi"/>
        </w:rPr>
        <w:t xml:space="preserve"> a speci</w:t>
      </w:r>
      <w:r w:rsidR="00546F17">
        <w:rPr>
          <w:rFonts w:asciiTheme="minorHAnsi" w:hAnsiTheme="minorHAnsi"/>
        </w:rPr>
        <w:t>fic action, government agencies</w:t>
      </w:r>
      <w:r w:rsidR="00AB4396">
        <w:rPr>
          <w:rFonts w:asciiTheme="minorHAnsi" w:hAnsiTheme="minorHAnsi"/>
        </w:rPr>
        <w:t xml:space="preserve"> should </w:t>
      </w:r>
      <w:r w:rsidR="00E44389">
        <w:rPr>
          <w:rFonts w:asciiTheme="minorHAnsi" w:hAnsiTheme="minorHAnsi"/>
        </w:rPr>
        <w:t xml:space="preserve">notify </w:t>
      </w:r>
      <w:r w:rsidR="00546F17">
        <w:rPr>
          <w:rFonts w:asciiTheme="minorHAnsi" w:hAnsiTheme="minorHAnsi"/>
        </w:rPr>
        <w:t xml:space="preserve">local Indigenous </w:t>
      </w:r>
      <w:r w:rsidR="00546F17">
        <w:rPr>
          <w:rFonts w:asciiTheme="minorHAnsi" w:hAnsiTheme="minorHAnsi"/>
        </w:rPr>
        <w:lastRenderedPageBreak/>
        <w:t>communities and their identified representatives</w:t>
      </w:r>
      <w:r w:rsidR="00E44389">
        <w:rPr>
          <w:rFonts w:asciiTheme="minorHAnsi" w:hAnsiTheme="minorHAnsi"/>
        </w:rPr>
        <w:t xml:space="preserve"> early in the process, </w:t>
      </w:r>
      <w:r w:rsidR="00AB4396">
        <w:rPr>
          <w:rFonts w:asciiTheme="minorHAnsi" w:hAnsiTheme="minorHAnsi"/>
        </w:rPr>
        <w:t xml:space="preserve">solicit </w:t>
      </w:r>
      <w:r w:rsidR="00E44389">
        <w:rPr>
          <w:rFonts w:asciiTheme="minorHAnsi" w:hAnsiTheme="minorHAnsi"/>
        </w:rPr>
        <w:t>their input</w:t>
      </w:r>
      <w:r w:rsidR="00D66044" w:rsidRPr="00D66044">
        <w:rPr>
          <w:rFonts w:asciiTheme="minorHAnsi" w:hAnsiTheme="minorHAnsi"/>
        </w:rPr>
        <w:t>,</w:t>
      </w:r>
      <w:r w:rsidR="00E44389">
        <w:rPr>
          <w:rFonts w:asciiTheme="minorHAnsi" w:hAnsiTheme="minorHAnsi"/>
        </w:rPr>
        <w:t xml:space="preserve"> and</w:t>
      </w:r>
      <w:r w:rsidR="00D66044" w:rsidRPr="00D66044">
        <w:rPr>
          <w:rFonts w:asciiTheme="minorHAnsi" w:hAnsiTheme="minorHAnsi"/>
        </w:rPr>
        <w:t xml:space="preserve"> incorporate input received into </w:t>
      </w:r>
      <w:r w:rsidR="00E44389">
        <w:rPr>
          <w:rFonts w:asciiTheme="minorHAnsi" w:hAnsiTheme="minorHAnsi"/>
        </w:rPr>
        <w:t xml:space="preserve">the </w:t>
      </w:r>
      <w:r w:rsidR="00D66044" w:rsidRPr="00D66044">
        <w:rPr>
          <w:rFonts w:asciiTheme="minorHAnsi" w:hAnsiTheme="minorHAnsi"/>
        </w:rPr>
        <w:t>decision-making process</w:t>
      </w:r>
      <w:r w:rsidR="00E44389">
        <w:rPr>
          <w:rFonts w:asciiTheme="minorHAnsi" w:hAnsiTheme="minorHAnsi"/>
        </w:rPr>
        <w:t xml:space="preserve"> surrounding policies and actions </w:t>
      </w:r>
      <w:r w:rsidR="00D66044">
        <w:rPr>
          <w:rFonts w:asciiTheme="minorHAnsi" w:hAnsiTheme="minorHAnsi"/>
        </w:rPr>
        <w:t xml:space="preserve">(DHS nd). </w:t>
      </w:r>
    </w:p>
    <w:p w14:paraId="0ADE32C4" w14:textId="1016DD1C" w:rsidR="00217141" w:rsidRPr="002210E3" w:rsidRDefault="00217141" w:rsidP="00217141">
      <w:pPr>
        <w:spacing w:line="276" w:lineRule="auto"/>
        <w:rPr>
          <w:rFonts w:asciiTheme="minorHAnsi" w:hAnsiTheme="minorHAnsi"/>
        </w:rPr>
      </w:pPr>
      <w:r>
        <w:rPr>
          <w:rFonts w:asciiTheme="minorHAnsi" w:hAnsiTheme="minorHAnsi"/>
          <w:b/>
        </w:rPr>
        <w:t xml:space="preserve">Figure </w:t>
      </w:r>
      <w:r w:rsidR="00D661D7">
        <w:rPr>
          <w:rFonts w:asciiTheme="minorHAnsi" w:hAnsiTheme="minorHAnsi"/>
          <w:b/>
        </w:rPr>
        <w:t>7</w:t>
      </w:r>
      <w:r>
        <w:rPr>
          <w:rFonts w:asciiTheme="minorHAnsi" w:hAnsiTheme="minorHAnsi"/>
        </w:rPr>
        <w:t xml:space="preserve">. Stages of engagement – Government </w:t>
      </w:r>
    </w:p>
    <w:p w14:paraId="094E2DD9" w14:textId="77777777" w:rsidR="00217141" w:rsidRDefault="00217141" w:rsidP="0058430E">
      <w:pPr>
        <w:spacing w:line="276" w:lineRule="auto"/>
        <w:rPr>
          <w:rFonts w:asciiTheme="minorHAnsi" w:hAnsiTheme="minorHAnsi"/>
        </w:rPr>
      </w:pPr>
      <w:r>
        <w:rPr>
          <w:noProof/>
        </w:rPr>
        <w:drawing>
          <wp:inline distT="0" distB="0" distL="0" distR="0" wp14:anchorId="486AC124" wp14:editId="428052DA">
            <wp:extent cx="4051935" cy="2435650"/>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69158" cy="2446003"/>
                    </a:xfrm>
                    <a:prstGeom prst="rect">
                      <a:avLst/>
                    </a:prstGeom>
                  </pic:spPr>
                </pic:pic>
              </a:graphicData>
            </a:graphic>
          </wp:inline>
        </w:drawing>
      </w:r>
    </w:p>
    <w:p w14:paraId="0C3E69C8" w14:textId="77777777" w:rsidR="002F3AE8" w:rsidRDefault="002F3AE8" w:rsidP="0058430E">
      <w:pPr>
        <w:spacing w:line="276" w:lineRule="auto"/>
        <w:rPr>
          <w:rFonts w:asciiTheme="minorHAnsi" w:hAnsiTheme="minorHAnsi"/>
        </w:rPr>
      </w:pPr>
    </w:p>
    <w:p w14:paraId="56A16B30" w14:textId="3C5015B7" w:rsidR="00D66BF9" w:rsidRDefault="002F3AE8" w:rsidP="00734443">
      <w:pPr>
        <w:spacing w:after="120" w:line="276" w:lineRule="auto"/>
        <w:rPr>
          <w:rFonts w:asciiTheme="minorHAnsi" w:hAnsiTheme="minorHAnsi"/>
        </w:rPr>
      </w:pPr>
      <w:r w:rsidRPr="002F3AE8">
        <w:rPr>
          <w:rFonts w:asciiTheme="minorHAnsi" w:hAnsiTheme="minorHAnsi"/>
        </w:rPr>
        <w:t xml:space="preserve">The Arctic Council </w:t>
      </w:r>
      <w:r>
        <w:rPr>
          <w:rFonts w:asciiTheme="minorHAnsi" w:hAnsiTheme="minorHAnsi"/>
        </w:rPr>
        <w:t>and governments refer to e</w:t>
      </w:r>
      <w:r w:rsidR="00546F17">
        <w:rPr>
          <w:rFonts w:asciiTheme="minorHAnsi" w:hAnsiTheme="minorHAnsi"/>
        </w:rPr>
        <w:t xml:space="preserve">ngagement early on in a project or </w:t>
      </w:r>
      <w:r>
        <w:rPr>
          <w:rFonts w:asciiTheme="minorHAnsi" w:hAnsiTheme="minorHAnsi"/>
        </w:rPr>
        <w:t>activity. However, the Arctic Council expands on the engagement process by focusing on other stages</w:t>
      </w:r>
      <w:r w:rsidR="00546F17">
        <w:rPr>
          <w:rFonts w:asciiTheme="minorHAnsi" w:hAnsiTheme="minorHAnsi"/>
        </w:rPr>
        <w:t xml:space="preserve"> over the lifetime of a project or </w:t>
      </w:r>
      <w:r>
        <w:rPr>
          <w:rFonts w:asciiTheme="minorHAnsi" w:hAnsiTheme="minorHAnsi"/>
        </w:rPr>
        <w:t xml:space="preserve">activity. The government documents reviewed were predominately legislation, </w:t>
      </w:r>
      <w:r w:rsidR="0012545C">
        <w:rPr>
          <w:rFonts w:asciiTheme="minorHAnsi" w:hAnsiTheme="minorHAnsi"/>
        </w:rPr>
        <w:t>meaning</w:t>
      </w:r>
      <w:r>
        <w:rPr>
          <w:rFonts w:asciiTheme="minorHAnsi" w:hAnsiTheme="minorHAnsi"/>
        </w:rPr>
        <w:t xml:space="preserve"> that </w:t>
      </w:r>
      <w:r w:rsidR="009D7C3B">
        <w:rPr>
          <w:rFonts w:asciiTheme="minorHAnsi" w:hAnsiTheme="minorHAnsi"/>
        </w:rPr>
        <w:t xml:space="preserve">they </w:t>
      </w:r>
      <w:r w:rsidR="00546F17">
        <w:rPr>
          <w:rFonts w:asciiTheme="minorHAnsi" w:hAnsiTheme="minorHAnsi"/>
        </w:rPr>
        <w:t xml:space="preserve">placed a requirement on governments to meet requirements </w:t>
      </w:r>
      <w:r w:rsidR="009D7C3B">
        <w:rPr>
          <w:rFonts w:asciiTheme="minorHAnsi" w:hAnsiTheme="minorHAnsi"/>
        </w:rPr>
        <w:t xml:space="preserve">outlined </w:t>
      </w:r>
      <w:r w:rsidR="00546F17">
        <w:rPr>
          <w:rFonts w:asciiTheme="minorHAnsi" w:hAnsiTheme="minorHAnsi"/>
        </w:rPr>
        <w:t>in the respective legislation</w:t>
      </w:r>
      <w:r w:rsidR="009D7C3B">
        <w:rPr>
          <w:rFonts w:asciiTheme="minorHAnsi" w:hAnsiTheme="minorHAnsi"/>
        </w:rPr>
        <w:t xml:space="preserve">. Government policies that </w:t>
      </w:r>
      <w:r w:rsidR="00546F17">
        <w:rPr>
          <w:rFonts w:asciiTheme="minorHAnsi" w:hAnsiTheme="minorHAnsi"/>
        </w:rPr>
        <w:t>detail</w:t>
      </w:r>
      <w:r w:rsidR="009D7C3B">
        <w:rPr>
          <w:rFonts w:asciiTheme="minorHAnsi" w:hAnsiTheme="minorHAnsi"/>
        </w:rPr>
        <w:t xml:space="preserve"> engagement processes focus on consultation, such as the US Tribal consultation policy (DHS nd) and the Canadian Northwest Territories Aboriginal Consultation booklet (AANDC 2011)</w:t>
      </w:r>
      <w:r w:rsidR="00546F17">
        <w:rPr>
          <w:rFonts w:asciiTheme="minorHAnsi" w:hAnsiTheme="minorHAnsi"/>
        </w:rPr>
        <w:t>, as the prevalent mechanism of engagement</w:t>
      </w:r>
      <w:r w:rsidR="009D7C3B">
        <w:rPr>
          <w:rFonts w:asciiTheme="minorHAnsi" w:hAnsiTheme="minorHAnsi"/>
        </w:rPr>
        <w:t xml:space="preserve">.  </w:t>
      </w:r>
    </w:p>
    <w:p w14:paraId="31DC7FAD" w14:textId="77777777" w:rsidR="0058430E" w:rsidRDefault="0058430E" w:rsidP="0058430E">
      <w:pPr>
        <w:spacing w:after="120" w:line="276" w:lineRule="auto"/>
        <w:rPr>
          <w:rFonts w:asciiTheme="minorHAnsi" w:hAnsiTheme="minorHAnsi"/>
        </w:rPr>
      </w:pPr>
    </w:p>
    <w:p w14:paraId="178B2475" w14:textId="77777777" w:rsidR="0058430E" w:rsidRDefault="000D43DF" w:rsidP="00C10C98">
      <w:pPr>
        <w:pStyle w:val="Heading2"/>
        <w:spacing w:after="120" w:line="276" w:lineRule="auto"/>
        <w:rPr>
          <w:rFonts w:asciiTheme="minorHAnsi" w:hAnsiTheme="minorHAnsi"/>
          <w:b/>
        </w:rPr>
      </w:pPr>
      <w:bookmarkStart w:id="48" w:name="_Toc454748687"/>
      <w:r w:rsidRPr="000D43DF">
        <w:rPr>
          <w:rFonts w:asciiTheme="minorHAnsi" w:hAnsiTheme="minorHAnsi"/>
          <w:b/>
        </w:rPr>
        <w:t xml:space="preserve">5.2 </w:t>
      </w:r>
      <w:r w:rsidR="00734443" w:rsidRPr="000D43DF">
        <w:rPr>
          <w:rFonts w:asciiTheme="minorHAnsi" w:hAnsiTheme="minorHAnsi"/>
          <w:b/>
        </w:rPr>
        <w:t>I</w:t>
      </w:r>
      <w:r w:rsidRPr="000D43DF">
        <w:rPr>
          <w:rFonts w:asciiTheme="minorHAnsi" w:hAnsiTheme="minorHAnsi"/>
          <w:b/>
        </w:rPr>
        <w:t xml:space="preserve">ndigenous </w:t>
      </w:r>
      <w:r w:rsidR="00734443" w:rsidRPr="000D43DF">
        <w:rPr>
          <w:rFonts w:asciiTheme="minorHAnsi" w:hAnsiTheme="minorHAnsi"/>
          <w:b/>
        </w:rPr>
        <w:t>P</w:t>
      </w:r>
      <w:r w:rsidRPr="000D43DF">
        <w:rPr>
          <w:rFonts w:asciiTheme="minorHAnsi" w:hAnsiTheme="minorHAnsi"/>
          <w:b/>
        </w:rPr>
        <w:t xml:space="preserve">eoples &amp; </w:t>
      </w:r>
      <w:r w:rsidR="00734443" w:rsidRPr="000D43DF">
        <w:rPr>
          <w:rFonts w:asciiTheme="minorHAnsi" w:hAnsiTheme="minorHAnsi"/>
          <w:b/>
        </w:rPr>
        <w:t>L</w:t>
      </w:r>
      <w:r w:rsidRPr="000D43DF">
        <w:rPr>
          <w:rFonts w:asciiTheme="minorHAnsi" w:hAnsiTheme="minorHAnsi"/>
          <w:b/>
        </w:rPr>
        <w:t xml:space="preserve">ocal </w:t>
      </w:r>
      <w:r w:rsidR="00734443" w:rsidRPr="000D43DF">
        <w:rPr>
          <w:rFonts w:asciiTheme="minorHAnsi" w:hAnsiTheme="minorHAnsi"/>
          <w:b/>
        </w:rPr>
        <w:t>C</w:t>
      </w:r>
      <w:r w:rsidRPr="000D43DF">
        <w:rPr>
          <w:rFonts w:asciiTheme="minorHAnsi" w:hAnsiTheme="minorHAnsi"/>
          <w:b/>
        </w:rPr>
        <w:t>ommunities</w:t>
      </w:r>
      <w:bookmarkEnd w:id="48"/>
      <w:r w:rsidRPr="000D43DF">
        <w:rPr>
          <w:rFonts w:asciiTheme="minorHAnsi" w:hAnsiTheme="minorHAnsi"/>
          <w:b/>
        </w:rPr>
        <w:t xml:space="preserve"> </w:t>
      </w:r>
    </w:p>
    <w:p w14:paraId="3F8D41F5" w14:textId="68895E50" w:rsidR="00A63B79" w:rsidRPr="001C4BF5" w:rsidRDefault="00A63B79" w:rsidP="00C10C98">
      <w:pPr>
        <w:spacing w:after="120" w:line="276" w:lineRule="auto"/>
        <w:rPr>
          <w:rFonts w:asciiTheme="minorHAnsi" w:hAnsiTheme="minorHAnsi"/>
          <w:b/>
        </w:rPr>
      </w:pPr>
      <w:r w:rsidRPr="000F14E0">
        <w:rPr>
          <w:rFonts w:asciiTheme="minorHAnsi" w:eastAsia="Times New Roman" w:hAnsiTheme="minorHAnsi"/>
        </w:rPr>
        <w:t xml:space="preserve">Transparency of information and participation in decision-making on issues that impact local communities is a right guaranteed by the United Nations Declaration on the Rights of </w:t>
      </w:r>
      <w:r w:rsidRPr="001C4BF5">
        <w:rPr>
          <w:rFonts w:asciiTheme="minorHAnsi" w:eastAsia="Times New Roman" w:hAnsiTheme="minorHAnsi"/>
        </w:rPr>
        <w:t>Indigenous Peoples (UN</w:t>
      </w:r>
      <w:r w:rsidR="00C10C98" w:rsidRPr="001C4BF5">
        <w:rPr>
          <w:rFonts w:asciiTheme="minorHAnsi" w:eastAsia="Times New Roman" w:hAnsiTheme="minorHAnsi"/>
        </w:rPr>
        <w:t xml:space="preserve"> 2007</w:t>
      </w:r>
      <w:r w:rsidRPr="001C4BF5">
        <w:rPr>
          <w:rFonts w:asciiTheme="minorHAnsi" w:eastAsia="Times New Roman" w:hAnsiTheme="minorHAnsi"/>
        </w:rPr>
        <w:t xml:space="preserve">). </w:t>
      </w:r>
    </w:p>
    <w:p w14:paraId="29282EF8" w14:textId="77777777" w:rsidR="00A63B79" w:rsidRPr="001C4BF5" w:rsidRDefault="00A63B79" w:rsidP="0058430E">
      <w:pPr>
        <w:spacing w:line="276" w:lineRule="auto"/>
      </w:pPr>
    </w:p>
    <w:tbl>
      <w:tblPr>
        <w:tblStyle w:val="TableGrid"/>
        <w:tblW w:w="0" w:type="auto"/>
        <w:tblLook w:val="04A0" w:firstRow="1" w:lastRow="0" w:firstColumn="1" w:lastColumn="0" w:noHBand="0" w:noVBand="1"/>
      </w:tblPr>
      <w:tblGrid>
        <w:gridCol w:w="1242"/>
        <w:gridCol w:w="993"/>
        <w:gridCol w:w="1443"/>
        <w:gridCol w:w="1086"/>
        <w:gridCol w:w="1455"/>
        <w:gridCol w:w="1122"/>
        <w:gridCol w:w="1048"/>
        <w:gridCol w:w="961"/>
      </w:tblGrid>
      <w:tr w:rsidR="00A63B79" w:rsidRPr="001C4BF5" w14:paraId="2E20D226" w14:textId="77777777" w:rsidTr="00B3557E">
        <w:tc>
          <w:tcPr>
            <w:tcW w:w="1242" w:type="dxa"/>
            <w:vAlign w:val="center"/>
          </w:tcPr>
          <w:p w14:paraId="059EA734" w14:textId="77777777" w:rsidR="00A63B79" w:rsidRPr="001C4BF5" w:rsidRDefault="00A63B79" w:rsidP="00B3557E">
            <w:pPr>
              <w:tabs>
                <w:tab w:val="left" w:pos="1118"/>
              </w:tabs>
              <w:jc w:val="center"/>
              <w:rPr>
                <w:rFonts w:asciiTheme="minorHAnsi" w:hAnsiTheme="minorHAnsi"/>
                <w:b/>
                <w:sz w:val="22"/>
                <w:szCs w:val="22"/>
              </w:rPr>
            </w:pPr>
            <w:r w:rsidRPr="001C4BF5">
              <w:rPr>
                <w:rFonts w:asciiTheme="minorHAnsi" w:hAnsiTheme="minorHAnsi"/>
                <w:b/>
                <w:sz w:val="22"/>
                <w:szCs w:val="22"/>
              </w:rPr>
              <w:t>Total = 32</w:t>
            </w:r>
          </w:p>
        </w:tc>
        <w:tc>
          <w:tcPr>
            <w:tcW w:w="993" w:type="dxa"/>
          </w:tcPr>
          <w:p w14:paraId="328137D4" w14:textId="77777777" w:rsidR="00A63B79" w:rsidRPr="001C4BF5" w:rsidRDefault="00A63B79" w:rsidP="00B3557E">
            <w:pPr>
              <w:tabs>
                <w:tab w:val="left" w:pos="1118"/>
              </w:tabs>
              <w:rPr>
                <w:rFonts w:asciiTheme="minorHAnsi" w:hAnsiTheme="minorHAnsi"/>
                <w:b/>
                <w:sz w:val="22"/>
                <w:szCs w:val="22"/>
              </w:rPr>
            </w:pPr>
            <w:r w:rsidRPr="001C4BF5">
              <w:rPr>
                <w:rFonts w:asciiTheme="minorHAnsi" w:hAnsiTheme="minorHAnsi"/>
                <w:b/>
                <w:sz w:val="22"/>
                <w:szCs w:val="22"/>
              </w:rPr>
              <w:t>General</w:t>
            </w:r>
          </w:p>
        </w:tc>
        <w:tc>
          <w:tcPr>
            <w:tcW w:w="1443" w:type="dxa"/>
          </w:tcPr>
          <w:p w14:paraId="224793DD" w14:textId="77777777" w:rsidR="00A63B79" w:rsidRPr="001C4BF5" w:rsidRDefault="00A63B79" w:rsidP="005C7336">
            <w:pPr>
              <w:tabs>
                <w:tab w:val="left" w:pos="1118"/>
              </w:tabs>
              <w:jc w:val="center"/>
              <w:rPr>
                <w:rFonts w:asciiTheme="minorHAnsi" w:hAnsiTheme="minorHAnsi"/>
                <w:b/>
                <w:sz w:val="22"/>
                <w:szCs w:val="22"/>
              </w:rPr>
            </w:pPr>
            <w:r w:rsidRPr="001C4BF5">
              <w:rPr>
                <w:rFonts w:asciiTheme="minorHAnsi" w:hAnsiTheme="minorHAnsi"/>
                <w:b/>
                <w:sz w:val="22"/>
                <w:szCs w:val="22"/>
              </w:rPr>
              <w:t>Management</w:t>
            </w:r>
          </w:p>
        </w:tc>
        <w:tc>
          <w:tcPr>
            <w:tcW w:w="1086" w:type="dxa"/>
          </w:tcPr>
          <w:p w14:paraId="2F004294" w14:textId="77777777" w:rsidR="00A63B79" w:rsidRPr="001C4BF5" w:rsidRDefault="00A63B79" w:rsidP="005C7336">
            <w:pPr>
              <w:jc w:val="center"/>
              <w:rPr>
                <w:rFonts w:asciiTheme="minorHAnsi" w:hAnsiTheme="minorHAnsi"/>
                <w:b/>
                <w:sz w:val="22"/>
                <w:szCs w:val="22"/>
              </w:rPr>
            </w:pPr>
            <w:r w:rsidRPr="001C4BF5">
              <w:rPr>
                <w:rFonts w:asciiTheme="minorHAnsi" w:hAnsiTheme="minorHAnsi"/>
                <w:b/>
                <w:sz w:val="22"/>
                <w:szCs w:val="22"/>
              </w:rPr>
              <w:t>Research</w:t>
            </w:r>
          </w:p>
        </w:tc>
        <w:tc>
          <w:tcPr>
            <w:tcW w:w="1455" w:type="dxa"/>
          </w:tcPr>
          <w:p w14:paraId="3806F192" w14:textId="77777777" w:rsidR="00A63B79" w:rsidRPr="001C4BF5" w:rsidRDefault="00A63B79" w:rsidP="005C7336">
            <w:pPr>
              <w:tabs>
                <w:tab w:val="left" w:pos="1118"/>
              </w:tabs>
              <w:jc w:val="center"/>
              <w:rPr>
                <w:rFonts w:asciiTheme="minorHAnsi" w:hAnsiTheme="minorHAnsi"/>
                <w:b/>
                <w:sz w:val="22"/>
                <w:szCs w:val="22"/>
              </w:rPr>
            </w:pPr>
            <w:r w:rsidRPr="001C4BF5">
              <w:rPr>
                <w:rFonts w:asciiTheme="minorHAnsi" w:hAnsiTheme="minorHAnsi"/>
                <w:b/>
                <w:sz w:val="22"/>
                <w:szCs w:val="22"/>
              </w:rPr>
              <w:t>Resource Development</w:t>
            </w:r>
          </w:p>
        </w:tc>
        <w:tc>
          <w:tcPr>
            <w:tcW w:w="1122" w:type="dxa"/>
          </w:tcPr>
          <w:p w14:paraId="7D6E44A7" w14:textId="5EABAE61" w:rsidR="00A63B79" w:rsidRPr="001C4BF5" w:rsidRDefault="005C7336" w:rsidP="005C7336">
            <w:pPr>
              <w:tabs>
                <w:tab w:val="left" w:pos="1118"/>
              </w:tabs>
              <w:jc w:val="center"/>
              <w:rPr>
                <w:rFonts w:asciiTheme="minorHAnsi" w:hAnsiTheme="minorHAnsi"/>
                <w:b/>
                <w:sz w:val="22"/>
                <w:szCs w:val="22"/>
              </w:rPr>
            </w:pPr>
            <w:r>
              <w:rPr>
                <w:rFonts w:asciiTheme="minorHAnsi" w:hAnsiTheme="minorHAnsi"/>
                <w:b/>
                <w:sz w:val="22"/>
                <w:szCs w:val="22"/>
              </w:rPr>
              <w:t>PPR</w:t>
            </w:r>
          </w:p>
        </w:tc>
        <w:tc>
          <w:tcPr>
            <w:tcW w:w="1048" w:type="dxa"/>
          </w:tcPr>
          <w:p w14:paraId="0A4CB9FA" w14:textId="77777777" w:rsidR="00A63B79" w:rsidRPr="001C4BF5" w:rsidRDefault="00A63B79" w:rsidP="005C7336">
            <w:pPr>
              <w:tabs>
                <w:tab w:val="left" w:pos="1118"/>
              </w:tabs>
              <w:jc w:val="center"/>
              <w:rPr>
                <w:rFonts w:asciiTheme="minorHAnsi" w:hAnsiTheme="minorHAnsi"/>
                <w:b/>
                <w:sz w:val="22"/>
                <w:szCs w:val="22"/>
              </w:rPr>
            </w:pPr>
            <w:r w:rsidRPr="001C4BF5">
              <w:rPr>
                <w:rFonts w:asciiTheme="minorHAnsi" w:hAnsiTheme="minorHAnsi"/>
                <w:b/>
                <w:sz w:val="22"/>
                <w:szCs w:val="22"/>
              </w:rPr>
              <w:t>Shipping</w:t>
            </w:r>
          </w:p>
        </w:tc>
        <w:tc>
          <w:tcPr>
            <w:tcW w:w="961" w:type="dxa"/>
          </w:tcPr>
          <w:p w14:paraId="3C875050" w14:textId="77777777" w:rsidR="00A63B79" w:rsidRPr="001C4BF5" w:rsidRDefault="00A63B79" w:rsidP="005C7336">
            <w:pPr>
              <w:tabs>
                <w:tab w:val="left" w:pos="1118"/>
              </w:tabs>
              <w:jc w:val="center"/>
              <w:rPr>
                <w:rFonts w:asciiTheme="minorHAnsi" w:hAnsiTheme="minorHAnsi"/>
                <w:b/>
                <w:sz w:val="22"/>
                <w:szCs w:val="22"/>
              </w:rPr>
            </w:pPr>
            <w:r w:rsidRPr="001C4BF5">
              <w:rPr>
                <w:rFonts w:asciiTheme="minorHAnsi" w:hAnsiTheme="minorHAnsi"/>
                <w:b/>
                <w:sz w:val="22"/>
                <w:szCs w:val="22"/>
              </w:rPr>
              <w:t>Tourism</w:t>
            </w:r>
          </w:p>
        </w:tc>
      </w:tr>
      <w:tr w:rsidR="00A63B79" w:rsidRPr="001C4BF5" w14:paraId="78A0FBC7" w14:textId="77777777" w:rsidTr="00B3557E">
        <w:tc>
          <w:tcPr>
            <w:tcW w:w="1242" w:type="dxa"/>
          </w:tcPr>
          <w:p w14:paraId="3C2AC16A" w14:textId="77777777" w:rsidR="00A63B79" w:rsidRPr="001C4BF5" w:rsidRDefault="00A63B79" w:rsidP="00B3557E">
            <w:pPr>
              <w:tabs>
                <w:tab w:val="left" w:pos="1118"/>
              </w:tabs>
              <w:jc w:val="center"/>
              <w:rPr>
                <w:rFonts w:asciiTheme="minorHAnsi" w:hAnsiTheme="minorHAnsi"/>
                <w:b/>
                <w:sz w:val="22"/>
                <w:szCs w:val="22"/>
              </w:rPr>
            </w:pPr>
            <w:r w:rsidRPr="001C4BF5">
              <w:rPr>
                <w:rFonts w:asciiTheme="minorHAnsi" w:hAnsiTheme="minorHAnsi"/>
                <w:b/>
                <w:sz w:val="22"/>
                <w:szCs w:val="22"/>
              </w:rPr>
              <w:t># of documents</w:t>
            </w:r>
          </w:p>
        </w:tc>
        <w:tc>
          <w:tcPr>
            <w:tcW w:w="993" w:type="dxa"/>
            <w:vAlign w:val="center"/>
          </w:tcPr>
          <w:p w14:paraId="4F4ACF88" w14:textId="77777777" w:rsidR="00A63B79" w:rsidRPr="001C4BF5" w:rsidRDefault="00A63B79" w:rsidP="00B3557E">
            <w:pPr>
              <w:tabs>
                <w:tab w:val="left" w:pos="1118"/>
              </w:tabs>
              <w:jc w:val="center"/>
              <w:rPr>
                <w:rFonts w:asciiTheme="minorHAnsi" w:hAnsiTheme="minorHAnsi"/>
                <w:sz w:val="22"/>
                <w:szCs w:val="22"/>
              </w:rPr>
            </w:pPr>
            <w:r w:rsidRPr="001C4BF5">
              <w:rPr>
                <w:rFonts w:ascii="Calibri" w:eastAsia="Times New Roman" w:hAnsi="Calibri"/>
                <w:color w:val="000000"/>
              </w:rPr>
              <w:t>9</w:t>
            </w:r>
          </w:p>
        </w:tc>
        <w:tc>
          <w:tcPr>
            <w:tcW w:w="1443" w:type="dxa"/>
            <w:vAlign w:val="center"/>
          </w:tcPr>
          <w:p w14:paraId="04086DF3" w14:textId="77777777" w:rsidR="00A63B79" w:rsidRPr="001C4BF5" w:rsidRDefault="00A63B79" w:rsidP="00B3557E">
            <w:pPr>
              <w:tabs>
                <w:tab w:val="left" w:pos="1118"/>
              </w:tabs>
              <w:jc w:val="center"/>
              <w:rPr>
                <w:rFonts w:asciiTheme="minorHAnsi" w:hAnsiTheme="minorHAnsi"/>
                <w:sz w:val="22"/>
                <w:szCs w:val="22"/>
              </w:rPr>
            </w:pPr>
            <w:r w:rsidRPr="001C4BF5">
              <w:rPr>
                <w:rFonts w:ascii="Calibri" w:eastAsia="Times New Roman" w:hAnsi="Calibri"/>
                <w:color w:val="000000"/>
              </w:rPr>
              <w:t>8</w:t>
            </w:r>
          </w:p>
        </w:tc>
        <w:tc>
          <w:tcPr>
            <w:tcW w:w="1086" w:type="dxa"/>
            <w:vAlign w:val="center"/>
          </w:tcPr>
          <w:p w14:paraId="526EB913" w14:textId="77777777" w:rsidR="00A63B79" w:rsidRPr="001C4BF5" w:rsidRDefault="00A63B79" w:rsidP="00B3557E">
            <w:pPr>
              <w:tabs>
                <w:tab w:val="left" w:pos="1118"/>
              </w:tabs>
              <w:jc w:val="center"/>
              <w:rPr>
                <w:rFonts w:asciiTheme="minorHAnsi" w:hAnsiTheme="minorHAnsi"/>
                <w:sz w:val="22"/>
                <w:szCs w:val="22"/>
              </w:rPr>
            </w:pPr>
            <w:r w:rsidRPr="001C4BF5">
              <w:rPr>
                <w:rFonts w:asciiTheme="minorHAnsi" w:hAnsiTheme="minorHAnsi"/>
                <w:sz w:val="22"/>
                <w:szCs w:val="22"/>
              </w:rPr>
              <w:t>5</w:t>
            </w:r>
          </w:p>
        </w:tc>
        <w:tc>
          <w:tcPr>
            <w:tcW w:w="1455" w:type="dxa"/>
            <w:vAlign w:val="center"/>
          </w:tcPr>
          <w:p w14:paraId="7CBEF7C6" w14:textId="77777777" w:rsidR="00A63B79" w:rsidRPr="001C4BF5" w:rsidRDefault="00A63B79" w:rsidP="00B3557E">
            <w:pPr>
              <w:tabs>
                <w:tab w:val="left" w:pos="1118"/>
              </w:tabs>
              <w:jc w:val="center"/>
              <w:rPr>
                <w:rFonts w:asciiTheme="minorHAnsi" w:hAnsiTheme="minorHAnsi"/>
                <w:sz w:val="22"/>
                <w:szCs w:val="22"/>
              </w:rPr>
            </w:pPr>
            <w:r w:rsidRPr="001C4BF5">
              <w:rPr>
                <w:rFonts w:asciiTheme="minorHAnsi" w:hAnsiTheme="minorHAnsi"/>
                <w:sz w:val="22"/>
                <w:szCs w:val="22"/>
              </w:rPr>
              <w:t>5</w:t>
            </w:r>
          </w:p>
        </w:tc>
        <w:tc>
          <w:tcPr>
            <w:tcW w:w="1122" w:type="dxa"/>
            <w:vAlign w:val="center"/>
          </w:tcPr>
          <w:p w14:paraId="45345A05" w14:textId="77777777" w:rsidR="00A63B79" w:rsidRPr="001C4BF5" w:rsidRDefault="00A63B79" w:rsidP="00B3557E">
            <w:pPr>
              <w:tabs>
                <w:tab w:val="left" w:pos="1118"/>
              </w:tabs>
              <w:jc w:val="center"/>
              <w:rPr>
                <w:rFonts w:asciiTheme="minorHAnsi" w:hAnsiTheme="minorHAnsi"/>
                <w:sz w:val="22"/>
                <w:szCs w:val="22"/>
              </w:rPr>
            </w:pPr>
            <w:r w:rsidRPr="001C4BF5">
              <w:rPr>
                <w:rFonts w:asciiTheme="minorHAnsi" w:hAnsiTheme="minorHAnsi"/>
                <w:sz w:val="22"/>
                <w:szCs w:val="22"/>
              </w:rPr>
              <w:t>2</w:t>
            </w:r>
          </w:p>
        </w:tc>
        <w:tc>
          <w:tcPr>
            <w:tcW w:w="1048" w:type="dxa"/>
            <w:vAlign w:val="center"/>
          </w:tcPr>
          <w:p w14:paraId="046E4BA9" w14:textId="77777777" w:rsidR="00A63B79" w:rsidRPr="001C4BF5" w:rsidRDefault="00A63B79" w:rsidP="00B3557E">
            <w:pPr>
              <w:tabs>
                <w:tab w:val="left" w:pos="1118"/>
              </w:tabs>
              <w:jc w:val="center"/>
              <w:rPr>
                <w:rFonts w:asciiTheme="minorHAnsi" w:hAnsiTheme="minorHAnsi"/>
                <w:sz w:val="22"/>
                <w:szCs w:val="22"/>
              </w:rPr>
            </w:pPr>
            <w:r w:rsidRPr="001C4BF5">
              <w:rPr>
                <w:rFonts w:asciiTheme="minorHAnsi" w:hAnsiTheme="minorHAnsi"/>
                <w:sz w:val="22"/>
                <w:szCs w:val="22"/>
              </w:rPr>
              <w:t>3</w:t>
            </w:r>
          </w:p>
        </w:tc>
        <w:tc>
          <w:tcPr>
            <w:tcW w:w="961" w:type="dxa"/>
            <w:vAlign w:val="center"/>
          </w:tcPr>
          <w:p w14:paraId="16593DB5" w14:textId="77777777" w:rsidR="00A63B79" w:rsidRPr="001C4BF5" w:rsidRDefault="00A63B79" w:rsidP="00B3557E">
            <w:pPr>
              <w:tabs>
                <w:tab w:val="left" w:pos="1118"/>
              </w:tabs>
              <w:jc w:val="center"/>
              <w:rPr>
                <w:rFonts w:ascii="Calibri" w:eastAsia="Times New Roman" w:hAnsi="Calibri"/>
                <w:color w:val="000000"/>
                <w:sz w:val="22"/>
                <w:szCs w:val="22"/>
              </w:rPr>
            </w:pPr>
            <w:r w:rsidRPr="001C4BF5">
              <w:rPr>
                <w:rFonts w:ascii="Calibri" w:eastAsia="Times New Roman" w:hAnsi="Calibri"/>
                <w:color w:val="000000"/>
                <w:sz w:val="22"/>
                <w:szCs w:val="22"/>
              </w:rPr>
              <w:t>0</w:t>
            </w:r>
          </w:p>
        </w:tc>
      </w:tr>
      <w:tr w:rsidR="00A63B79" w:rsidRPr="009705A5" w14:paraId="67680464" w14:textId="77777777" w:rsidTr="00B3557E">
        <w:tc>
          <w:tcPr>
            <w:tcW w:w="1242" w:type="dxa"/>
          </w:tcPr>
          <w:p w14:paraId="52E7F5E1" w14:textId="77777777" w:rsidR="00A63B79" w:rsidRPr="001C4BF5" w:rsidRDefault="00A63B79" w:rsidP="00B3557E">
            <w:pPr>
              <w:tabs>
                <w:tab w:val="left" w:pos="1118"/>
              </w:tabs>
              <w:jc w:val="center"/>
              <w:rPr>
                <w:rFonts w:asciiTheme="minorHAnsi" w:hAnsiTheme="minorHAnsi"/>
                <w:b/>
                <w:sz w:val="22"/>
                <w:szCs w:val="22"/>
              </w:rPr>
            </w:pPr>
            <w:r w:rsidRPr="001C4BF5">
              <w:rPr>
                <w:rFonts w:asciiTheme="minorHAnsi" w:hAnsiTheme="minorHAnsi"/>
                <w:b/>
                <w:sz w:val="22"/>
                <w:szCs w:val="22"/>
              </w:rPr>
              <w:t>% of documents</w:t>
            </w:r>
          </w:p>
        </w:tc>
        <w:tc>
          <w:tcPr>
            <w:tcW w:w="993" w:type="dxa"/>
            <w:vAlign w:val="center"/>
          </w:tcPr>
          <w:p w14:paraId="27D0AADB" w14:textId="77777777" w:rsidR="00A63B79" w:rsidRPr="001C4BF5" w:rsidRDefault="00A63B79" w:rsidP="00B3557E">
            <w:pPr>
              <w:tabs>
                <w:tab w:val="left" w:pos="1118"/>
              </w:tabs>
              <w:jc w:val="center"/>
              <w:rPr>
                <w:rFonts w:asciiTheme="minorHAnsi" w:eastAsia="Times New Roman" w:hAnsiTheme="minorHAnsi"/>
                <w:color w:val="000000"/>
              </w:rPr>
            </w:pPr>
            <w:r w:rsidRPr="001C4BF5">
              <w:rPr>
                <w:rFonts w:asciiTheme="minorHAnsi" w:eastAsia="Times New Roman" w:hAnsiTheme="minorHAnsi"/>
                <w:color w:val="000000"/>
                <w:sz w:val="22"/>
                <w:szCs w:val="22"/>
              </w:rPr>
              <w:t>28.13%</w:t>
            </w:r>
          </w:p>
        </w:tc>
        <w:tc>
          <w:tcPr>
            <w:tcW w:w="1443" w:type="dxa"/>
            <w:vAlign w:val="center"/>
          </w:tcPr>
          <w:p w14:paraId="0B375F8A" w14:textId="77777777" w:rsidR="00A63B79" w:rsidRPr="001C4BF5" w:rsidRDefault="00A63B79" w:rsidP="00B3557E">
            <w:pPr>
              <w:tabs>
                <w:tab w:val="left" w:pos="1118"/>
              </w:tabs>
              <w:jc w:val="center"/>
              <w:rPr>
                <w:rFonts w:asciiTheme="minorHAnsi" w:eastAsia="Times New Roman" w:hAnsiTheme="minorHAnsi"/>
                <w:color w:val="000000"/>
              </w:rPr>
            </w:pPr>
            <w:r w:rsidRPr="001C4BF5">
              <w:rPr>
                <w:rFonts w:asciiTheme="minorHAnsi" w:eastAsia="Times New Roman" w:hAnsiTheme="minorHAnsi"/>
                <w:color w:val="000000"/>
                <w:sz w:val="22"/>
                <w:szCs w:val="22"/>
              </w:rPr>
              <w:t>25.00%</w:t>
            </w:r>
          </w:p>
        </w:tc>
        <w:tc>
          <w:tcPr>
            <w:tcW w:w="1086" w:type="dxa"/>
            <w:vAlign w:val="center"/>
          </w:tcPr>
          <w:p w14:paraId="6658EBA6" w14:textId="77777777" w:rsidR="00A63B79" w:rsidRPr="001C4BF5" w:rsidRDefault="00A63B79" w:rsidP="00B3557E">
            <w:pPr>
              <w:tabs>
                <w:tab w:val="left" w:pos="1118"/>
              </w:tabs>
              <w:jc w:val="center"/>
              <w:rPr>
                <w:rFonts w:asciiTheme="minorHAnsi" w:eastAsia="Times New Roman" w:hAnsiTheme="minorHAnsi"/>
                <w:color w:val="000000"/>
              </w:rPr>
            </w:pPr>
            <w:r w:rsidRPr="001C4BF5">
              <w:rPr>
                <w:rFonts w:asciiTheme="minorHAnsi" w:eastAsia="Times New Roman" w:hAnsiTheme="minorHAnsi"/>
                <w:color w:val="000000"/>
                <w:sz w:val="22"/>
                <w:szCs w:val="22"/>
              </w:rPr>
              <w:t>15.63%</w:t>
            </w:r>
          </w:p>
        </w:tc>
        <w:tc>
          <w:tcPr>
            <w:tcW w:w="1455" w:type="dxa"/>
            <w:vAlign w:val="center"/>
          </w:tcPr>
          <w:p w14:paraId="7C553A2F" w14:textId="77777777" w:rsidR="00A63B79" w:rsidRPr="001C4BF5" w:rsidRDefault="00A63B79" w:rsidP="00B3557E">
            <w:pPr>
              <w:tabs>
                <w:tab w:val="left" w:pos="1118"/>
              </w:tabs>
              <w:jc w:val="center"/>
              <w:rPr>
                <w:rFonts w:asciiTheme="minorHAnsi" w:eastAsia="Times New Roman" w:hAnsiTheme="minorHAnsi"/>
                <w:color w:val="000000"/>
              </w:rPr>
            </w:pPr>
            <w:r w:rsidRPr="001C4BF5">
              <w:rPr>
                <w:rFonts w:asciiTheme="minorHAnsi" w:eastAsia="Times New Roman" w:hAnsiTheme="minorHAnsi"/>
                <w:color w:val="000000"/>
                <w:sz w:val="22"/>
                <w:szCs w:val="22"/>
              </w:rPr>
              <w:t>15.63%</w:t>
            </w:r>
          </w:p>
        </w:tc>
        <w:tc>
          <w:tcPr>
            <w:tcW w:w="1122" w:type="dxa"/>
            <w:vAlign w:val="center"/>
          </w:tcPr>
          <w:p w14:paraId="6CA61914" w14:textId="77777777" w:rsidR="00A63B79" w:rsidRPr="001C4BF5" w:rsidRDefault="00A63B79" w:rsidP="00B3557E">
            <w:pPr>
              <w:tabs>
                <w:tab w:val="left" w:pos="1118"/>
              </w:tabs>
              <w:jc w:val="center"/>
              <w:rPr>
                <w:rFonts w:asciiTheme="minorHAnsi" w:eastAsia="Times New Roman" w:hAnsiTheme="minorHAnsi"/>
                <w:color w:val="000000"/>
              </w:rPr>
            </w:pPr>
            <w:r w:rsidRPr="001C4BF5">
              <w:rPr>
                <w:rFonts w:asciiTheme="minorHAnsi" w:eastAsia="Times New Roman" w:hAnsiTheme="minorHAnsi"/>
                <w:color w:val="000000"/>
                <w:sz w:val="22"/>
                <w:szCs w:val="22"/>
              </w:rPr>
              <w:t>6.25%</w:t>
            </w:r>
          </w:p>
        </w:tc>
        <w:tc>
          <w:tcPr>
            <w:tcW w:w="1048" w:type="dxa"/>
            <w:vAlign w:val="center"/>
          </w:tcPr>
          <w:p w14:paraId="3B1D05C8" w14:textId="77777777" w:rsidR="00A63B79" w:rsidRPr="001C4BF5" w:rsidRDefault="00A63B79" w:rsidP="00B3557E">
            <w:pPr>
              <w:tabs>
                <w:tab w:val="left" w:pos="1118"/>
              </w:tabs>
              <w:jc w:val="center"/>
              <w:rPr>
                <w:rFonts w:asciiTheme="minorHAnsi" w:eastAsia="Times New Roman" w:hAnsiTheme="minorHAnsi"/>
                <w:color w:val="000000"/>
              </w:rPr>
            </w:pPr>
            <w:r w:rsidRPr="001C4BF5">
              <w:rPr>
                <w:rFonts w:asciiTheme="minorHAnsi" w:eastAsia="Times New Roman" w:hAnsiTheme="minorHAnsi"/>
                <w:color w:val="000000"/>
              </w:rPr>
              <w:t>9.38%</w:t>
            </w:r>
          </w:p>
        </w:tc>
        <w:tc>
          <w:tcPr>
            <w:tcW w:w="961" w:type="dxa"/>
            <w:vAlign w:val="center"/>
          </w:tcPr>
          <w:p w14:paraId="6373AAB0" w14:textId="77777777" w:rsidR="00A63B79" w:rsidRPr="001C4BF5" w:rsidRDefault="00A63B79" w:rsidP="00B3557E">
            <w:pPr>
              <w:tabs>
                <w:tab w:val="left" w:pos="1118"/>
              </w:tabs>
              <w:jc w:val="center"/>
              <w:rPr>
                <w:rFonts w:asciiTheme="minorHAnsi" w:eastAsia="Times New Roman" w:hAnsiTheme="minorHAnsi"/>
                <w:color w:val="000000"/>
              </w:rPr>
            </w:pPr>
            <w:r w:rsidRPr="001C4BF5">
              <w:rPr>
                <w:rFonts w:asciiTheme="minorHAnsi" w:eastAsia="Times New Roman" w:hAnsiTheme="minorHAnsi"/>
                <w:color w:val="000000"/>
              </w:rPr>
              <w:t>0.00%</w:t>
            </w:r>
          </w:p>
        </w:tc>
      </w:tr>
    </w:tbl>
    <w:p w14:paraId="1C7D6418" w14:textId="77777777" w:rsidR="00A63B79" w:rsidRPr="003A1B99" w:rsidRDefault="00A63B79" w:rsidP="00A63B79">
      <w:pPr>
        <w:rPr>
          <w:rFonts w:asciiTheme="minorHAnsi" w:hAnsiTheme="minorHAnsi"/>
          <w:highlight w:val="yellow"/>
        </w:rPr>
      </w:pPr>
    </w:p>
    <w:p w14:paraId="0BECAD5B" w14:textId="675DE465" w:rsidR="005714B1" w:rsidRPr="003A1B99" w:rsidRDefault="00A107D8" w:rsidP="00F85A88">
      <w:pPr>
        <w:spacing w:after="120" w:line="276" w:lineRule="auto"/>
        <w:rPr>
          <w:rFonts w:asciiTheme="minorHAnsi" w:hAnsiTheme="minorHAnsi"/>
        </w:rPr>
      </w:pPr>
      <w:r w:rsidRPr="00CE68A6">
        <w:rPr>
          <w:rFonts w:asciiTheme="minorHAnsi" w:hAnsiTheme="minorHAnsi"/>
        </w:rPr>
        <w:lastRenderedPageBreak/>
        <w:t>A keyword search of t</w:t>
      </w:r>
      <w:r w:rsidR="00A63B79" w:rsidRPr="003A1B99">
        <w:rPr>
          <w:rFonts w:asciiTheme="minorHAnsi" w:hAnsiTheme="minorHAnsi"/>
        </w:rPr>
        <w:t xml:space="preserve">he documents </w:t>
      </w:r>
      <w:r w:rsidR="00A63B79" w:rsidRPr="00CE68A6">
        <w:rPr>
          <w:rFonts w:asciiTheme="minorHAnsi" w:hAnsiTheme="minorHAnsi"/>
        </w:rPr>
        <w:t>submitted on behalf of Indigenous people</w:t>
      </w:r>
      <w:r w:rsidRPr="00CE68A6">
        <w:rPr>
          <w:rFonts w:asciiTheme="minorHAnsi" w:hAnsiTheme="minorHAnsi"/>
        </w:rPr>
        <w:t>s</w:t>
      </w:r>
      <w:r w:rsidR="00A63B79" w:rsidRPr="00CE68A6">
        <w:rPr>
          <w:rFonts w:asciiTheme="minorHAnsi" w:hAnsiTheme="minorHAnsi"/>
        </w:rPr>
        <w:t xml:space="preserve"> and local communities</w:t>
      </w:r>
      <w:r w:rsidR="00546F17">
        <w:rPr>
          <w:rFonts w:asciiTheme="minorHAnsi" w:hAnsiTheme="minorHAnsi"/>
        </w:rPr>
        <w:t>,</w:t>
      </w:r>
      <w:r w:rsidR="00A63B79" w:rsidRPr="00CE68A6">
        <w:rPr>
          <w:rFonts w:asciiTheme="minorHAnsi" w:hAnsiTheme="minorHAnsi"/>
        </w:rPr>
        <w:t xml:space="preserve"> </w:t>
      </w:r>
      <w:r w:rsidRPr="00CE68A6">
        <w:rPr>
          <w:rFonts w:asciiTheme="minorHAnsi" w:hAnsiTheme="minorHAnsi"/>
        </w:rPr>
        <w:t>highlight</w:t>
      </w:r>
      <w:r>
        <w:rPr>
          <w:rFonts w:asciiTheme="minorHAnsi" w:hAnsiTheme="minorHAnsi"/>
        </w:rPr>
        <w:t xml:space="preserve"> the frequency of elements and principles identified (Figure </w:t>
      </w:r>
      <w:r w:rsidR="001A0600">
        <w:rPr>
          <w:rFonts w:asciiTheme="minorHAnsi" w:hAnsiTheme="minorHAnsi"/>
        </w:rPr>
        <w:t>8</w:t>
      </w:r>
      <w:r>
        <w:rPr>
          <w:rFonts w:asciiTheme="minorHAnsi" w:hAnsiTheme="minorHAnsi"/>
        </w:rPr>
        <w:t xml:space="preserve">). </w:t>
      </w:r>
      <w:r w:rsidR="005714B1">
        <w:rPr>
          <w:rFonts w:asciiTheme="minorHAnsi" w:hAnsiTheme="minorHAnsi"/>
        </w:rPr>
        <w:t>The documents highlight traditional knowledge, cultural awareness, community benefits as well as participation, inclusive</w:t>
      </w:r>
      <w:r w:rsidR="00F85A88">
        <w:rPr>
          <w:rFonts w:asciiTheme="minorHAnsi" w:hAnsiTheme="minorHAnsi"/>
        </w:rPr>
        <w:t>ness,</w:t>
      </w:r>
      <w:r w:rsidR="005714B1">
        <w:rPr>
          <w:rFonts w:asciiTheme="minorHAnsi" w:hAnsiTheme="minorHAnsi"/>
        </w:rPr>
        <w:t xml:space="preserve"> and information sharing. </w:t>
      </w:r>
      <w:r w:rsidR="00F85A88">
        <w:rPr>
          <w:rFonts w:asciiTheme="minorHAnsi" w:hAnsiTheme="minorHAnsi"/>
        </w:rPr>
        <w:t xml:space="preserve">The Arctic Council identified the same elements and principles except for inclusiveness. </w:t>
      </w:r>
    </w:p>
    <w:p w14:paraId="31F73992" w14:textId="77777777" w:rsidR="00F85A88" w:rsidRDefault="00F85A88" w:rsidP="00A63B79">
      <w:pPr>
        <w:rPr>
          <w:rFonts w:asciiTheme="minorHAnsi" w:hAnsiTheme="minorHAnsi"/>
        </w:rPr>
      </w:pPr>
    </w:p>
    <w:p w14:paraId="6126AC98" w14:textId="32BB903C" w:rsidR="00A63B79" w:rsidRPr="003A1B99" w:rsidRDefault="00A63B79" w:rsidP="00A63B79">
      <w:pPr>
        <w:rPr>
          <w:rFonts w:asciiTheme="minorHAnsi" w:hAnsiTheme="minorHAnsi"/>
        </w:rPr>
      </w:pPr>
      <w:r w:rsidRPr="001A0600">
        <w:rPr>
          <w:rFonts w:asciiTheme="minorHAnsi" w:hAnsiTheme="minorHAnsi"/>
          <w:b/>
        </w:rPr>
        <w:t xml:space="preserve">Figure </w:t>
      </w:r>
      <w:r w:rsidR="001A0600" w:rsidRPr="001A0600">
        <w:rPr>
          <w:rFonts w:asciiTheme="minorHAnsi" w:hAnsiTheme="minorHAnsi"/>
          <w:b/>
        </w:rPr>
        <w:t>8</w:t>
      </w:r>
      <w:r w:rsidRPr="001A0600">
        <w:rPr>
          <w:rFonts w:asciiTheme="minorHAnsi" w:hAnsiTheme="minorHAnsi"/>
        </w:rPr>
        <w:t xml:space="preserve">. </w:t>
      </w:r>
      <w:r w:rsidR="001A0600" w:rsidRPr="001A0600">
        <w:rPr>
          <w:rFonts w:asciiTheme="minorHAnsi" w:hAnsiTheme="minorHAnsi"/>
        </w:rPr>
        <w:t>Keywords of engagement highlighted in</w:t>
      </w:r>
      <w:r w:rsidRPr="001A0600">
        <w:rPr>
          <w:rFonts w:asciiTheme="minorHAnsi" w:hAnsiTheme="minorHAnsi"/>
        </w:rPr>
        <w:t xml:space="preserve"> Indigenous People and Local Communities</w:t>
      </w:r>
      <w:r w:rsidR="001A0600" w:rsidRPr="001A0600">
        <w:rPr>
          <w:rFonts w:asciiTheme="minorHAnsi" w:hAnsiTheme="minorHAnsi"/>
        </w:rPr>
        <w:t xml:space="preserve"> sources</w:t>
      </w:r>
    </w:p>
    <w:p w14:paraId="23B83EA1" w14:textId="77777777" w:rsidR="00A63B79" w:rsidRPr="003A1B99" w:rsidRDefault="00A63B79" w:rsidP="00A63B79">
      <w:pPr>
        <w:rPr>
          <w:highlight w:val="yellow"/>
        </w:rPr>
      </w:pPr>
      <w:r w:rsidRPr="00AC5754">
        <w:rPr>
          <w:noProof/>
        </w:rPr>
        <w:drawing>
          <wp:inline distT="0" distB="0" distL="0" distR="0" wp14:anchorId="632106A1" wp14:editId="348B0FA0">
            <wp:extent cx="4585335" cy="3109308"/>
            <wp:effectExtent l="0" t="0" r="1206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4916" cy="3163272"/>
                    </a:xfrm>
                    <a:prstGeom prst="rect">
                      <a:avLst/>
                    </a:prstGeom>
                  </pic:spPr>
                </pic:pic>
              </a:graphicData>
            </a:graphic>
          </wp:inline>
        </w:drawing>
      </w:r>
    </w:p>
    <w:p w14:paraId="6E47602E" w14:textId="77777777" w:rsidR="00A63B79" w:rsidRPr="00F85A88" w:rsidRDefault="00A63B79" w:rsidP="00A63B79">
      <w:pPr>
        <w:spacing w:after="120" w:line="276" w:lineRule="auto"/>
        <w:rPr>
          <w:rFonts w:asciiTheme="minorHAnsi" w:hAnsiTheme="minorHAnsi"/>
          <w:b/>
        </w:rPr>
      </w:pPr>
    </w:p>
    <w:p w14:paraId="62F55ACD" w14:textId="264C3D62" w:rsidR="00F85A88" w:rsidRDefault="00F85A88" w:rsidP="00A63B79">
      <w:pPr>
        <w:spacing w:after="120" w:line="276" w:lineRule="auto"/>
        <w:rPr>
          <w:rFonts w:asciiTheme="minorHAnsi" w:hAnsiTheme="minorHAnsi"/>
        </w:rPr>
      </w:pPr>
      <w:r>
        <w:rPr>
          <w:rFonts w:asciiTheme="minorHAnsi" w:hAnsiTheme="minorHAnsi"/>
        </w:rPr>
        <w:t>The d</w:t>
      </w:r>
      <w:r w:rsidRPr="00F85A88">
        <w:rPr>
          <w:rFonts w:asciiTheme="minorHAnsi" w:hAnsiTheme="minorHAnsi"/>
        </w:rPr>
        <w:t xml:space="preserve">ocuments </w:t>
      </w:r>
      <w:r>
        <w:rPr>
          <w:rFonts w:asciiTheme="minorHAnsi" w:hAnsiTheme="minorHAnsi"/>
        </w:rPr>
        <w:t xml:space="preserve">from Indigenous </w:t>
      </w:r>
      <w:r w:rsidR="001A227C">
        <w:rPr>
          <w:rFonts w:asciiTheme="minorHAnsi" w:hAnsiTheme="minorHAnsi"/>
        </w:rPr>
        <w:t>sources</w:t>
      </w:r>
      <w:r>
        <w:rPr>
          <w:rFonts w:asciiTheme="minorHAnsi" w:hAnsiTheme="minorHAnsi"/>
        </w:rPr>
        <w:t xml:space="preserve"> reviewed identify participation in consultation and decision-making as important </w:t>
      </w:r>
      <w:r w:rsidR="001A227C">
        <w:rPr>
          <w:rFonts w:asciiTheme="minorHAnsi" w:hAnsiTheme="minorHAnsi"/>
        </w:rPr>
        <w:t xml:space="preserve">in the engagement process. A lack of decision-making power was identified in the </w:t>
      </w:r>
      <w:r w:rsidR="001A227C" w:rsidRPr="001A227C">
        <w:rPr>
          <w:rFonts w:asciiTheme="minorHAnsi" w:hAnsiTheme="minorHAnsi"/>
        </w:rPr>
        <w:t>Northwest Arctic Regional Food Security Workshop</w:t>
      </w:r>
      <w:r w:rsidR="001A227C">
        <w:rPr>
          <w:rFonts w:asciiTheme="minorHAnsi" w:hAnsiTheme="minorHAnsi"/>
        </w:rPr>
        <w:t xml:space="preserve"> (ICC-Alaska 2014) as a barrier in engagement. The participants of the workshop highlighted that without their involvement within decision-making a lack of understanding of their culture and connection to the environment was missing (ICC-Alaska 2014). </w:t>
      </w:r>
    </w:p>
    <w:p w14:paraId="74685E44" w14:textId="27CD5E81" w:rsidR="00F85A88" w:rsidRDefault="001A227C" w:rsidP="00FB79C6">
      <w:pPr>
        <w:spacing w:line="276" w:lineRule="auto"/>
        <w:rPr>
          <w:rStyle w:val="apple-converted-space"/>
          <w:rFonts w:ascii="Calibri" w:eastAsia="Times New Roman" w:hAnsi="Calibri"/>
          <w:color w:val="000000"/>
          <w:shd w:val="clear" w:color="auto" w:fill="FFFFFF"/>
        </w:rPr>
      </w:pPr>
      <w:r>
        <w:rPr>
          <w:rFonts w:asciiTheme="minorHAnsi" w:hAnsiTheme="minorHAnsi"/>
        </w:rPr>
        <w:t xml:space="preserve">Discussions on engagement within documents in Indigenous sources reviewed, </w:t>
      </w:r>
      <w:r w:rsidR="000D23EB">
        <w:rPr>
          <w:rFonts w:asciiTheme="minorHAnsi" w:hAnsiTheme="minorHAnsi"/>
        </w:rPr>
        <w:t>identify</w:t>
      </w:r>
      <w:r>
        <w:rPr>
          <w:rFonts w:asciiTheme="minorHAnsi" w:hAnsiTheme="minorHAnsi"/>
        </w:rPr>
        <w:t xml:space="preserve"> </w:t>
      </w:r>
      <w:r w:rsidR="000D23EB">
        <w:rPr>
          <w:rFonts w:asciiTheme="minorHAnsi" w:hAnsiTheme="minorHAnsi"/>
        </w:rPr>
        <w:t>transparency, an active and equal role in policy-making and decision-making that affect their communities (ICC 2011). Recognition and respect for Traditional Knowledge and developing strategies for inclusion are important (</w:t>
      </w:r>
      <w:r w:rsidR="000D23EB">
        <w:rPr>
          <w:rStyle w:val="apple-converted-space"/>
          <w:rFonts w:ascii="Calibri" w:eastAsia="Times New Roman" w:hAnsi="Calibri"/>
          <w:color w:val="000000"/>
          <w:shd w:val="clear" w:color="auto" w:fill="FFFFFF"/>
        </w:rPr>
        <w:t>Anchorage Declaration 2009</w:t>
      </w:r>
      <w:r w:rsidR="00FB79C6">
        <w:rPr>
          <w:rStyle w:val="apple-converted-space"/>
          <w:rFonts w:ascii="Calibri" w:eastAsia="Times New Roman" w:hAnsi="Calibri"/>
          <w:color w:val="000000"/>
          <w:shd w:val="clear" w:color="auto" w:fill="FFFFFF"/>
        </w:rPr>
        <w:t xml:space="preserve">, Raymond-Yakoubian et al. 2014). </w:t>
      </w:r>
    </w:p>
    <w:p w14:paraId="0CAF4605" w14:textId="5F6F8235" w:rsidR="00FB79C6" w:rsidRPr="00FB79C6" w:rsidRDefault="00046499" w:rsidP="00FB79C6">
      <w:pPr>
        <w:spacing w:line="276" w:lineRule="auto"/>
        <w:rPr>
          <w:rFonts w:asciiTheme="minorHAnsi" w:hAnsiTheme="minorHAnsi"/>
        </w:rPr>
      </w:pPr>
      <w:r>
        <w:rPr>
          <w:rFonts w:asciiTheme="minorHAnsi" w:hAnsiTheme="minorHAnsi"/>
        </w:rPr>
        <w:t xml:space="preserve">Engagement throughout planning and management stages of a project/activity are identified by Indigenous sources as well as engagement during information gathering (Figure X). </w:t>
      </w:r>
      <w:r w:rsidR="007B1043">
        <w:rPr>
          <w:rFonts w:asciiTheme="minorHAnsi" w:hAnsiTheme="minorHAnsi"/>
        </w:rPr>
        <w:t>Engagement</w:t>
      </w:r>
      <w:r w:rsidR="003B3FE1">
        <w:rPr>
          <w:rFonts w:asciiTheme="minorHAnsi" w:hAnsiTheme="minorHAnsi"/>
        </w:rPr>
        <w:t xml:space="preserve"> in information gathering </w:t>
      </w:r>
      <w:r w:rsidR="007B1043">
        <w:rPr>
          <w:rFonts w:asciiTheme="minorHAnsi" w:hAnsiTheme="minorHAnsi"/>
        </w:rPr>
        <w:t xml:space="preserve">includes the passing on of Traditional Knowledge, such as through </w:t>
      </w:r>
      <w:r w:rsidR="007B1043">
        <w:rPr>
          <w:rFonts w:asciiTheme="minorHAnsi" w:hAnsiTheme="minorHAnsi"/>
        </w:rPr>
        <w:lastRenderedPageBreak/>
        <w:t>sharing of respectful hunting traditions in the Bering Strait (Kawerak Inc. 2013). It is stated that Traditional Knowledge should have equal footing with scientific, policy, and management processes, with a prominent role in research (</w:t>
      </w:r>
      <w:r w:rsidR="007B1043">
        <w:rPr>
          <w:rStyle w:val="apple-converted-space"/>
          <w:rFonts w:ascii="Calibri" w:eastAsia="Times New Roman" w:hAnsi="Calibri"/>
          <w:color w:val="000000"/>
          <w:shd w:val="clear" w:color="auto" w:fill="FFFFFF"/>
        </w:rPr>
        <w:t>Raymond-Yakoubian et al. 2014)</w:t>
      </w:r>
      <w:r w:rsidR="007B1043">
        <w:rPr>
          <w:rFonts w:asciiTheme="minorHAnsi" w:hAnsiTheme="minorHAnsi"/>
        </w:rPr>
        <w:t xml:space="preserve">. </w:t>
      </w:r>
    </w:p>
    <w:p w14:paraId="2803542E" w14:textId="77777777" w:rsidR="003B3FE1" w:rsidRPr="001A0600" w:rsidRDefault="003B3FE1" w:rsidP="00046499">
      <w:pPr>
        <w:spacing w:line="276" w:lineRule="auto"/>
        <w:rPr>
          <w:rFonts w:asciiTheme="minorHAnsi" w:hAnsiTheme="minorHAnsi"/>
          <w:b/>
        </w:rPr>
      </w:pPr>
    </w:p>
    <w:p w14:paraId="652B0665" w14:textId="4362A019" w:rsidR="00A63B79" w:rsidRPr="003A1B99" w:rsidRDefault="00A63B79" w:rsidP="003A1B99">
      <w:pPr>
        <w:spacing w:line="276" w:lineRule="auto"/>
        <w:rPr>
          <w:rFonts w:asciiTheme="minorHAnsi" w:hAnsiTheme="minorHAnsi"/>
        </w:rPr>
      </w:pPr>
      <w:r w:rsidRPr="003A1B99">
        <w:rPr>
          <w:rFonts w:asciiTheme="minorHAnsi" w:hAnsiTheme="minorHAnsi"/>
          <w:b/>
        </w:rPr>
        <w:t xml:space="preserve">Figure </w:t>
      </w:r>
      <w:r w:rsidR="001A0600" w:rsidRPr="001A0600">
        <w:rPr>
          <w:rFonts w:asciiTheme="minorHAnsi" w:hAnsiTheme="minorHAnsi"/>
          <w:b/>
        </w:rPr>
        <w:t>9</w:t>
      </w:r>
      <w:r w:rsidRPr="003A1B99">
        <w:rPr>
          <w:rFonts w:asciiTheme="minorHAnsi" w:hAnsiTheme="minorHAnsi"/>
        </w:rPr>
        <w:t xml:space="preserve"> Stages of engagement – Indigenous People and Local Communities </w:t>
      </w:r>
    </w:p>
    <w:p w14:paraId="3EA13878" w14:textId="77777777" w:rsidR="00A63B79" w:rsidRPr="003A1B99" w:rsidRDefault="00A63B79" w:rsidP="003A1B99">
      <w:pPr>
        <w:spacing w:line="276" w:lineRule="auto"/>
        <w:rPr>
          <w:highlight w:val="yellow"/>
        </w:rPr>
      </w:pPr>
      <w:r w:rsidRPr="00AC5754">
        <w:rPr>
          <w:noProof/>
        </w:rPr>
        <w:drawing>
          <wp:inline distT="0" distB="0" distL="0" distR="0" wp14:anchorId="27CE8FDC" wp14:editId="3A71A37E">
            <wp:extent cx="4584700" cy="2755900"/>
            <wp:effectExtent l="0" t="0" r="12700" b="127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84700" cy="2755900"/>
                    </a:xfrm>
                    <a:prstGeom prst="rect">
                      <a:avLst/>
                    </a:prstGeom>
                  </pic:spPr>
                </pic:pic>
              </a:graphicData>
            </a:graphic>
          </wp:inline>
        </w:drawing>
      </w:r>
    </w:p>
    <w:p w14:paraId="4A001D06" w14:textId="77777777" w:rsidR="00A63B79" w:rsidRDefault="00A63B79" w:rsidP="00321241">
      <w:pPr>
        <w:spacing w:line="276" w:lineRule="auto"/>
        <w:rPr>
          <w:rFonts w:ascii="Calibri" w:hAnsi="Calibri"/>
        </w:rPr>
      </w:pPr>
    </w:p>
    <w:p w14:paraId="60A36AE1" w14:textId="7AED74B4" w:rsidR="00866526" w:rsidRPr="008548F8" w:rsidRDefault="00866526" w:rsidP="00321241">
      <w:pPr>
        <w:spacing w:line="276" w:lineRule="auto"/>
        <w:rPr>
          <w:rFonts w:ascii="Calibri" w:hAnsi="Calibri"/>
        </w:rPr>
      </w:pPr>
      <w:r>
        <w:rPr>
          <w:rFonts w:ascii="Calibri" w:hAnsi="Calibri"/>
        </w:rPr>
        <w:t xml:space="preserve">The Arctic Council and Indigenous sources identified similar elements and principles of engagement. Arctic Council and Indigenous sources also discuss information gathering as an important stage of an activity or project that should be inclusive of Indigenous peoples and Traditional Knowledge. </w:t>
      </w:r>
      <w:r w:rsidR="0086475F">
        <w:rPr>
          <w:rFonts w:ascii="Calibri" w:hAnsi="Calibri"/>
        </w:rPr>
        <w:t xml:space="preserve">Indigenous sources identify </w:t>
      </w:r>
      <w:r w:rsidR="0086475F" w:rsidRPr="008548F8">
        <w:rPr>
          <w:rFonts w:ascii="Calibri" w:hAnsi="Calibri"/>
        </w:rPr>
        <w:t xml:space="preserve">direct involvement in decision-making, </w:t>
      </w:r>
      <w:r w:rsidR="0086475F">
        <w:rPr>
          <w:rFonts w:ascii="Calibri" w:hAnsi="Calibri"/>
        </w:rPr>
        <w:t xml:space="preserve">a </w:t>
      </w:r>
      <w:r w:rsidR="0086475F" w:rsidRPr="008548F8">
        <w:rPr>
          <w:rFonts w:ascii="Calibri" w:hAnsi="Calibri"/>
        </w:rPr>
        <w:t xml:space="preserve">recognition of rights and responsibilities of </w:t>
      </w:r>
      <w:r w:rsidR="0086475F">
        <w:rPr>
          <w:rFonts w:ascii="Calibri" w:hAnsi="Calibri"/>
        </w:rPr>
        <w:t>I</w:t>
      </w:r>
      <w:r w:rsidR="0086475F" w:rsidRPr="008548F8">
        <w:rPr>
          <w:rFonts w:ascii="Calibri" w:hAnsi="Calibri"/>
        </w:rPr>
        <w:t>ndigenous people</w:t>
      </w:r>
      <w:r w:rsidR="0086475F">
        <w:rPr>
          <w:rFonts w:ascii="Calibri" w:hAnsi="Calibri"/>
        </w:rPr>
        <w:t>s</w:t>
      </w:r>
      <w:r w:rsidR="0086475F" w:rsidRPr="008548F8">
        <w:rPr>
          <w:rFonts w:ascii="Calibri" w:hAnsi="Calibri"/>
        </w:rPr>
        <w:t xml:space="preserve">, and efforts to promote capacity of communities </w:t>
      </w:r>
      <w:r w:rsidR="0086475F">
        <w:rPr>
          <w:rFonts w:ascii="Calibri" w:hAnsi="Calibri"/>
        </w:rPr>
        <w:t>a</w:t>
      </w:r>
      <w:r w:rsidR="0086475F" w:rsidRPr="008548F8">
        <w:rPr>
          <w:rFonts w:ascii="Calibri" w:hAnsi="Calibri"/>
        </w:rPr>
        <w:t xml:space="preserve">s </w:t>
      </w:r>
      <w:r w:rsidR="0086475F">
        <w:rPr>
          <w:rFonts w:ascii="Calibri" w:hAnsi="Calibri"/>
        </w:rPr>
        <w:t>important</w:t>
      </w:r>
      <w:r w:rsidR="0086475F" w:rsidRPr="008548F8">
        <w:rPr>
          <w:rFonts w:ascii="Calibri" w:hAnsi="Calibri"/>
        </w:rPr>
        <w:t xml:space="preserve"> components </w:t>
      </w:r>
      <w:r w:rsidR="0086475F">
        <w:rPr>
          <w:rFonts w:ascii="Calibri" w:hAnsi="Calibri"/>
        </w:rPr>
        <w:t>of</w:t>
      </w:r>
      <w:r w:rsidR="0086475F" w:rsidRPr="008548F8">
        <w:rPr>
          <w:rFonts w:ascii="Calibri" w:hAnsi="Calibri"/>
        </w:rPr>
        <w:t xml:space="preserve"> engagement to be considered meaningful (</w:t>
      </w:r>
      <w:r w:rsidR="0086475F">
        <w:rPr>
          <w:rFonts w:ascii="Calibri" w:hAnsi="Calibri"/>
        </w:rPr>
        <w:t xml:space="preserve">ANKN 2006, </w:t>
      </w:r>
      <w:r w:rsidR="0086475F" w:rsidRPr="008548F8">
        <w:rPr>
          <w:rFonts w:ascii="Calibri" w:hAnsi="Calibri"/>
        </w:rPr>
        <w:t xml:space="preserve">ICC-Canada 2014, </w:t>
      </w:r>
      <w:r w:rsidR="0086475F">
        <w:rPr>
          <w:rStyle w:val="apple-converted-space"/>
          <w:rFonts w:ascii="Calibri" w:eastAsia="Times New Roman" w:hAnsi="Calibri"/>
          <w:color w:val="000000"/>
          <w:shd w:val="clear" w:color="auto" w:fill="FFFFFF"/>
        </w:rPr>
        <w:t>Raymond-Yakoubian et al. 2014b</w:t>
      </w:r>
      <w:r w:rsidR="0086475F" w:rsidRPr="008548F8">
        <w:rPr>
          <w:rFonts w:ascii="Calibri" w:hAnsi="Calibri"/>
        </w:rPr>
        <w:t xml:space="preserve">). </w:t>
      </w:r>
    </w:p>
    <w:p w14:paraId="3E528598" w14:textId="77777777" w:rsidR="0086475F" w:rsidRPr="008548F8" w:rsidRDefault="0086475F" w:rsidP="00734443">
      <w:pPr>
        <w:spacing w:after="120" w:line="276" w:lineRule="auto"/>
        <w:rPr>
          <w:rFonts w:ascii="Calibri" w:hAnsi="Calibri"/>
        </w:rPr>
      </w:pPr>
    </w:p>
    <w:p w14:paraId="45632D69" w14:textId="28815251" w:rsidR="00734443" w:rsidRPr="00E15AF3" w:rsidRDefault="000D43DF" w:rsidP="00E15AF3">
      <w:pPr>
        <w:pStyle w:val="Heading2"/>
        <w:spacing w:before="0" w:after="120" w:line="276" w:lineRule="auto"/>
        <w:rPr>
          <w:rFonts w:asciiTheme="minorHAnsi" w:hAnsiTheme="minorHAnsi"/>
          <w:b/>
        </w:rPr>
      </w:pPr>
      <w:bookmarkStart w:id="49" w:name="_Toc454748688"/>
      <w:r w:rsidRPr="000D43DF">
        <w:rPr>
          <w:rFonts w:asciiTheme="minorHAnsi" w:hAnsiTheme="minorHAnsi"/>
          <w:b/>
        </w:rPr>
        <w:t xml:space="preserve">5.3 </w:t>
      </w:r>
      <w:r w:rsidR="00734443" w:rsidRPr="000D43DF">
        <w:rPr>
          <w:rFonts w:asciiTheme="minorHAnsi" w:hAnsiTheme="minorHAnsi"/>
          <w:b/>
        </w:rPr>
        <w:t>Industry</w:t>
      </w:r>
      <w:bookmarkEnd w:id="49"/>
      <w:r w:rsidR="00734443" w:rsidRPr="000D43DF">
        <w:rPr>
          <w:rFonts w:asciiTheme="minorHAnsi" w:hAnsiTheme="minorHAnsi"/>
          <w:b/>
        </w:rPr>
        <w:t xml:space="preserve"> </w:t>
      </w:r>
    </w:p>
    <w:p w14:paraId="2BFBB455" w14:textId="091BEDF3" w:rsidR="00A63B79" w:rsidRPr="003A1B99" w:rsidRDefault="00B3557E" w:rsidP="003A1B99">
      <w:pPr>
        <w:spacing w:after="120" w:line="276" w:lineRule="auto"/>
        <w:rPr>
          <w:rFonts w:asciiTheme="minorHAnsi" w:hAnsiTheme="minorHAnsi"/>
          <w:highlight w:val="yellow"/>
        </w:rPr>
      </w:pPr>
      <w:r w:rsidRPr="00B3557E">
        <w:rPr>
          <w:rFonts w:asciiTheme="minorHAnsi" w:hAnsiTheme="minorHAnsi"/>
        </w:rPr>
        <w:t xml:space="preserve">The documents reviewed from </w:t>
      </w:r>
      <w:r w:rsidR="00A63B79" w:rsidRPr="00B3557E">
        <w:rPr>
          <w:rFonts w:asciiTheme="minorHAnsi" w:hAnsiTheme="minorHAnsi"/>
        </w:rPr>
        <w:t xml:space="preserve">industry sources </w:t>
      </w:r>
      <w:r w:rsidR="003A462D">
        <w:rPr>
          <w:rFonts w:asciiTheme="minorHAnsi" w:hAnsiTheme="minorHAnsi"/>
        </w:rPr>
        <w:t xml:space="preserve">refer to engagement within resource development, shipping, and tourism. </w:t>
      </w:r>
      <w:r w:rsidR="00A63B79" w:rsidRPr="00B3557E">
        <w:rPr>
          <w:rFonts w:asciiTheme="minorHAnsi" w:hAnsiTheme="minorHAnsi"/>
        </w:rPr>
        <w:t xml:space="preserve"> </w:t>
      </w:r>
      <w:r w:rsidR="003A462D">
        <w:rPr>
          <w:rFonts w:asciiTheme="minorHAnsi" w:hAnsiTheme="minorHAnsi"/>
        </w:rPr>
        <w:t>Industry involvement in engagement may arise from regulations placed on industries that seek to operate in the Arctic or ensuring sustainable development in the Arctic. Sustainable development includes consideration of Arctic communities and their traditional, economical and spiritual linkages to the land (</w:t>
      </w:r>
      <w:r w:rsidR="005E426C">
        <w:rPr>
          <w:rFonts w:asciiTheme="minorHAnsi" w:hAnsiTheme="minorHAnsi"/>
        </w:rPr>
        <w:t>Shell</w:t>
      </w:r>
      <w:r w:rsidR="003A462D">
        <w:rPr>
          <w:rFonts w:asciiTheme="minorHAnsi" w:hAnsiTheme="minorHAnsi"/>
        </w:rPr>
        <w:t xml:space="preserve"> 2011). </w:t>
      </w:r>
    </w:p>
    <w:tbl>
      <w:tblPr>
        <w:tblStyle w:val="TableGrid"/>
        <w:tblW w:w="0" w:type="auto"/>
        <w:tblLook w:val="04A0" w:firstRow="1" w:lastRow="0" w:firstColumn="1" w:lastColumn="0" w:noHBand="0" w:noVBand="1"/>
      </w:tblPr>
      <w:tblGrid>
        <w:gridCol w:w="1242"/>
        <w:gridCol w:w="993"/>
        <w:gridCol w:w="1443"/>
        <w:gridCol w:w="1086"/>
        <w:gridCol w:w="1455"/>
        <w:gridCol w:w="1122"/>
        <w:gridCol w:w="1048"/>
        <w:gridCol w:w="961"/>
      </w:tblGrid>
      <w:tr w:rsidR="00A63B79" w:rsidRPr="005C7336" w14:paraId="7B2817C9" w14:textId="77777777" w:rsidTr="00B3557E">
        <w:tc>
          <w:tcPr>
            <w:tcW w:w="1242" w:type="dxa"/>
            <w:vAlign w:val="center"/>
          </w:tcPr>
          <w:p w14:paraId="7241DA20" w14:textId="77777777" w:rsidR="00A63B79" w:rsidRPr="005C7336" w:rsidRDefault="00A63B79" w:rsidP="003A1B99">
            <w:pPr>
              <w:tabs>
                <w:tab w:val="left" w:pos="1118"/>
              </w:tabs>
              <w:spacing w:after="120" w:line="276" w:lineRule="auto"/>
              <w:jc w:val="center"/>
              <w:rPr>
                <w:rFonts w:asciiTheme="minorHAnsi" w:hAnsiTheme="minorHAnsi"/>
                <w:b/>
                <w:sz w:val="22"/>
                <w:szCs w:val="22"/>
              </w:rPr>
            </w:pPr>
            <w:r w:rsidRPr="005C7336">
              <w:rPr>
                <w:rFonts w:asciiTheme="minorHAnsi" w:hAnsiTheme="minorHAnsi"/>
                <w:b/>
                <w:sz w:val="22"/>
                <w:szCs w:val="22"/>
              </w:rPr>
              <w:t>Total = 22</w:t>
            </w:r>
          </w:p>
        </w:tc>
        <w:tc>
          <w:tcPr>
            <w:tcW w:w="993" w:type="dxa"/>
          </w:tcPr>
          <w:p w14:paraId="6359E5C6" w14:textId="77777777" w:rsidR="00A63B79" w:rsidRPr="005C7336" w:rsidRDefault="00A63B79" w:rsidP="003A1B99">
            <w:pPr>
              <w:tabs>
                <w:tab w:val="left" w:pos="1118"/>
              </w:tabs>
              <w:spacing w:after="120" w:line="276" w:lineRule="auto"/>
              <w:jc w:val="center"/>
              <w:rPr>
                <w:rFonts w:asciiTheme="minorHAnsi" w:hAnsiTheme="minorHAnsi"/>
                <w:b/>
                <w:sz w:val="22"/>
                <w:szCs w:val="22"/>
              </w:rPr>
            </w:pPr>
            <w:r w:rsidRPr="005C7336">
              <w:rPr>
                <w:rFonts w:asciiTheme="minorHAnsi" w:hAnsiTheme="minorHAnsi"/>
                <w:b/>
                <w:sz w:val="22"/>
                <w:szCs w:val="22"/>
              </w:rPr>
              <w:t>General</w:t>
            </w:r>
          </w:p>
        </w:tc>
        <w:tc>
          <w:tcPr>
            <w:tcW w:w="1443" w:type="dxa"/>
          </w:tcPr>
          <w:p w14:paraId="0AD0C95B" w14:textId="77777777" w:rsidR="00A63B79" w:rsidRPr="005C7336" w:rsidRDefault="00A63B79" w:rsidP="003A1B99">
            <w:pPr>
              <w:tabs>
                <w:tab w:val="left" w:pos="1118"/>
              </w:tabs>
              <w:spacing w:after="120" w:line="276" w:lineRule="auto"/>
              <w:jc w:val="center"/>
              <w:rPr>
                <w:rFonts w:asciiTheme="minorHAnsi" w:hAnsiTheme="minorHAnsi"/>
                <w:b/>
                <w:sz w:val="22"/>
                <w:szCs w:val="22"/>
              </w:rPr>
            </w:pPr>
            <w:r w:rsidRPr="005C7336">
              <w:rPr>
                <w:rFonts w:asciiTheme="minorHAnsi" w:hAnsiTheme="minorHAnsi"/>
                <w:b/>
                <w:sz w:val="22"/>
                <w:szCs w:val="22"/>
              </w:rPr>
              <w:t>Management</w:t>
            </w:r>
          </w:p>
        </w:tc>
        <w:tc>
          <w:tcPr>
            <w:tcW w:w="1086" w:type="dxa"/>
          </w:tcPr>
          <w:p w14:paraId="06C9552B" w14:textId="77777777" w:rsidR="00A63B79" w:rsidRPr="005C7336" w:rsidRDefault="00A63B79" w:rsidP="003A1B99">
            <w:pPr>
              <w:spacing w:after="120" w:line="276" w:lineRule="auto"/>
              <w:jc w:val="center"/>
              <w:rPr>
                <w:rFonts w:asciiTheme="minorHAnsi" w:hAnsiTheme="minorHAnsi"/>
                <w:b/>
                <w:sz w:val="22"/>
                <w:szCs w:val="22"/>
              </w:rPr>
            </w:pPr>
            <w:r w:rsidRPr="005C7336">
              <w:rPr>
                <w:rFonts w:asciiTheme="minorHAnsi" w:hAnsiTheme="minorHAnsi"/>
                <w:b/>
                <w:sz w:val="22"/>
                <w:szCs w:val="22"/>
              </w:rPr>
              <w:t>Research</w:t>
            </w:r>
          </w:p>
        </w:tc>
        <w:tc>
          <w:tcPr>
            <w:tcW w:w="1455" w:type="dxa"/>
          </w:tcPr>
          <w:p w14:paraId="74D5136E" w14:textId="77777777" w:rsidR="00A63B79" w:rsidRPr="005C7336" w:rsidRDefault="00A63B79" w:rsidP="003A1B99">
            <w:pPr>
              <w:tabs>
                <w:tab w:val="left" w:pos="1118"/>
              </w:tabs>
              <w:spacing w:after="120" w:line="276" w:lineRule="auto"/>
              <w:jc w:val="center"/>
              <w:rPr>
                <w:rFonts w:asciiTheme="minorHAnsi" w:hAnsiTheme="minorHAnsi"/>
                <w:b/>
                <w:sz w:val="22"/>
                <w:szCs w:val="22"/>
              </w:rPr>
            </w:pPr>
            <w:r w:rsidRPr="005C7336">
              <w:rPr>
                <w:rFonts w:asciiTheme="minorHAnsi" w:hAnsiTheme="minorHAnsi"/>
                <w:b/>
                <w:sz w:val="22"/>
                <w:szCs w:val="22"/>
              </w:rPr>
              <w:t>Resource Development</w:t>
            </w:r>
          </w:p>
        </w:tc>
        <w:tc>
          <w:tcPr>
            <w:tcW w:w="1122" w:type="dxa"/>
          </w:tcPr>
          <w:p w14:paraId="2D5767BC" w14:textId="791D450F" w:rsidR="00A63B79" w:rsidRPr="005C7336" w:rsidRDefault="005C7336" w:rsidP="003A1B99">
            <w:pPr>
              <w:tabs>
                <w:tab w:val="left" w:pos="1118"/>
              </w:tabs>
              <w:spacing w:after="120" w:line="276" w:lineRule="auto"/>
              <w:jc w:val="center"/>
              <w:rPr>
                <w:rFonts w:asciiTheme="minorHAnsi" w:hAnsiTheme="minorHAnsi"/>
                <w:b/>
                <w:sz w:val="22"/>
                <w:szCs w:val="22"/>
              </w:rPr>
            </w:pPr>
            <w:r>
              <w:rPr>
                <w:rFonts w:asciiTheme="minorHAnsi" w:hAnsiTheme="minorHAnsi"/>
                <w:b/>
                <w:sz w:val="22"/>
                <w:szCs w:val="22"/>
              </w:rPr>
              <w:t>PPR</w:t>
            </w:r>
          </w:p>
        </w:tc>
        <w:tc>
          <w:tcPr>
            <w:tcW w:w="1048" w:type="dxa"/>
          </w:tcPr>
          <w:p w14:paraId="0D336C0B" w14:textId="77777777" w:rsidR="00A63B79" w:rsidRPr="005C7336" w:rsidRDefault="00A63B79" w:rsidP="003A1B99">
            <w:pPr>
              <w:tabs>
                <w:tab w:val="left" w:pos="1118"/>
              </w:tabs>
              <w:spacing w:after="120" w:line="276" w:lineRule="auto"/>
              <w:jc w:val="center"/>
              <w:rPr>
                <w:rFonts w:asciiTheme="minorHAnsi" w:hAnsiTheme="minorHAnsi"/>
                <w:b/>
                <w:sz w:val="22"/>
                <w:szCs w:val="22"/>
              </w:rPr>
            </w:pPr>
            <w:r w:rsidRPr="005C7336">
              <w:rPr>
                <w:rFonts w:asciiTheme="minorHAnsi" w:hAnsiTheme="minorHAnsi"/>
                <w:b/>
                <w:sz w:val="22"/>
                <w:szCs w:val="22"/>
              </w:rPr>
              <w:t>Shipping</w:t>
            </w:r>
          </w:p>
        </w:tc>
        <w:tc>
          <w:tcPr>
            <w:tcW w:w="961" w:type="dxa"/>
          </w:tcPr>
          <w:p w14:paraId="08C4A62F" w14:textId="77777777" w:rsidR="00A63B79" w:rsidRPr="005C7336" w:rsidRDefault="00A63B79" w:rsidP="003A1B99">
            <w:pPr>
              <w:tabs>
                <w:tab w:val="left" w:pos="1118"/>
              </w:tabs>
              <w:spacing w:after="120" w:line="276" w:lineRule="auto"/>
              <w:jc w:val="center"/>
              <w:rPr>
                <w:rFonts w:asciiTheme="minorHAnsi" w:hAnsiTheme="minorHAnsi"/>
                <w:b/>
                <w:sz w:val="22"/>
                <w:szCs w:val="22"/>
              </w:rPr>
            </w:pPr>
            <w:r w:rsidRPr="005C7336">
              <w:rPr>
                <w:rFonts w:asciiTheme="minorHAnsi" w:hAnsiTheme="minorHAnsi"/>
                <w:b/>
                <w:sz w:val="22"/>
                <w:szCs w:val="22"/>
              </w:rPr>
              <w:t>Tourism</w:t>
            </w:r>
          </w:p>
        </w:tc>
      </w:tr>
      <w:tr w:rsidR="00A63B79" w:rsidRPr="005C7336" w14:paraId="73B8FCD5" w14:textId="77777777" w:rsidTr="00B3557E">
        <w:tc>
          <w:tcPr>
            <w:tcW w:w="1242" w:type="dxa"/>
          </w:tcPr>
          <w:p w14:paraId="4C257B7F" w14:textId="77777777" w:rsidR="00A63B79" w:rsidRPr="005C7336" w:rsidRDefault="00A63B79" w:rsidP="003A1B99">
            <w:pPr>
              <w:tabs>
                <w:tab w:val="left" w:pos="1118"/>
              </w:tabs>
              <w:spacing w:after="120" w:line="276" w:lineRule="auto"/>
              <w:jc w:val="center"/>
              <w:rPr>
                <w:rFonts w:asciiTheme="minorHAnsi" w:hAnsiTheme="minorHAnsi"/>
                <w:b/>
                <w:sz w:val="22"/>
                <w:szCs w:val="22"/>
              </w:rPr>
            </w:pPr>
            <w:r w:rsidRPr="005C7336">
              <w:rPr>
                <w:rFonts w:asciiTheme="minorHAnsi" w:hAnsiTheme="minorHAnsi"/>
                <w:b/>
                <w:sz w:val="22"/>
                <w:szCs w:val="22"/>
              </w:rPr>
              <w:t xml:space="preserve"># of </w:t>
            </w:r>
            <w:r w:rsidRPr="005C7336">
              <w:rPr>
                <w:rFonts w:asciiTheme="minorHAnsi" w:hAnsiTheme="minorHAnsi"/>
                <w:b/>
                <w:sz w:val="22"/>
                <w:szCs w:val="22"/>
              </w:rPr>
              <w:lastRenderedPageBreak/>
              <w:t>documents</w:t>
            </w:r>
          </w:p>
        </w:tc>
        <w:tc>
          <w:tcPr>
            <w:tcW w:w="993" w:type="dxa"/>
            <w:vAlign w:val="center"/>
          </w:tcPr>
          <w:p w14:paraId="54FF8C2E" w14:textId="77777777" w:rsidR="00A63B79" w:rsidRPr="005C7336" w:rsidRDefault="00A63B79" w:rsidP="003A1B99">
            <w:pPr>
              <w:tabs>
                <w:tab w:val="left" w:pos="1118"/>
              </w:tabs>
              <w:spacing w:after="120" w:line="276" w:lineRule="auto"/>
              <w:jc w:val="center"/>
              <w:rPr>
                <w:rFonts w:asciiTheme="minorHAnsi" w:hAnsiTheme="minorHAnsi"/>
                <w:sz w:val="22"/>
                <w:szCs w:val="22"/>
              </w:rPr>
            </w:pPr>
            <w:r w:rsidRPr="005C7336">
              <w:rPr>
                <w:rFonts w:ascii="Calibri" w:eastAsia="Times New Roman" w:hAnsi="Calibri"/>
                <w:color w:val="000000"/>
              </w:rPr>
              <w:lastRenderedPageBreak/>
              <w:t>0</w:t>
            </w:r>
          </w:p>
        </w:tc>
        <w:tc>
          <w:tcPr>
            <w:tcW w:w="1443" w:type="dxa"/>
            <w:vAlign w:val="center"/>
          </w:tcPr>
          <w:p w14:paraId="6AB1A0C4" w14:textId="77777777" w:rsidR="00A63B79" w:rsidRPr="005C7336" w:rsidRDefault="00A63B79" w:rsidP="003A1B99">
            <w:pPr>
              <w:tabs>
                <w:tab w:val="left" w:pos="1118"/>
              </w:tabs>
              <w:spacing w:after="120" w:line="276" w:lineRule="auto"/>
              <w:jc w:val="center"/>
              <w:rPr>
                <w:rFonts w:asciiTheme="minorHAnsi" w:hAnsiTheme="minorHAnsi"/>
                <w:sz w:val="22"/>
                <w:szCs w:val="22"/>
              </w:rPr>
            </w:pPr>
            <w:r w:rsidRPr="005C7336">
              <w:rPr>
                <w:rFonts w:ascii="Calibri" w:eastAsia="Times New Roman" w:hAnsi="Calibri"/>
                <w:color w:val="000000"/>
              </w:rPr>
              <w:t>0</w:t>
            </w:r>
          </w:p>
        </w:tc>
        <w:tc>
          <w:tcPr>
            <w:tcW w:w="1086" w:type="dxa"/>
            <w:vAlign w:val="center"/>
          </w:tcPr>
          <w:p w14:paraId="3B717A29" w14:textId="77777777" w:rsidR="00A63B79" w:rsidRPr="005C7336" w:rsidRDefault="00A63B79" w:rsidP="003A1B99">
            <w:pPr>
              <w:tabs>
                <w:tab w:val="left" w:pos="1118"/>
              </w:tabs>
              <w:spacing w:after="120" w:line="276" w:lineRule="auto"/>
              <w:jc w:val="center"/>
              <w:rPr>
                <w:rFonts w:asciiTheme="minorHAnsi" w:hAnsiTheme="minorHAnsi"/>
                <w:sz w:val="22"/>
                <w:szCs w:val="22"/>
              </w:rPr>
            </w:pPr>
            <w:r w:rsidRPr="005C7336">
              <w:rPr>
                <w:rFonts w:asciiTheme="minorHAnsi" w:hAnsiTheme="minorHAnsi"/>
                <w:sz w:val="22"/>
                <w:szCs w:val="22"/>
              </w:rPr>
              <w:t>1</w:t>
            </w:r>
          </w:p>
        </w:tc>
        <w:tc>
          <w:tcPr>
            <w:tcW w:w="1455" w:type="dxa"/>
            <w:vAlign w:val="center"/>
          </w:tcPr>
          <w:p w14:paraId="0B685382" w14:textId="77777777" w:rsidR="00A63B79" w:rsidRPr="005C7336" w:rsidRDefault="00A63B79" w:rsidP="003A1B99">
            <w:pPr>
              <w:tabs>
                <w:tab w:val="left" w:pos="1118"/>
              </w:tabs>
              <w:spacing w:after="120" w:line="276" w:lineRule="auto"/>
              <w:jc w:val="center"/>
              <w:rPr>
                <w:rFonts w:asciiTheme="minorHAnsi" w:hAnsiTheme="minorHAnsi"/>
                <w:sz w:val="22"/>
                <w:szCs w:val="22"/>
              </w:rPr>
            </w:pPr>
            <w:r w:rsidRPr="005C7336">
              <w:rPr>
                <w:rFonts w:asciiTheme="minorHAnsi" w:hAnsiTheme="minorHAnsi"/>
                <w:sz w:val="22"/>
                <w:szCs w:val="22"/>
              </w:rPr>
              <w:t>12</w:t>
            </w:r>
          </w:p>
        </w:tc>
        <w:tc>
          <w:tcPr>
            <w:tcW w:w="1122" w:type="dxa"/>
            <w:vAlign w:val="center"/>
          </w:tcPr>
          <w:p w14:paraId="3C58692F" w14:textId="77777777" w:rsidR="00A63B79" w:rsidRPr="005C7336" w:rsidRDefault="00A63B79" w:rsidP="003A1B99">
            <w:pPr>
              <w:tabs>
                <w:tab w:val="left" w:pos="1118"/>
              </w:tabs>
              <w:spacing w:after="120" w:line="276" w:lineRule="auto"/>
              <w:jc w:val="center"/>
              <w:rPr>
                <w:rFonts w:asciiTheme="minorHAnsi" w:hAnsiTheme="minorHAnsi"/>
                <w:sz w:val="22"/>
                <w:szCs w:val="22"/>
              </w:rPr>
            </w:pPr>
            <w:r w:rsidRPr="005C7336">
              <w:rPr>
                <w:rFonts w:asciiTheme="minorHAnsi" w:hAnsiTheme="minorHAnsi"/>
                <w:sz w:val="22"/>
                <w:szCs w:val="22"/>
              </w:rPr>
              <w:t>0</w:t>
            </w:r>
          </w:p>
        </w:tc>
        <w:tc>
          <w:tcPr>
            <w:tcW w:w="1048" w:type="dxa"/>
            <w:vAlign w:val="center"/>
          </w:tcPr>
          <w:p w14:paraId="26C80A71" w14:textId="77777777" w:rsidR="00A63B79" w:rsidRPr="005C7336" w:rsidRDefault="00A63B79" w:rsidP="003A1B99">
            <w:pPr>
              <w:tabs>
                <w:tab w:val="left" w:pos="1118"/>
              </w:tabs>
              <w:spacing w:after="120" w:line="276" w:lineRule="auto"/>
              <w:jc w:val="center"/>
              <w:rPr>
                <w:rFonts w:asciiTheme="minorHAnsi" w:hAnsiTheme="minorHAnsi"/>
                <w:sz w:val="22"/>
                <w:szCs w:val="22"/>
              </w:rPr>
            </w:pPr>
            <w:r w:rsidRPr="005C7336">
              <w:rPr>
                <w:rFonts w:asciiTheme="minorHAnsi" w:hAnsiTheme="minorHAnsi"/>
                <w:sz w:val="22"/>
                <w:szCs w:val="22"/>
              </w:rPr>
              <w:t>2</w:t>
            </w:r>
          </w:p>
        </w:tc>
        <w:tc>
          <w:tcPr>
            <w:tcW w:w="961" w:type="dxa"/>
            <w:vAlign w:val="center"/>
          </w:tcPr>
          <w:p w14:paraId="634546C6" w14:textId="77777777" w:rsidR="00A63B79" w:rsidRPr="005C7336" w:rsidRDefault="00A63B79" w:rsidP="003A1B99">
            <w:pPr>
              <w:tabs>
                <w:tab w:val="left" w:pos="1118"/>
              </w:tabs>
              <w:spacing w:after="120" w:line="276" w:lineRule="auto"/>
              <w:jc w:val="center"/>
              <w:rPr>
                <w:rFonts w:ascii="Calibri" w:eastAsia="Times New Roman" w:hAnsi="Calibri"/>
                <w:color w:val="000000"/>
                <w:sz w:val="22"/>
                <w:szCs w:val="22"/>
              </w:rPr>
            </w:pPr>
            <w:r w:rsidRPr="005C7336">
              <w:rPr>
                <w:rFonts w:ascii="Calibri" w:eastAsia="Times New Roman" w:hAnsi="Calibri"/>
                <w:color w:val="000000"/>
                <w:sz w:val="22"/>
                <w:szCs w:val="22"/>
              </w:rPr>
              <w:t>7</w:t>
            </w:r>
          </w:p>
        </w:tc>
      </w:tr>
      <w:tr w:rsidR="00A63B79" w:rsidRPr="005C7336" w14:paraId="6854A650" w14:textId="77777777" w:rsidTr="00B3557E">
        <w:tc>
          <w:tcPr>
            <w:tcW w:w="1242" w:type="dxa"/>
          </w:tcPr>
          <w:p w14:paraId="1AC86E98" w14:textId="77777777" w:rsidR="00A63B79" w:rsidRPr="005C7336" w:rsidRDefault="00A63B79" w:rsidP="003A1B99">
            <w:pPr>
              <w:tabs>
                <w:tab w:val="left" w:pos="1118"/>
              </w:tabs>
              <w:spacing w:after="120" w:line="276" w:lineRule="auto"/>
              <w:jc w:val="center"/>
              <w:rPr>
                <w:rFonts w:asciiTheme="minorHAnsi" w:hAnsiTheme="minorHAnsi"/>
                <w:b/>
                <w:sz w:val="22"/>
                <w:szCs w:val="22"/>
              </w:rPr>
            </w:pPr>
            <w:r w:rsidRPr="005C7336">
              <w:rPr>
                <w:rFonts w:asciiTheme="minorHAnsi" w:hAnsiTheme="minorHAnsi"/>
                <w:b/>
                <w:sz w:val="22"/>
                <w:szCs w:val="22"/>
              </w:rPr>
              <w:lastRenderedPageBreak/>
              <w:t>% of documents</w:t>
            </w:r>
          </w:p>
        </w:tc>
        <w:tc>
          <w:tcPr>
            <w:tcW w:w="993" w:type="dxa"/>
            <w:vAlign w:val="center"/>
          </w:tcPr>
          <w:p w14:paraId="16477066" w14:textId="77777777" w:rsidR="00A63B79" w:rsidRPr="005C7336" w:rsidRDefault="00A63B79" w:rsidP="003A1B99">
            <w:pPr>
              <w:tabs>
                <w:tab w:val="left" w:pos="1118"/>
              </w:tabs>
              <w:spacing w:after="120" w:line="276" w:lineRule="auto"/>
              <w:jc w:val="center"/>
              <w:rPr>
                <w:rFonts w:asciiTheme="minorHAnsi" w:eastAsia="Times New Roman" w:hAnsiTheme="minorHAnsi"/>
                <w:color w:val="000000"/>
              </w:rPr>
            </w:pPr>
            <w:r w:rsidRPr="005C7336">
              <w:rPr>
                <w:rFonts w:asciiTheme="minorHAnsi" w:eastAsia="Times New Roman" w:hAnsiTheme="minorHAnsi"/>
                <w:color w:val="000000"/>
              </w:rPr>
              <w:t>0.00%</w:t>
            </w:r>
          </w:p>
        </w:tc>
        <w:tc>
          <w:tcPr>
            <w:tcW w:w="1443" w:type="dxa"/>
            <w:vAlign w:val="center"/>
          </w:tcPr>
          <w:p w14:paraId="4DAFAEDA" w14:textId="77777777" w:rsidR="00A63B79" w:rsidRPr="005C7336" w:rsidRDefault="00A63B79" w:rsidP="003A1B99">
            <w:pPr>
              <w:tabs>
                <w:tab w:val="left" w:pos="1118"/>
              </w:tabs>
              <w:spacing w:after="120" w:line="276" w:lineRule="auto"/>
              <w:jc w:val="center"/>
              <w:rPr>
                <w:rFonts w:asciiTheme="minorHAnsi" w:eastAsia="Times New Roman" w:hAnsiTheme="minorHAnsi"/>
                <w:color w:val="000000"/>
              </w:rPr>
            </w:pPr>
            <w:r w:rsidRPr="005C7336">
              <w:rPr>
                <w:rFonts w:asciiTheme="minorHAnsi" w:eastAsia="Times New Roman" w:hAnsiTheme="minorHAnsi"/>
                <w:color w:val="000000"/>
              </w:rPr>
              <w:t>0.00%</w:t>
            </w:r>
          </w:p>
        </w:tc>
        <w:tc>
          <w:tcPr>
            <w:tcW w:w="1086" w:type="dxa"/>
            <w:vAlign w:val="center"/>
          </w:tcPr>
          <w:p w14:paraId="67D3CB11" w14:textId="77777777" w:rsidR="00A63B79" w:rsidRPr="005C7336" w:rsidRDefault="00A63B79" w:rsidP="003A1B99">
            <w:pPr>
              <w:tabs>
                <w:tab w:val="left" w:pos="1118"/>
              </w:tabs>
              <w:spacing w:after="120" w:line="276" w:lineRule="auto"/>
              <w:jc w:val="center"/>
              <w:rPr>
                <w:rFonts w:asciiTheme="minorHAnsi" w:eastAsia="Times New Roman" w:hAnsiTheme="minorHAnsi"/>
                <w:color w:val="000000"/>
              </w:rPr>
            </w:pPr>
            <w:r w:rsidRPr="005C7336">
              <w:rPr>
                <w:rFonts w:asciiTheme="minorHAnsi" w:eastAsia="Times New Roman" w:hAnsiTheme="minorHAnsi"/>
                <w:color w:val="000000"/>
                <w:sz w:val="22"/>
                <w:szCs w:val="22"/>
              </w:rPr>
              <w:t>4.55%</w:t>
            </w:r>
          </w:p>
        </w:tc>
        <w:tc>
          <w:tcPr>
            <w:tcW w:w="1455" w:type="dxa"/>
            <w:vAlign w:val="center"/>
          </w:tcPr>
          <w:p w14:paraId="43223E44" w14:textId="77777777" w:rsidR="00A63B79" w:rsidRPr="005C7336" w:rsidRDefault="00A63B79" w:rsidP="003A1B99">
            <w:pPr>
              <w:tabs>
                <w:tab w:val="left" w:pos="1118"/>
              </w:tabs>
              <w:spacing w:after="120" w:line="276" w:lineRule="auto"/>
              <w:jc w:val="center"/>
              <w:rPr>
                <w:rFonts w:asciiTheme="minorHAnsi" w:eastAsia="Times New Roman" w:hAnsiTheme="minorHAnsi"/>
                <w:color w:val="000000"/>
              </w:rPr>
            </w:pPr>
            <w:r w:rsidRPr="005C7336">
              <w:rPr>
                <w:rFonts w:asciiTheme="minorHAnsi" w:eastAsia="Times New Roman" w:hAnsiTheme="minorHAnsi"/>
                <w:color w:val="000000"/>
                <w:sz w:val="22"/>
                <w:szCs w:val="22"/>
              </w:rPr>
              <w:t>54.55%</w:t>
            </w:r>
          </w:p>
        </w:tc>
        <w:tc>
          <w:tcPr>
            <w:tcW w:w="1122" w:type="dxa"/>
            <w:vAlign w:val="center"/>
          </w:tcPr>
          <w:p w14:paraId="13BB908C" w14:textId="77777777" w:rsidR="00A63B79" w:rsidRPr="005C7336" w:rsidRDefault="00A63B79" w:rsidP="003A1B99">
            <w:pPr>
              <w:tabs>
                <w:tab w:val="left" w:pos="1118"/>
              </w:tabs>
              <w:spacing w:after="120" w:line="276" w:lineRule="auto"/>
              <w:jc w:val="center"/>
              <w:rPr>
                <w:rFonts w:asciiTheme="minorHAnsi" w:eastAsia="Times New Roman" w:hAnsiTheme="minorHAnsi"/>
                <w:color w:val="000000"/>
              </w:rPr>
            </w:pPr>
            <w:r w:rsidRPr="005C7336">
              <w:rPr>
                <w:rFonts w:asciiTheme="minorHAnsi" w:eastAsia="Times New Roman" w:hAnsiTheme="minorHAnsi"/>
                <w:color w:val="000000"/>
              </w:rPr>
              <w:t>0.00%</w:t>
            </w:r>
          </w:p>
        </w:tc>
        <w:tc>
          <w:tcPr>
            <w:tcW w:w="1048" w:type="dxa"/>
            <w:vAlign w:val="center"/>
          </w:tcPr>
          <w:p w14:paraId="1DA4F62C" w14:textId="77777777" w:rsidR="00A63B79" w:rsidRPr="005C7336" w:rsidRDefault="00A63B79" w:rsidP="003A1B99">
            <w:pPr>
              <w:tabs>
                <w:tab w:val="left" w:pos="1118"/>
              </w:tabs>
              <w:spacing w:after="120" w:line="276" w:lineRule="auto"/>
              <w:jc w:val="center"/>
              <w:rPr>
                <w:rFonts w:asciiTheme="minorHAnsi" w:eastAsia="Times New Roman" w:hAnsiTheme="minorHAnsi"/>
                <w:color w:val="000000"/>
              </w:rPr>
            </w:pPr>
            <w:r w:rsidRPr="005C7336">
              <w:rPr>
                <w:rFonts w:asciiTheme="minorHAnsi" w:eastAsia="Times New Roman" w:hAnsiTheme="minorHAnsi"/>
                <w:color w:val="000000"/>
              </w:rPr>
              <w:t>9.09%</w:t>
            </w:r>
          </w:p>
        </w:tc>
        <w:tc>
          <w:tcPr>
            <w:tcW w:w="961" w:type="dxa"/>
            <w:vAlign w:val="center"/>
          </w:tcPr>
          <w:p w14:paraId="5C84A902" w14:textId="77777777" w:rsidR="00A63B79" w:rsidRPr="005C7336" w:rsidRDefault="00A63B79" w:rsidP="003A1B99">
            <w:pPr>
              <w:tabs>
                <w:tab w:val="left" w:pos="1118"/>
              </w:tabs>
              <w:spacing w:after="120" w:line="276" w:lineRule="auto"/>
              <w:jc w:val="center"/>
              <w:rPr>
                <w:rFonts w:asciiTheme="minorHAnsi" w:eastAsia="Times New Roman" w:hAnsiTheme="minorHAnsi"/>
                <w:color w:val="000000"/>
              </w:rPr>
            </w:pPr>
            <w:r w:rsidRPr="005C7336">
              <w:rPr>
                <w:rFonts w:asciiTheme="minorHAnsi" w:eastAsia="Times New Roman" w:hAnsiTheme="minorHAnsi"/>
                <w:color w:val="000000"/>
              </w:rPr>
              <w:t>31.82%</w:t>
            </w:r>
          </w:p>
        </w:tc>
      </w:tr>
    </w:tbl>
    <w:p w14:paraId="127D3D2E" w14:textId="77777777" w:rsidR="00A63B79" w:rsidRPr="003A1B99" w:rsidRDefault="00A63B79" w:rsidP="003A1B99">
      <w:pPr>
        <w:spacing w:after="120" w:line="276" w:lineRule="auto"/>
        <w:rPr>
          <w:rFonts w:asciiTheme="minorHAnsi" w:hAnsiTheme="minorHAnsi"/>
          <w:highlight w:val="yellow"/>
        </w:rPr>
      </w:pPr>
    </w:p>
    <w:p w14:paraId="003277C4" w14:textId="59728BCE" w:rsidR="00C62200" w:rsidRDefault="00C62200" w:rsidP="003A1B99">
      <w:pPr>
        <w:spacing w:after="120" w:line="276" w:lineRule="auto"/>
        <w:rPr>
          <w:rFonts w:asciiTheme="minorHAnsi" w:hAnsiTheme="minorHAnsi"/>
        </w:rPr>
      </w:pPr>
      <w:r>
        <w:rPr>
          <w:rFonts w:asciiTheme="minorHAnsi" w:hAnsiTheme="minorHAnsi"/>
        </w:rPr>
        <w:t>A keyword analysis on the industry documents reviewed highlighted elements and principles (</w:t>
      </w:r>
      <w:r w:rsidRPr="001A0600">
        <w:rPr>
          <w:rFonts w:asciiTheme="minorHAnsi" w:hAnsiTheme="minorHAnsi"/>
        </w:rPr>
        <w:t xml:space="preserve">Figure </w:t>
      </w:r>
      <w:r w:rsidR="001A0600" w:rsidRPr="001A0600">
        <w:rPr>
          <w:rFonts w:asciiTheme="minorHAnsi" w:hAnsiTheme="minorHAnsi"/>
        </w:rPr>
        <w:t>10</w:t>
      </w:r>
      <w:r>
        <w:rPr>
          <w:rFonts w:asciiTheme="minorHAnsi" w:hAnsiTheme="minorHAnsi"/>
        </w:rPr>
        <w:t xml:space="preserve">). Community benefits, traditional knowledge, education &amp; outreach, information sharing and cultural awareness were predominately discussed in reference to engagement. The same keywords were highlighted within Arctic Council documents. Industry sources that refer to education and outreach with respect to tourism practices in the Arctic. </w:t>
      </w:r>
      <w:r w:rsidR="00F10198">
        <w:rPr>
          <w:rFonts w:asciiTheme="minorHAnsi" w:hAnsiTheme="minorHAnsi"/>
        </w:rPr>
        <w:t>This reference extends towards tourism operators and visitors to improve awareness of local cultures and the environment (SATA 2009). It can also reflect providing outreach and education to Indigenous communities on industry practices and the potential impact, both positive and negative on communities (</w:t>
      </w:r>
      <w:r w:rsidR="005E426C">
        <w:rPr>
          <w:rFonts w:asciiTheme="minorHAnsi" w:hAnsiTheme="minorHAnsi"/>
        </w:rPr>
        <w:t>Shell 2011</w:t>
      </w:r>
      <w:r w:rsidR="00F10198">
        <w:rPr>
          <w:rFonts w:asciiTheme="minorHAnsi" w:hAnsiTheme="minorHAnsi"/>
        </w:rPr>
        <w:t xml:space="preserve">).  </w:t>
      </w:r>
    </w:p>
    <w:p w14:paraId="2E48F3D8" w14:textId="0C4A44DD" w:rsidR="00A63B79" w:rsidRPr="003A1B99" w:rsidRDefault="00A63B79" w:rsidP="001A0600">
      <w:pPr>
        <w:spacing w:after="120" w:line="276" w:lineRule="auto"/>
        <w:rPr>
          <w:rFonts w:asciiTheme="minorHAnsi" w:hAnsiTheme="minorHAnsi"/>
        </w:rPr>
      </w:pPr>
      <w:r w:rsidRPr="00C62200">
        <w:rPr>
          <w:rFonts w:asciiTheme="minorHAnsi" w:hAnsiTheme="minorHAnsi"/>
        </w:rPr>
        <w:t>The documents did not refer state accountability, government-to-government interactions or co-management which</w:t>
      </w:r>
      <w:r w:rsidR="00C62200">
        <w:rPr>
          <w:rFonts w:asciiTheme="minorHAnsi" w:hAnsiTheme="minorHAnsi"/>
        </w:rPr>
        <w:t xml:space="preserve"> are focused towards interactions between States and Indigenous </w:t>
      </w:r>
      <w:r w:rsidR="00C62200" w:rsidRPr="001A0600">
        <w:rPr>
          <w:rFonts w:asciiTheme="minorHAnsi" w:hAnsiTheme="minorHAnsi"/>
        </w:rPr>
        <w:t xml:space="preserve">peoples. </w:t>
      </w:r>
    </w:p>
    <w:p w14:paraId="3FBF708C" w14:textId="2841B42C" w:rsidR="00A63B79" w:rsidRPr="003A1B99" w:rsidRDefault="00A63B79" w:rsidP="00A63B79">
      <w:pPr>
        <w:rPr>
          <w:rFonts w:asciiTheme="minorHAnsi" w:hAnsiTheme="minorHAnsi"/>
        </w:rPr>
      </w:pPr>
      <w:r w:rsidRPr="003A1B99">
        <w:rPr>
          <w:rFonts w:asciiTheme="minorHAnsi" w:hAnsiTheme="minorHAnsi"/>
          <w:b/>
        </w:rPr>
        <w:t xml:space="preserve">Figure </w:t>
      </w:r>
      <w:r w:rsidR="001A0600" w:rsidRPr="001A0600">
        <w:rPr>
          <w:rFonts w:asciiTheme="minorHAnsi" w:hAnsiTheme="minorHAnsi"/>
          <w:b/>
        </w:rPr>
        <w:t>10</w:t>
      </w:r>
      <w:r w:rsidRPr="003A1B99">
        <w:rPr>
          <w:rFonts w:asciiTheme="minorHAnsi" w:hAnsiTheme="minorHAnsi"/>
          <w:b/>
        </w:rPr>
        <w:t xml:space="preserve">. </w:t>
      </w:r>
      <w:r w:rsidR="001A0600" w:rsidRPr="001A0600">
        <w:rPr>
          <w:rFonts w:asciiTheme="minorHAnsi" w:hAnsiTheme="minorHAnsi"/>
        </w:rPr>
        <w:t xml:space="preserve">Keywords of engagement highlighted in </w:t>
      </w:r>
      <w:r w:rsidRPr="001A0600">
        <w:rPr>
          <w:rFonts w:asciiTheme="minorHAnsi" w:hAnsiTheme="minorHAnsi"/>
        </w:rPr>
        <w:t xml:space="preserve">Industry </w:t>
      </w:r>
      <w:r w:rsidR="001A0600" w:rsidRPr="001A0600">
        <w:rPr>
          <w:rFonts w:asciiTheme="minorHAnsi" w:hAnsiTheme="minorHAnsi"/>
        </w:rPr>
        <w:t>sources</w:t>
      </w:r>
    </w:p>
    <w:p w14:paraId="2E4D84DA" w14:textId="77777777" w:rsidR="00A63B79" w:rsidRDefault="00A63B79" w:rsidP="00A63B79">
      <w:pPr>
        <w:rPr>
          <w:highlight w:val="yellow"/>
        </w:rPr>
      </w:pPr>
      <w:r w:rsidRPr="00AC5754">
        <w:rPr>
          <w:noProof/>
        </w:rPr>
        <w:drawing>
          <wp:inline distT="0" distB="0" distL="0" distR="0" wp14:anchorId="65597448" wp14:editId="76F5E8F1">
            <wp:extent cx="4206002" cy="3088640"/>
            <wp:effectExtent l="0" t="0" r="10795"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75247" cy="3139489"/>
                    </a:xfrm>
                    <a:prstGeom prst="rect">
                      <a:avLst/>
                    </a:prstGeom>
                  </pic:spPr>
                </pic:pic>
              </a:graphicData>
            </a:graphic>
          </wp:inline>
        </w:drawing>
      </w:r>
    </w:p>
    <w:p w14:paraId="6E6C0BBD" w14:textId="77777777" w:rsidR="00455837" w:rsidRDefault="00455837" w:rsidP="00A63B79">
      <w:pPr>
        <w:rPr>
          <w:highlight w:val="yellow"/>
        </w:rPr>
      </w:pPr>
    </w:p>
    <w:p w14:paraId="68F1DE16" w14:textId="27227652" w:rsidR="00EA2A51" w:rsidRDefault="00F82F27" w:rsidP="003A1B99">
      <w:pPr>
        <w:spacing w:after="120" w:line="276" w:lineRule="auto"/>
        <w:rPr>
          <w:rFonts w:asciiTheme="minorHAnsi" w:hAnsiTheme="minorHAnsi"/>
        </w:rPr>
      </w:pPr>
      <w:r>
        <w:rPr>
          <w:rFonts w:asciiTheme="minorHAnsi" w:hAnsiTheme="minorHAnsi"/>
        </w:rPr>
        <w:t>Similar to Arctic Council sources, i</w:t>
      </w:r>
      <w:r w:rsidR="00A63B79" w:rsidRPr="00EA2A51">
        <w:rPr>
          <w:rFonts w:asciiTheme="minorHAnsi" w:hAnsiTheme="minorHAnsi"/>
        </w:rPr>
        <w:t xml:space="preserve">nforming and consultation </w:t>
      </w:r>
      <w:r w:rsidR="00EA2A51">
        <w:rPr>
          <w:rFonts w:asciiTheme="minorHAnsi" w:hAnsiTheme="minorHAnsi"/>
        </w:rPr>
        <w:t xml:space="preserve">with Indigenous communities were discussed within the industry sources. </w:t>
      </w:r>
      <w:r w:rsidR="00C842DD">
        <w:rPr>
          <w:rFonts w:asciiTheme="minorHAnsi" w:hAnsiTheme="minorHAnsi"/>
        </w:rPr>
        <w:t xml:space="preserve">These practices allow for information gathering and sharing to enable industry development that aims to avoid impacts with Indigenous traditions such as subsistence hunting (Canada, 2014).  </w:t>
      </w:r>
      <w:r w:rsidR="004C5B33">
        <w:rPr>
          <w:rFonts w:asciiTheme="minorHAnsi" w:hAnsiTheme="minorHAnsi"/>
        </w:rPr>
        <w:t xml:space="preserve">In addition, it provides opportunities for all parties </w:t>
      </w:r>
      <w:r w:rsidR="004C5B33">
        <w:rPr>
          <w:rFonts w:asciiTheme="minorHAnsi" w:hAnsiTheme="minorHAnsi"/>
        </w:rPr>
        <w:lastRenderedPageBreak/>
        <w:t>to inform one another of their concerns and familiarize themselves with one another, which can result in an enhanced working relationship (</w:t>
      </w:r>
      <w:r w:rsidR="00C26682">
        <w:rPr>
          <w:rFonts w:asciiTheme="minorHAnsi" w:hAnsiTheme="minorHAnsi"/>
        </w:rPr>
        <w:t>CAPP, 2014</w:t>
      </w:r>
      <w:r w:rsidR="004C5B33">
        <w:rPr>
          <w:rFonts w:asciiTheme="minorHAnsi" w:hAnsiTheme="minorHAnsi"/>
        </w:rPr>
        <w:t xml:space="preserve">). </w:t>
      </w:r>
      <w:r w:rsidR="00A917DA">
        <w:rPr>
          <w:rFonts w:asciiTheme="minorHAnsi" w:hAnsiTheme="minorHAnsi"/>
        </w:rPr>
        <w:t xml:space="preserve">Opportunities for gathering and sharing information is the use of subsistence advisors, communication centres, meetings, and community liaison officers (Shell nd, Shell, 2014). </w:t>
      </w:r>
    </w:p>
    <w:p w14:paraId="177E4B94" w14:textId="33C4A316" w:rsidR="00A63B79" w:rsidRDefault="00A63B79" w:rsidP="003A1B99">
      <w:pPr>
        <w:spacing w:after="120" w:line="276" w:lineRule="auto"/>
        <w:rPr>
          <w:rFonts w:asciiTheme="minorHAnsi" w:hAnsiTheme="minorHAnsi"/>
        </w:rPr>
      </w:pPr>
      <w:r w:rsidRPr="00EA2A51">
        <w:rPr>
          <w:rFonts w:asciiTheme="minorHAnsi" w:hAnsiTheme="minorHAnsi"/>
        </w:rPr>
        <w:t>Involvement in decision-making is noted</w:t>
      </w:r>
      <w:r w:rsidR="000C17BE">
        <w:rPr>
          <w:rFonts w:asciiTheme="minorHAnsi" w:hAnsiTheme="minorHAnsi"/>
        </w:rPr>
        <w:t xml:space="preserve"> </w:t>
      </w:r>
      <w:r w:rsidR="00C26682">
        <w:rPr>
          <w:rFonts w:asciiTheme="minorHAnsi" w:hAnsiTheme="minorHAnsi"/>
        </w:rPr>
        <w:t>in</w:t>
      </w:r>
      <w:r w:rsidR="000C17BE">
        <w:rPr>
          <w:rFonts w:asciiTheme="minorHAnsi" w:hAnsiTheme="minorHAnsi"/>
        </w:rPr>
        <w:t xml:space="preserve"> sources </w:t>
      </w:r>
      <w:r w:rsidR="00C26682">
        <w:rPr>
          <w:rFonts w:asciiTheme="minorHAnsi" w:hAnsiTheme="minorHAnsi"/>
        </w:rPr>
        <w:t>discussing</w:t>
      </w:r>
      <w:r w:rsidR="000C17BE">
        <w:rPr>
          <w:rFonts w:asciiTheme="minorHAnsi" w:hAnsiTheme="minorHAnsi"/>
        </w:rPr>
        <w:t xml:space="preserve"> tourism</w:t>
      </w:r>
      <w:r w:rsidR="00C26682">
        <w:rPr>
          <w:rFonts w:asciiTheme="minorHAnsi" w:hAnsiTheme="minorHAnsi"/>
        </w:rPr>
        <w:t xml:space="preserve">. This likely refers to involvement in decisions regarding community visits and local businesses and peoples supplying goods and services to visitors and </w:t>
      </w:r>
      <w:r w:rsidR="00C842DD">
        <w:rPr>
          <w:rFonts w:asciiTheme="minorHAnsi" w:hAnsiTheme="minorHAnsi"/>
        </w:rPr>
        <w:t xml:space="preserve">tourism companies (G Adventures). </w:t>
      </w:r>
    </w:p>
    <w:p w14:paraId="3BAB3E3D" w14:textId="5158CE42" w:rsidR="00A63B79" w:rsidRPr="003A1B99" w:rsidRDefault="00C26682" w:rsidP="003A1B99">
      <w:pPr>
        <w:spacing w:after="120" w:line="276" w:lineRule="auto"/>
        <w:rPr>
          <w:rFonts w:asciiTheme="minorHAnsi" w:hAnsiTheme="minorHAnsi"/>
          <w:highlight w:val="yellow"/>
        </w:rPr>
      </w:pPr>
      <w:r>
        <w:rPr>
          <w:rFonts w:asciiTheme="minorHAnsi" w:hAnsiTheme="minorHAnsi"/>
        </w:rPr>
        <w:t xml:space="preserve">Industry sources refer to engagement during the planning stage as well as throughout operations (Figure </w:t>
      </w:r>
      <w:r w:rsidR="001A0600">
        <w:rPr>
          <w:rFonts w:asciiTheme="minorHAnsi" w:hAnsiTheme="minorHAnsi"/>
        </w:rPr>
        <w:t>11</w:t>
      </w:r>
      <w:r>
        <w:rPr>
          <w:rFonts w:asciiTheme="minorHAnsi" w:hAnsiTheme="minorHAnsi"/>
        </w:rPr>
        <w:t>). During the planning stage, engagement seeks to inform communities of potential activities and projects, receive input from communities</w:t>
      </w:r>
      <w:r w:rsidR="008C2D2A">
        <w:rPr>
          <w:rFonts w:asciiTheme="minorHAnsi" w:hAnsiTheme="minorHAnsi"/>
        </w:rPr>
        <w:t>,</w:t>
      </w:r>
      <w:r>
        <w:rPr>
          <w:rFonts w:asciiTheme="minorHAnsi" w:hAnsiTheme="minorHAnsi"/>
        </w:rPr>
        <w:t xml:space="preserve"> and allow for </w:t>
      </w:r>
      <w:r w:rsidR="00F03E34">
        <w:rPr>
          <w:rFonts w:asciiTheme="minorHAnsi" w:hAnsiTheme="minorHAnsi"/>
        </w:rPr>
        <w:t xml:space="preserve">participation in research and </w:t>
      </w:r>
      <w:r>
        <w:rPr>
          <w:rFonts w:asciiTheme="minorHAnsi" w:hAnsiTheme="minorHAnsi"/>
        </w:rPr>
        <w:t xml:space="preserve">information exchange on the environment and use by communities (CAPP 2006, Shell 2011). </w:t>
      </w:r>
      <w:r w:rsidR="00F03E34">
        <w:rPr>
          <w:rFonts w:asciiTheme="minorHAnsi" w:hAnsiTheme="minorHAnsi"/>
        </w:rPr>
        <w:t>Some industries, such as the Canadian Association of Petroleum Produces seeks community involvement in projects to</w:t>
      </w:r>
      <w:r w:rsidR="00F03E34" w:rsidRPr="00F03E34">
        <w:rPr>
          <w:rFonts w:asciiTheme="minorHAnsi" w:hAnsiTheme="minorHAnsi"/>
        </w:rPr>
        <w:t xml:space="preserve"> establish long-term, good-</w:t>
      </w:r>
      <w:r w:rsidR="009F2974" w:rsidRPr="00F03E34">
        <w:rPr>
          <w:rFonts w:asciiTheme="minorHAnsi" w:hAnsiTheme="minorHAnsi"/>
        </w:rPr>
        <w:t>neighbor</w:t>
      </w:r>
      <w:r w:rsidR="00F03E34" w:rsidRPr="00F03E34">
        <w:rPr>
          <w:rFonts w:asciiTheme="minorHAnsi" w:hAnsiTheme="minorHAnsi"/>
        </w:rPr>
        <w:t xml:space="preserve"> relationships with communities</w:t>
      </w:r>
      <w:r w:rsidR="00F03E34">
        <w:rPr>
          <w:rFonts w:asciiTheme="minorHAnsi" w:hAnsiTheme="minorHAnsi"/>
        </w:rPr>
        <w:t xml:space="preserve">, </w:t>
      </w:r>
      <w:r w:rsidR="00F03E34" w:rsidRPr="00F03E34">
        <w:rPr>
          <w:rFonts w:asciiTheme="minorHAnsi" w:hAnsiTheme="minorHAnsi"/>
        </w:rPr>
        <w:t>meet or exceed the general regulator</w:t>
      </w:r>
      <w:r w:rsidR="00F03E34">
        <w:rPr>
          <w:rFonts w:asciiTheme="minorHAnsi" w:hAnsiTheme="minorHAnsi"/>
        </w:rPr>
        <w:t>y requirements for consultation, and t</w:t>
      </w:r>
      <w:r w:rsidR="00F03E34" w:rsidRPr="00F03E34">
        <w:rPr>
          <w:rFonts w:asciiTheme="minorHAnsi" w:hAnsiTheme="minorHAnsi"/>
        </w:rPr>
        <w:t>o reduce project risk</w:t>
      </w:r>
      <w:r w:rsidR="00F03E34">
        <w:rPr>
          <w:rFonts w:asciiTheme="minorHAnsi" w:hAnsiTheme="minorHAnsi"/>
        </w:rPr>
        <w:t xml:space="preserve"> (CAPP, 2006)</w:t>
      </w:r>
      <w:r w:rsidR="00F03E34" w:rsidRPr="00F03E34">
        <w:rPr>
          <w:rFonts w:asciiTheme="minorHAnsi" w:hAnsiTheme="minorHAnsi"/>
        </w:rPr>
        <w:t xml:space="preserve">. </w:t>
      </w:r>
    </w:p>
    <w:p w14:paraId="337F7E4E" w14:textId="2D171DC4" w:rsidR="00A63B79" w:rsidRPr="003A1B99" w:rsidRDefault="00A63B79" w:rsidP="003A1B99">
      <w:pPr>
        <w:spacing w:line="276" w:lineRule="auto"/>
        <w:rPr>
          <w:rFonts w:asciiTheme="minorHAnsi" w:hAnsiTheme="minorHAnsi"/>
        </w:rPr>
      </w:pPr>
      <w:r w:rsidRPr="001A0600">
        <w:rPr>
          <w:rFonts w:asciiTheme="minorHAnsi" w:hAnsiTheme="minorHAnsi"/>
          <w:b/>
        </w:rPr>
        <w:t>Figure 1</w:t>
      </w:r>
      <w:r w:rsidR="001A0600" w:rsidRPr="001A0600">
        <w:rPr>
          <w:rFonts w:asciiTheme="minorHAnsi" w:hAnsiTheme="minorHAnsi"/>
          <w:b/>
        </w:rPr>
        <w:t>1</w:t>
      </w:r>
      <w:r w:rsidRPr="001A0600">
        <w:rPr>
          <w:rFonts w:asciiTheme="minorHAnsi" w:hAnsiTheme="minorHAnsi"/>
        </w:rPr>
        <w:t xml:space="preserve">. Stages of engagement – Industry </w:t>
      </w:r>
    </w:p>
    <w:p w14:paraId="3D1D4F80" w14:textId="77777777" w:rsidR="00A63B79" w:rsidRPr="003A1B99" w:rsidRDefault="00A63B79" w:rsidP="00A63B79">
      <w:r w:rsidRPr="00AC5754">
        <w:rPr>
          <w:noProof/>
        </w:rPr>
        <w:drawing>
          <wp:inline distT="0" distB="0" distL="0" distR="0" wp14:anchorId="20C9BD11" wp14:editId="7666FC48">
            <wp:extent cx="3997351" cy="2402840"/>
            <wp:effectExtent l="0" t="0" r="0" b="1016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08263" cy="2409399"/>
                    </a:xfrm>
                    <a:prstGeom prst="rect">
                      <a:avLst/>
                    </a:prstGeom>
                  </pic:spPr>
                </pic:pic>
              </a:graphicData>
            </a:graphic>
          </wp:inline>
        </w:drawing>
      </w:r>
    </w:p>
    <w:p w14:paraId="287FC12F" w14:textId="77777777" w:rsidR="00A63B79" w:rsidRPr="00F03E34" w:rsidRDefault="00A63B79" w:rsidP="00A63B79">
      <w:pPr>
        <w:rPr>
          <w:rFonts w:asciiTheme="minorHAnsi" w:hAnsiTheme="minorHAnsi"/>
        </w:rPr>
      </w:pPr>
    </w:p>
    <w:p w14:paraId="317B06DF" w14:textId="352DEB36" w:rsidR="00A917DA" w:rsidRDefault="00A917DA" w:rsidP="00734443">
      <w:pPr>
        <w:spacing w:after="120" w:line="276" w:lineRule="auto"/>
        <w:rPr>
          <w:rFonts w:asciiTheme="minorHAnsi" w:hAnsiTheme="minorHAnsi"/>
        </w:rPr>
      </w:pPr>
      <w:r w:rsidRPr="00A917DA">
        <w:rPr>
          <w:rFonts w:asciiTheme="minorHAnsi" w:hAnsiTheme="minorHAnsi"/>
        </w:rPr>
        <w:t xml:space="preserve">Arctic Council recommendations </w:t>
      </w:r>
      <w:r>
        <w:rPr>
          <w:rFonts w:asciiTheme="minorHAnsi" w:hAnsiTheme="minorHAnsi"/>
        </w:rPr>
        <w:t xml:space="preserve">on building capacity of communities through employment opportunities and involvement in projects and activities (AAPC, 2014) are in line with industry </w:t>
      </w:r>
      <w:r w:rsidR="009F2974">
        <w:rPr>
          <w:rFonts w:asciiTheme="minorHAnsi" w:hAnsiTheme="minorHAnsi"/>
        </w:rPr>
        <w:t>commentary</w:t>
      </w:r>
      <w:r>
        <w:rPr>
          <w:rFonts w:asciiTheme="minorHAnsi" w:hAnsiTheme="minorHAnsi"/>
        </w:rPr>
        <w:t xml:space="preserve"> on </w:t>
      </w:r>
      <w:r w:rsidR="009F2974">
        <w:rPr>
          <w:rFonts w:asciiTheme="minorHAnsi" w:hAnsiTheme="minorHAnsi"/>
        </w:rPr>
        <w:t>the need to provide</w:t>
      </w:r>
      <w:r>
        <w:rPr>
          <w:rFonts w:asciiTheme="minorHAnsi" w:hAnsiTheme="minorHAnsi"/>
        </w:rPr>
        <w:t xml:space="preserve"> opportunities for employment, training, </w:t>
      </w:r>
      <w:r w:rsidR="007C7166">
        <w:rPr>
          <w:rFonts w:asciiTheme="minorHAnsi" w:hAnsiTheme="minorHAnsi"/>
        </w:rPr>
        <w:t xml:space="preserve">and local business development (NEAS nd, SATA 2009, Shell 2011, Shell 2014). </w:t>
      </w:r>
    </w:p>
    <w:p w14:paraId="2309AF88" w14:textId="177CFF16" w:rsidR="002102CD" w:rsidRPr="00A917DA" w:rsidRDefault="002102CD" w:rsidP="00B414DF">
      <w:pPr>
        <w:spacing w:after="120" w:line="276" w:lineRule="auto"/>
        <w:rPr>
          <w:rFonts w:asciiTheme="minorHAnsi" w:hAnsiTheme="minorHAnsi"/>
        </w:rPr>
      </w:pPr>
      <w:r>
        <w:rPr>
          <w:rFonts w:asciiTheme="minorHAnsi" w:hAnsiTheme="minorHAnsi"/>
        </w:rPr>
        <w:t xml:space="preserve">In addition, industry sources </w:t>
      </w:r>
      <w:r w:rsidR="009F2974">
        <w:rPr>
          <w:rFonts w:asciiTheme="minorHAnsi" w:hAnsiTheme="minorHAnsi"/>
        </w:rPr>
        <w:t>discuss</w:t>
      </w:r>
      <w:r>
        <w:rPr>
          <w:rFonts w:asciiTheme="minorHAnsi" w:hAnsiTheme="minorHAnsi"/>
        </w:rPr>
        <w:t xml:space="preserve"> engagement with respect to planning whereas the Arctic Council </w:t>
      </w:r>
      <w:r w:rsidR="009F2974">
        <w:rPr>
          <w:rFonts w:asciiTheme="minorHAnsi" w:hAnsiTheme="minorHAnsi"/>
        </w:rPr>
        <w:t>recommendations focus on</w:t>
      </w:r>
      <w:r>
        <w:rPr>
          <w:rFonts w:asciiTheme="minorHAnsi" w:hAnsiTheme="minorHAnsi"/>
        </w:rPr>
        <w:t xml:space="preserve"> broader engagement in planning, information gathering, implementation and monitoring. </w:t>
      </w:r>
      <w:r w:rsidR="008F1C5C">
        <w:rPr>
          <w:rFonts w:asciiTheme="minorHAnsi" w:hAnsiTheme="minorHAnsi"/>
        </w:rPr>
        <w:t xml:space="preserve">This may be due to a more general perspective of engagement by the Arctic Council, whereas industry focuses on specific activities or projects. However, </w:t>
      </w:r>
      <w:r w:rsidR="008F1C5C">
        <w:rPr>
          <w:rFonts w:asciiTheme="minorHAnsi" w:hAnsiTheme="minorHAnsi"/>
        </w:rPr>
        <w:lastRenderedPageBreak/>
        <w:t xml:space="preserve">industries recognize the need to include Traditional Knowledge in </w:t>
      </w:r>
      <w:r w:rsidR="009D5C8D">
        <w:rPr>
          <w:rFonts w:asciiTheme="minorHAnsi" w:hAnsiTheme="minorHAnsi"/>
        </w:rPr>
        <w:t xml:space="preserve">information gathering for </w:t>
      </w:r>
      <w:r w:rsidR="008F1C5C">
        <w:rPr>
          <w:rFonts w:asciiTheme="minorHAnsi" w:hAnsiTheme="minorHAnsi"/>
        </w:rPr>
        <w:t xml:space="preserve">planning </w:t>
      </w:r>
      <w:r w:rsidR="009D5C8D">
        <w:rPr>
          <w:rFonts w:asciiTheme="minorHAnsi" w:hAnsiTheme="minorHAnsi"/>
        </w:rPr>
        <w:t xml:space="preserve">purposes (CAPP 2006). </w:t>
      </w:r>
    </w:p>
    <w:p w14:paraId="60F9DC30" w14:textId="46731AA1" w:rsidR="00B414DF" w:rsidRDefault="00B414DF" w:rsidP="00B414DF">
      <w:pPr>
        <w:spacing w:after="120" w:line="276" w:lineRule="auto"/>
        <w:rPr>
          <w:rFonts w:asciiTheme="minorHAnsi" w:hAnsiTheme="minorHAnsi"/>
        </w:rPr>
      </w:pPr>
      <w:r w:rsidRPr="00B414DF">
        <w:rPr>
          <w:rFonts w:asciiTheme="minorHAnsi" w:hAnsiTheme="minorHAnsi"/>
        </w:rPr>
        <w:t xml:space="preserve">The </w:t>
      </w:r>
      <w:r>
        <w:rPr>
          <w:rFonts w:asciiTheme="minorHAnsi" w:hAnsiTheme="minorHAnsi"/>
        </w:rPr>
        <w:t xml:space="preserve">Arctic Council and industry sources include similar discussions on engagement, with industry providing additional details on communication and consultation practices. Some objectives identified within industry sources of engagement are to create relationships, highlight benefits to communities of industry development, and support sustainable development in the Arctic. </w:t>
      </w:r>
    </w:p>
    <w:p w14:paraId="48D16B94" w14:textId="77777777" w:rsidR="00B414DF" w:rsidRPr="00B414DF" w:rsidRDefault="00B414DF" w:rsidP="00B414DF">
      <w:pPr>
        <w:spacing w:after="120" w:line="276" w:lineRule="auto"/>
        <w:rPr>
          <w:rFonts w:asciiTheme="minorHAnsi" w:hAnsiTheme="minorHAnsi"/>
        </w:rPr>
      </w:pPr>
    </w:p>
    <w:p w14:paraId="08D1E938" w14:textId="6B6CF450" w:rsidR="00734443" w:rsidRPr="000B013C" w:rsidRDefault="000D43DF" w:rsidP="000B013C">
      <w:pPr>
        <w:pStyle w:val="Heading2"/>
        <w:spacing w:line="276" w:lineRule="auto"/>
        <w:rPr>
          <w:rFonts w:ascii="Calibri" w:hAnsi="Calibri"/>
          <w:b/>
        </w:rPr>
      </w:pPr>
      <w:bookmarkStart w:id="50" w:name="_Toc454748689"/>
      <w:r w:rsidRPr="000D43DF">
        <w:rPr>
          <w:rFonts w:asciiTheme="minorHAnsi" w:hAnsiTheme="minorHAnsi"/>
          <w:b/>
        </w:rPr>
        <w:t xml:space="preserve">5.4 </w:t>
      </w:r>
      <w:r w:rsidR="000B013C">
        <w:rPr>
          <w:rFonts w:asciiTheme="minorHAnsi" w:hAnsiTheme="minorHAnsi"/>
          <w:b/>
        </w:rPr>
        <w:t>Advisory</w:t>
      </w:r>
      <w:r w:rsidR="00CC5E33">
        <w:rPr>
          <w:rFonts w:asciiTheme="minorHAnsi" w:hAnsiTheme="minorHAnsi"/>
          <w:b/>
        </w:rPr>
        <w:t xml:space="preserve"> Sources</w:t>
      </w:r>
      <w:bookmarkEnd w:id="50"/>
      <w:r w:rsidR="00A63B79">
        <w:rPr>
          <w:rFonts w:asciiTheme="minorHAnsi" w:hAnsiTheme="minorHAnsi"/>
          <w:b/>
        </w:rPr>
        <w:br/>
      </w:r>
    </w:p>
    <w:p w14:paraId="3038DE36" w14:textId="4BF3FD6A" w:rsidR="00083A13" w:rsidRPr="003A1B99" w:rsidRDefault="000B013C" w:rsidP="003A1B99">
      <w:pPr>
        <w:spacing w:line="276" w:lineRule="auto"/>
        <w:rPr>
          <w:rFonts w:ascii="Calibri" w:hAnsi="Calibri"/>
        </w:rPr>
      </w:pPr>
      <w:r w:rsidRPr="000B013C">
        <w:rPr>
          <w:rFonts w:ascii="Calibri" w:hAnsi="Calibri"/>
        </w:rPr>
        <w:t xml:space="preserve">Academic, NGO and international sources provide advisory discussions of engagement with Indigenous peoples and local communities.  </w:t>
      </w:r>
      <w:r>
        <w:rPr>
          <w:rFonts w:ascii="Calibri" w:hAnsi="Calibri"/>
        </w:rPr>
        <w:t xml:space="preserve">These sources provide suggestive input on improving engagement practices between government, industry, Indigenous peoples and other parties. </w:t>
      </w:r>
      <w:r w:rsidR="00A63B79">
        <w:rPr>
          <w:rFonts w:asciiTheme="minorHAnsi" w:hAnsiTheme="minorHAnsi"/>
          <w:highlight w:val="yellow"/>
        </w:rPr>
        <w:br/>
      </w:r>
    </w:p>
    <w:p w14:paraId="0E821E77" w14:textId="73594FC8" w:rsidR="00072543" w:rsidRPr="002825C0" w:rsidRDefault="00A63B79" w:rsidP="002825C0">
      <w:pPr>
        <w:pStyle w:val="Heading3"/>
        <w:spacing w:line="276" w:lineRule="auto"/>
        <w:rPr>
          <w:rFonts w:ascii="Calibri" w:hAnsi="Calibri"/>
          <w:b/>
        </w:rPr>
      </w:pPr>
      <w:bookmarkStart w:id="51" w:name="_Toc451375091"/>
      <w:bookmarkStart w:id="52" w:name="_Toc451375926"/>
      <w:bookmarkStart w:id="53" w:name="_Toc454748690"/>
      <w:r w:rsidRPr="00F37A4E">
        <w:rPr>
          <w:rFonts w:ascii="Calibri" w:hAnsi="Calibri"/>
          <w:b/>
        </w:rPr>
        <w:t>5</w:t>
      </w:r>
      <w:r w:rsidR="00F97E99" w:rsidRPr="003A1B99">
        <w:rPr>
          <w:rFonts w:ascii="Calibri" w:hAnsi="Calibri"/>
          <w:b/>
        </w:rPr>
        <w:t>.</w:t>
      </w:r>
      <w:r w:rsidR="00FF32D8" w:rsidRPr="003A1B99">
        <w:rPr>
          <w:rFonts w:ascii="Calibri" w:hAnsi="Calibri"/>
          <w:b/>
        </w:rPr>
        <w:t>4</w:t>
      </w:r>
      <w:r w:rsidR="00F15D07" w:rsidRPr="003A1B99">
        <w:rPr>
          <w:rFonts w:ascii="Calibri" w:hAnsi="Calibri"/>
          <w:b/>
        </w:rPr>
        <w:t>.1 Academic/NGO</w:t>
      </w:r>
      <w:bookmarkEnd w:id="51"/>
      <w:bookmarkEnd w:id="52"/>
      <w:bookmarkEnd w:id="53"/>
    </w:p>
    <w:p w14:paraId="430500AD" w14:textId="390B3114" w:rsidR="00F37A4E" w:rsidRPr="003A1B99" w:rsidRDefault="00F37A4E" w:rsidP="003A1B99">
      <w:pPr>
        <w:spacing w:after="120" w:line="276" w:lineRule="auto"/>
        <w:rPr>
          <w:rFonts w:ascii="Calibri" w:hAnsi="Calibri"/>
        </w:rPr>
      </w:pPr>
      <w:r w:rsidRPr="00F37A4E">
        <w:rPr>
          <w:rFonts w:ascii="Calibri" w:hAnsi="Calibri"/>
        </w:rPr>
        <w:t>Ac</w:t>
      </w:r>
      <w:r>
        <w:rPr>
          <w:rFonts w:ascii="Calibri" w:hAnsi="Calibri"/>
        </w:rPr>
        <w:t xml:space="preserve">ademic and NGO sources reviewed </w:t>
      </w:r>
      <w:r w:rsidR="003350FB">
        <w:rPr>
          <w:rFonts w:ascii="Calibri" w:hAnsi="Calibri"/>
        </w:rPr>
        <w:t xml:space="preserve">refer to engagement across the following activities and projects:  </w:t>
      </w:r>
    </w:p>
    <w:tbl>
      <w:tblPr>
        <w:tblStyle w:val="TableGrid"/>
        <w:tblW w:w="0" w:type="auto"/>
        <w:tblLook w:val="04A0" w:firstRow="1" w:lastRow="0" w:firstColumn="1" w:lastColumn="0" w:noHBand="0" w:noVBand="1"/>
      </w:tblPr>
      <w:tblGrid>
        <w:gridCol w:w="1242"/>
        <w:gridCol w:w="993"/>
        <w:gridCol w:w="1443"/>
        <w:gridCol w:w="1086"/>
        <w:gridCol w:w="1455"/>
        <w:gridCol w:w="1122"/>
        <w:gridCol w:w="1048"/>
        <w:gridCol w:w="961"/>
      </w:tblGrid>
      <w:tr w:rsidR="00F97E99" w:rsidRPr="00F37A4E" w14:paraId="18C20B53" w14:textId="77777777" w:rsidTr="00CD4037">
        <w:tc>
          <w:tcPr>
            <w:tcW w:w="1242" w:type="dxa"/>
            <w:vAlign w:val="center"/>
          </w:tcPr>
          <w:p w14:paraId="60BA7A05" w14:textId="1F9092C3" w:rsidR="00F97E99" w:rsidRPr="003A1B99" w:rsidRDefault="00F97E99">
            <w:pPr>
              <w:tabs>
                <w:tab w:val="left" w:pos="1118"/>
              </w:tabs>
              <w:jc w:val="center"/>
              <w:rPr>
                <w:rFonts w:ascii="Calibri" w:hAnsi="Calibri"/>
                <w:b/>
                <w:sz w:val="22"/>
                <w:szCs w:val="22"/>
              </w:rPr>
            </w:pPr>
            <w:r w:rsidRPr="003A1B99">
              <w:rPr>
                <w:rFonts w:ascii="Calibri" w:hAnsi="Calibri"/>
                <w:b/>
                <w:sz w:val="22"/>
                <w:szCs w:val="22"/>
              </w:rPr>
              <w:t>Total = 41</w:t>
            </w:r>
          </w:p>
        </w:tc>
        <w:tc>
          <w:tcPr>
            <w:tcW w:w="993" w:type="dxa"/>
          </w:tcPr>
          <w:p w14:paraId="6CE7EC7A" w14:textId="77777777" w:rsidR="00F97E99" w:rsidRPr="003A1B99" w:rsidRDefault="00F97E99" w:rsidP="00F37A4E">
            <w:pPr>
              <w:tabs>
                <w:tab w:val="left" w:pos="1118"/>
              </w:tabs>
              <w:jc w:val="center"/>
              <w:rPr>
                <w:rFonts w:ascii="Calibri" w:hAnsi="Calibri"/>
                <w:b/>
                <w:sz w:val="22"/>
                <w:szCs w:val="22"/>
              </w:rPr>
            </w:pPr>
            <w:r w:rsidRPr="003A1B99">
              <w:rPr>
                <w:rFonts w:ascii="Calibri" w:hAnsi="Calibri"/>
                <w:b/>
                <w:sz w:val="22"/>
                <w:szCs w:val="22"/>
              </w:rPr>
              <w:t>General</w:t>
            </w:r>
          </w:p>
        </w:tc>
        <w:tc>
          <w:tcPr>
            <w:tcW w:w="1443" w:type="dxa"/>
          </w:tcPr>
          <w:p w14:paraId="1867FC49" w14:textId="77777777" w:rsidR="00F97E99" w:rsidRPr="003A1B99" w:rsidRDefault="00F97E99" w:rsidP="00F37A4E">
            <w:pPr>
              <w:tabs>
                <w:tab w:val="left" w:pos="1118"/>
              </w:tabs>
              <w:jc w:val="center"/>
              <w:rPr>
                <w:rFonts w:ascii="Calibri" w:hAnsi="Calibri"/>
                <w:b/>
                <w:sz w:val="22"/>
                <w:szCs w:val="22"/>
              </w:rPr>
            </w:pPr>
            <w:r w:rsidRPr="003A1B99">
              <w:rPr>
                <w:rFonts w:ascii="Calibri" w:hAnsi="Calibri"/>
                <w:b/>
                <w:sz w:val="22"/>
                <w:szCs w:val="22"/>
              </w:rPr>
              <w:t>Management</w:t>
            </w:r>
          </w:p>
        </w:tc>
        <w:tc>
          <w:tcPr>
            <w:tcW w:w="1086" w:type="dxa"/>
          </w:tcPr>
          <w:p w14:paraId="684628A6" w14:textId="77777777" w:rsidR="00F97E99" w:rsidRPr="003A1B99" w:rsidRDefault="00F97E99" w:rsidP="00F37A4E">
            <w:pPr>
              <w:jc w:val="center"/>
              <w:rPr>
                <w:rFonts w:ascii="Calibri" w:hAnsi="Calibri"/>
                <w:b/>
                <w:sz w:val="22"/>
                <w:szCs w:val="22"/>
              </w:rPr>
            </w:pPr>
            <w:r w:rsidRPr="003A1B99">
              <w:rPr>
                <w:rFonts w:ascii="Calibri" w:hAnsi="Calibri"/>
                <w:b/>
                <w:sz w:val="22"/>
                <w:szCs w:val="22"/>
              </w:rPr>
              <w:t>Research</w:t>
            </w:r>
          </w:p>
        </w:tc>
        <w:tc>
          <w:tcPr>
            <w:tcW w:w="1455" w:type="dxa"/>
          </w:tcPr>
          <w:p w14:paraId="669267FB" w14:textId="77777777" w:rsidR="00F97E99" w:rsidRPr="003A1B99" w:rsidRDefault="00F97E99" w:rsidP="00F37A4E">
            <w:pPr>
              <w:tabs>
                <w:tab w:val="left" w:pos="1118"/>
              </w:tabs>
              <w:jc w:val="center"/>
              <w:rPr>
                <w:rFonts w:ascii="Calibri" w:hAnsi="Calibri"/>
                <w:b/>
                <w:sz w:val="22"/>
                <w:szCs w:val="22"/>
              </w:rPr>
            </w:pPr>
            <w:r w:rsidRPr="003A1B99">
              <w:rPr>
                <w:rFonts w:ascii="Calibri" w:hAnsi="Calibri"/>
                <w:b/>
                <w:sz w:val="22"/>
                <w:szCs w:val="22"/>
              </w:rPr>
              <w:t>Resource Development</w:t>
            </w:r>
          </w:p>
        </w:tc>
        <w:tc>
          <w:tcPr>
            <w:tcW w:w="1122" w:type="dxa"/>
          </w:tcPr>
          <w:p w14:paraId="19ABF5CE" w14:textId="44CF13D2" w:rsidR="00F97E99" w:rsidRPr="003A1B99" w:rsidRDefault="00F37A4E" w:rsidP="00F37A4E">
            <w:pPr>
              <w:tabs>
                <w:tab w:val="left" w:pos="1118"/>
              </w:tabs>
              <w:jc w:val="center"/>
              <w:rPr>
                <w:rFonts w:ascii="Calibri" w:hAnsi="Calibri"/>
                <w:b/>
                <w:sz w:val="22"/>
                <w:szCs w:val="22"/>
              </w:rPr>
            </w:pPr>
            <w:r>
              <w:rPr>
                <w:rFonts w:ascii="Calibri" w:hAnsi="Calibri"/>
                <w:b/>
                <w:sz w:val="22"/>
                <w:szCs w:val="22"/>
              </w:rPr>
              <w:t>PPR</w:t>
            </w:r>
          </w:p>
        </w:tc>
        <w:tc>
          <w:tcPr>
            <w:tcW w:w="1048" w:type="dxa"/>
          </w:tcPr>
          <w:p w14:paraId="7501AFB5" w14:textId="77777777" w:rsidR="00F97E99" w:rsidRPr="003A1B99" w:rsidRDefault="00F97E99" w:rsidP="00F37A4E">
            <w:pPr>
              <w:tabs>
                <w:tab w:val="left" w:pos="1118"/>
              </w:tabs>
              <w:jc w:val="center"/>
              <w:rPr>
                <w:rFonts w:ascii="Calibri" w:hAnsi="Calibri"/>
                <w:b/>
                <w:sz w:val="22"/>
                <w:szCs w:val="22"/>
              </w:rPr>
            </w:pPr>
            <w:r w:rsidRPr="003A1B99">
              <w:rPr>
                <w:rFonts w:ascii="Calibri" w:hAnsi="Calibri"/>
                <w:b/>
                <w:sz w:val="22"/>
                <w:szCs w:val="22"/>
              </w:rPr>
              <w:t>Shipping</w:t>
            </w:r>
          </w:p>
        </w:tc>
        <w:tc>
          <w:tcPr>
            <w:tcW w:w="961" w:type="dxa"/>
          </w:tcPr>
          <w:p w14:paraId="5CBEA4B8" w14:textId="77777777" w:rsidR="00F97E99" w:rsidRPr="003A1B99" w:rsidRDefault="00F97E99" w:rsidP="00F37A4E">
            <w:pPr>
              <w:tabs>
                <w:tab w:val="left" w:pos="1118"/>
              </w:tabs>
              <w:jc w:val="center"/>
              <w:rPr>
                <w:rFonts w:ascii="Calibri" w:hAnsi="Calibri"/>
                <w:b/>
                <w:sz w:val="22"/>
                <w:szCs w:val="22"/>
              </w:rPr>
            </w:pPr>
            <w:r w:rsidRPr="003A1B99">
              <w:rPr>
                <w:rFonts w:ascii="Calibri" w:hAnsi="Calibri"/>
                <w:b/>
                <w:sz w:val="22"/>
                <w:szCs w:val="22"/>
              </w:rPr>
              <w:t>Tourism</w:t>
            </w:r>
          </w:p>
        </w:tc>
      </w:tr>
      <w:tr w:rsidR="00F97E99" w:rsidRPr="00F37A4E" w14:paraId="6191D500" w14:textId="77777777" w:rsidTr="00CD4037">
        <w:tc>
          <w:tcPr>
            <w:tcW w:w="1242" w:type="dxa"/>
          </w:tcPr>
          <w:p w14:paraId="673938E1" w14:textId="77777777" w:rsidR="00F97E99" w:rsidRPr="003A1B99" w:rsidRDefault="00F97E99" w:rsidP="00CD4037">
            <w:pPr>
              <w:tabs>
                <w:tab w:val="left" w:pos="1118"/>
              </w:tabs>
              <w:jc w:val="center"/>
              <w:rPr>
                <w:rFonts w:ascii="Calibri" w:hAnsi="Calibri"/>
                <w:b/>
                <w:sz w:val="22"/>
                <w:szCs w:val="22"/>
              </w:rPr>
            </w:pPr>
            <w:r w:rsidRPr="003A1B99">
              <w:rPr>
                <w:rFonts w:ascii="Calibri" w:hAnsi="Calibri"/>
                <w:b/>
                <w:sz w:val="22"/>
                <w:szCs w:val="22"/>
              </w:rPr>
              <w:t># of documents</w:t>
            </w:r>
          </w:p>
        </w:tc>
        <w:tc>
          <w:tcPr>
            <w:tcW w:w="993" w:type="dxa"/>
            <w:vAlign w:val="center"/>
          </w:tcPr>
          <w:p w14:paraId="194805C1" w14:textId="1955916F" w:rsidR="00F97E99" w:rsidRPr="003A1B99" w:rsidRDefault="00F97E99" w:rsidP="00CD4037">
            <w:pPr>
              <w:tabs>
                <w:tab w:val="left" w:pos="1118"/>
              </w:tabs>
              <w:jc w:val="center"/>
              <w:rPr>
                <w:rFonts w:ascii="Calibri" w:hAnsi="Calibri"/>
                <w:sz w:val="22"/>
                <w:szCs w:val="22"/>
              </w:rPr>
            </w:pPr>
            <w:r w:rsidRPr="00F37A4E">
              <w:rPr>
                <w:rFonts w:ascii="Calibri" w:eastAsia="Times New Roman" w:hAnsi="Calibri"/>
                <w:color w:val="000000"/>
              </w:rPr>
              <w:t>1</w:t>
            </w:r>
          </w:p>
        </w:tc>
        <w:tc>
          <w:tcPr>
            <w:tcW w:w="1443" w:type="dxa"/>
            <w:vAlign w:val="center"/>
          </w:tcPr>
          <w:p w14:paraId="7B1173CF" w14:textId="43D497B1" w:rsidR="00F97E99" w:rsidRPr="003A1B99" w:rsidRDefault="00F97E99" w:rsidP="00CD4037">
            <w:pPr>
              <w:tabs>
                <w:tab w:val="left" w:pos="1118"/>
              </w:tabs>
              <w:jc w:val="center"/>
              <w:rPr>
                <w:rFonts w:ascii="Calibri" w:hAnsi="Calibri"/>
                <w:sz w:val="22"/>
                <w:szCs w:val="22"/>
              </w:rPr>
            </w:pPr>
            <w:r w:rsidRPr="00F37A4E">
              <w:rPr>
                <w:rFonts w:ascii="Calibri" w:eastAsia="Times New Roman" w:hAnsi="Calibri"/>
                <w:color w:val="000000"/>
              </w:rPr>
              <w:t>10</w:t>
            </w:r>
          </w:p>
        </w:tc>
        <w:tc>
          <w:tcPr>
            <w:tcW w:w="1086" w:type="dxa"/>
            <w:vAlign w:val="center"/>
          </w:tcPr>
          <w:p w14:paraId="6794BCF7" w14:textId="2C2E6679" w:rsidR="00F97E99" w:rsidRPr="003A1B99" w:rsidRDefault="00F97E99" w:rsidP="00CD4037">
            <w:pPr>
              <w:tabs>
                <w:tab w:val="left" w:pos="1118"/>
              </w:tabs>
              <w:jc w:val="center"/>
              <w:rPr>
                <w:rFonts w:ascii="Calibri" w:hAnsi="Calibri"/>
                <w:sz w:val="22"/>
                <w:szCs w:val="22"/>
              </w:rPr>
            </w:pPr>
            <w:r w:rsidRPr="003A1B99">
              <w:rPr>
                <w:rFonts w:ascii="Calibri" w:hAnsi="Calibri"/>
                <w:sz w:val="22"/>
                <w:szCs w:val="22"/>
              </w:rPr>
              <w:t>12</w:t>
            </w:r>
          </w:p>
        </w:tc>
        <w:tc>
          <w:tcPr>
            <w:tcW w:w="1455" w:type="dxa"/>
            <w:vAlign w:val="center"/>
          </w:tcPr>
          <w:p w14:paraId="502237CE" w14:textId="77777777" w:rsidR="00F97E99" w:rsidRPr="003A1B99" w:rsidRDefault="00F97E99" w:rsidP="00CD4037">
            <w:pPr>
              <w:tabs>
                <w:tab w:val="left" w:pos="1118"/>
              </w:tabs>
              <w:jc w:val="center"/>
              <w:rPr>
                <w:rFonts w:ascii="Calibri" w:hAnsi="Calibri"/>
                <w:sz w:val="22"/>
                <w:szCs w:val="22"/>
              </w:rPr>
            </w:pPr>
            <w:r w:rsidRPr="003A1B99">
              <w:rPr>
                <w:rFonts w:ascii="Calibri" w:hAnsi="Calibri"/>
                <w:sz w:val="22"/>
                <w:szCs w:val="22"/>
              </w:rPr>
              <w:t>7</w:t>
            </w:r>
          </w:p>
        </w:tc>
        <w:tc>
          <w:tcPr>
            <w:tcW w:w="1122" w:type="dxa"/>
            <w:vAlign w:val="center"/>
          </w:tcPr>
          <w:p w14:paraId="4BC3BF23" w14:textId="19673ABC" w:rsidR="00F97E99" w:rsidRPr="003A1B99" w:rsidRDefault="00F97E99" w:rsidP="00CD4037">
            <w:pPr>
              <w:tabs>
                <w:tab w:val="left" w:pos="1118"/>
              </w:tabs>
              <w:jc w:val="center"/>
              <w:rPr>
                <w:rFonts w:ascii="Calibri" w:hAnsi="Calibri"/>
                <w:sz w:val="22"/>
                <w:szCs w:val="22"/>
              </w:rPr>
            </w:pPr>
            <w:r w:rsidRPr="003A1B99">
              <w:rPr>
                <w:rFonts w:ascii="Calibri" w:hAnsi="Calibri"/>
                <w:sz w:val="22"/>
                <w:szCs w:val="22"/>
              </w:rPr>
              <w:t>3</w:t>
            </w:r>
          </w:p>
        </w:tc>
        <w:tc>
          <w:tcPr>
            <w:tcW w:w="1048" w:type="dxa"/>
            <w:vAlign w:val="center"/>
          </w:tcPr>
          <w:p w14:paraId="2F8891BC" w14:textId="7B0427AE" w:rsidR="00F97E99" w:rsidRPr="003A1B99" w:rsidRDefault="00F97E99" w:rsidP="00CD4037">
            <w:pPr>
              <w:tabs>
                <w:tab w:val="left" w:pos="1118"/>
              </w:tabs>
              <w:jc w:val="center"/>
              <w:rPr>
                <w:rFonts w:ascii="Calibri" w:hAnsi="Calibri"/>
                <w:sz w:val="22"/>
                <w:szCs w:val="22"/>
              </w:rPr>
            </w:pPr>
            <w:r w:rsidRPr="003A1B99">
              <w:rPr>
                <w:rFonts w:ascii="Calibri" w:hAnsi="Calibri"/>
                <w:sz w:val="22"/>
                <w:szCs w:val="22"/>
              </w:rPr>
              <w:t>5</w:t>
            </w:r>
          </w:p>
        </w:tc>
        <w:tc>
          <w:tcPr>
            <w:tcW w:w="961" w:type="dxa"/>
            <w:vAlign w:val="center"/>
          </w:tcPr>
          <w:p w14:paraId="254BA1FB" w14:textId="05173B4B" w:rsidR="00F97E99" w:rsidRPr="00F37A4E" w:rsidRDefault="00F97E99" w:rsidP="00CD4037">
            <w:pPr>
              <w:tabs>
                <w:tab w:val="left" w:pos="1118"/>
              </w:tabs>
              <w:jc w:val="center"/>
              <w:rPr>
                <w:rFonts w:ascii="Calibri" w:eastAsia="Times New Roman" w:hAnsi="Calibri"/>
                <w:color w:val="000000"/>
                <w:sz w:val="22"/>
                <w:szCs w:val="22"/>
              </w:rPr>
            </w:pPr>
            <w:r w:rsidRPr="00F37A4E">
              <w:rPr>
                <w:rFonts w:ascii="Calibri" w:eastAsia="Times New Roman" w:hAnsi="Calibri"/>
                <w:color w:val="000000"/>
                <w:sz w:val="22"/>
                <w:szCs w:val="22"/>
              </w:rPr>
              <w:t>3</w:t>
            </w:r>
          </w:p>
        </w:tc>
      </w:tr>
      <w:tr w:rsidR="00F97E99" w:rsidRPr="00F37A4E" w14:paraId="54935EDC" w14:textId="77777777" w:rsidTr="00CD4037">
        <w:tc>
          <w:tcPr>
            <w:tcW w:w="1242" w:type="dxa"/>
          </w:tcPr>
          <w:p w14:paraId="32A55165" w14:textId="77777777" w:rsidR="00F97E99" w:rsidRPr="003A1B99" w:rsidRDefault="00F97E99" w:rsidP="00CD4037">
            <w:pPr>
              <w:tabs>
                <w:tab w:val="left" w:pos="1118"/>
              </w:tabs>
              <w:jc w:val="center"/>
              <w:rPr>
                <w:rFonts w:ascii="Calibri" w:hAnsi="Calibri"/>
                <w:b/>
                <w:sz w:val="22"/>
                <w:szCs w:val="22"/>
              </w:rPr>
            </w:pPr>
            <w:r w:rsidRPr="003A1B99">
              <w:rPr>
                <w:rFonts w:ascii="Calibri" w:hAnsi="Calibri"/>
                <w:b/>
                <w:sz w:val="22"/>
                <w:szCs w:val="22"/>
              </w:rPr>
              <w:t>% of documents</w:t>
            </w:r>
          </w:p>
        </w:tc>
        <w:tc>
          <w:tcPr>
            <w:tcW w:w="993" w:type="dxa"/>
            <w:vAlign w:val="center"/>
          </w:tcPr>
          <w:p w14:paraId="0B3054DB" w14:textId="560C7E7D" w:rsidR="00F97E99" w:rsidRPr="003A1B99" w:rsidRDefault="00F97E99" w:rsidP="00CD4037">
            <w:pPr>
              <w:tabs>
                <w:tab w:val="left" w:pos="1118"/>
              </w:tabs>
              <w:jc w:val="center"/>
              <w:rPr>
                <w:rFonts w:ascii="Calibri" w:eastAsia="Times New Roman" w:hAnsi="Calibri"/>
                <w:color w:val="000000"/>
              </w:rPr>
            </w:pPr>
            <w:r w:rsidRPr="003A1B99">
              <w:rPr>
                <w:rFonts w:ascii="Calibri" w:eastAsia="Times New Roman" w:hAnsi="Calibri"/>
                <w:color w:val="000000"/>
                <w:sz w:val="22"/>
                <w:szCs w:val="22"/>
              </w:rPr>
              <w:t>2.44%</w:t>
            </w:r>
          </w:p>
        </w:tc>
        <w:tc>
          <w:tcPr>
            <w:tcW w:w="1443" w:type="dxa"/>
            <w:vAlign w:val="center"/>
          </w:tcPr>
          <w:p w14:paraId="5833FBC5" w14:textId="6F9C8244" w:rsidR="00F97E99" w:rsidRPr="003A1B99" w:rsidRDefault="00F97E99" w:rsidP="00CD4037">
            <w:pPr>
              <w:tabs>
                <w:tab w:val="left" w:pos="1118"/>
              </w:tabs>
              <w:jc w:val="center"/>
              <w:rPr>
                <w:rFonts w:ascii="Calibri" w:eastAsia="Times New Roman" w:hAnsi="Calibri"/>
                <w:color w:val="000000"/>
              </w:rPr>
            </w:pPr>
            <w:r w:rsidRPr="003A1B99">
              <w:rPr>
                <w:rFonts w:ascii="Calibri" w:eastAsia="Times New Roman" w:hAnsi="Calibri"/>
                <w:color w:val="000000"/>
                <w:sz w:val="22"/>
                <w:szCs w:val="22"/>
              </w:rPr>
              <w:t>24.39%</w:t>
            </w:r>
          </w:p>
        </w:tc>
        <w:tc>
          <w:tcPr>
            <w:tcW w:w="1086" w:type="dxa"/>
            <w:vAlign w:val="center"/>
          </w:tcPr>
          <w:p w14:paraId="5D4EA6D5" w14:textId="2E9DF0A2" w:rsidR="00F97E99" w:rsidRPr="003A1B99" w:rsidRDefault="00F97E99" w:rsidP="00CD4037">
            <w:pPr>
              <w:tabs>
                <w:tab w:val="left" w:pos="1118"/>
              </w:tabs>
              <w:jc w:val="center"/>
              <w:rPr>
                <w:rFonts w:ascii="Calibri" w:eastAsia="Times New Roman" w:hAnsi="Calibri"/>
                <w:color w:val="000000"/>
              </w:rPr>
            </w:pPr>
            <w:r w:rsidRPr="003A1B99">
              <w:rPr>
                <w:rFonts w:ascii="Calibri" w:eastAsia="Times New Roman" w:hAnsi="Calibri"/>
                <w:color w:val="000000"/>
                <w:sz w:val="22"/>
                <w:szCs w:val="22"/>
              </w:rPr>
              <w:t>29.27%</w:t>
            </w:r>
          </w:p>
        </w:tc>
        <w:tc>
          <w:tcPr>
            <w:tcW w:w="1455" w:type="dxa"/>
            <w:vAlign w:val="center"/>
          </w:tcPr>
          <w:p w14:paraId="2D63134B" w14:textId="04099CEC" w:rsidR="00F97E99" w:rsidRPr="003A1B99" w:rsidRDefault="00F97E99" w:rsidP="00CD4037">
            <w:pPr>
              <w:tabs>
                <w:tab w:val="left" w:pos="1118"/>
              </w:tabs>
              <w:jc w:val="center"/>
              <w:rPr>
                <w:rFonts w:ascii="Calibri" w:eastAsia="Times New Roman" w:hAnsi="Calibri"/>
                <w:color w:val="000000"/>
              </w:rPr>
            </w:pPr>
            <w:r w:rsidRPr="003A1B99">
              <w:rPr>
                <w:rFonts w:ascii="Calibri" w:eastAsia="Times New Roman" w:hAnsi="Calibri"/>
                <w:color w:val="000000"/>
                <w:sz w:val="22"/>
                <w:szCs w:val="22"/>
              </w:rPr>
              <w:t>17.07%</w:t>
            </w:r>
          </w:p>
        </w:tc>
        <w:tc>
          <w:tcPr>
            <w:tcW w:w="1122" w:type="dxa"/>
            <w:vAlign w:val="center"/>
          </w:tcPr>
          <w:p w14:paraId="4CE7FCE3" w14:textId="0178E0A5" w:rsidR="00F97E99" w:rsidRPr="003A1B99" w:rsidRDefault="00F97E99" w:rsidP="00CD4037">
            <w:pPr>
              <w:tabs>
                <w:tab w:val="left" w:pos="1118"/>
              </w:tabs>
              <w:jc w:val="center"/>
              <w:rPr>
                <w:rFonts w:ascii="Calibri" w:eastAsia="Times New Roman" w:hAnsi="Calibri"/>
                <w:color w:val="000000"/>
              </w:rPr>
            </w:pPr>
            <w:r w:rsidRPr="003A1B99">
              <w:rPr>
                <w:rFonts w:ascii="Calibri" w:eastAsia="Times New Roman" w:hAnsi="Calibri"/>
                <w:color w:val="000000"/>
                <w:sz w:val="22"/>
                <w:szCs w:val="22"/>
              </w:rPr>
              <w:t>7.32%</w:t>
            </w:r>
          </w:p>
        </w:tc>
        <w:tc>
          <w:tcPr>
            <w:tcW w:w="1048" w:type="dxa"/>
            <w:vAlign w:val="center"/>
          </w:tcPr>
          <w:p w14:paraId="7ADD65BB" w14:textId="505CED91" w:rsidR="00F97E99" w:rsidRPr="003A1B99" w:rsidRDefault="00F97E99" w:rsidP="00CD4037">
            <w:pPr>
              <w:tabs>
                <w:tab w:val="left" w:pos="1118"/>
              </w:tabs>
              <w:jc w:val="center"/>
              <w:rPr>
                <w:rFonts w:ascii="Calibri" w:eastAsia="Times New Roman" w:hAnsi="Calibri"/>
                <w:color w:val="000000"/>
              </w:rPr>
            </w:pPr>
            <w:r w:rsidRPr="003A1B99">
              <w:rPr>
                <w:rFonts w:ascii="Calibri" w:eastAsia="Times New Roman" w:hAnsi="Calibri"/>
                <w:color w:val="000000"/>
                <w:sz w:val="22"/>
                <w:szCs w:val="22"/>
              </w:rPr>
              <w:t>12.20%</w:t>
            </w:r>
          </w:p>
        </w:tc>
        <w:tc>
          <w:tcPr>
            <w:tcW w:w="961" w:type="dxa"/>
            <w:vAlign w:val="center"/>
          </w:tcPr>
          <w:p w14:paraId="1A94ABE6" w14:textId="4B5E7238" w:rsidR="00F97E99" w:rsidRPr="003A1B99" w:rsidRDefault="00F97E99" w:rsidP="00CD4037">
            <w:pPr>
              <w:tabs>
                <w:tab w:val="left" w:pos="1118"/>
              </w:tabs>
              <w:jc w:val="center"/>
              <w:rPr>
                <w:rFonts w:ascii="Calibri" w:eastAsia="Times New Roman" w:hAnsi="Calibri"/>
                <w:color w:val="000000"/>
              </w:rPr>
            </w:pPr>
            <w:r w:rsidRPr="003A1B99">
              <w:rPr>
                <w:rFonts w:ascii="Calibri" w:eastAsia="Times New Roman" w:hAnsi="Calibri"/>
                <w:color w:val="000000"/>
              </w:rPr>
              <w:t>7.32%</w:t>
            </w:r>
          </w:p>
        </w:tc>
      </w:tr>
    </w:tbl>
    <w:p w14:paraId="654F67E7" w14:textId="77777777" w:rsidR="00B35BC9" w:rsidRDefault="00B35BC9" w:rsidP="003350FB">
      <w:pPr>
        <w:spacing w:after="120" w:line="276" w:lineRule="auto"/>
        <w:rPr>
          <w:rFonts w:ascii="Calibri" w:hAnsi="Calibri"/>
        </w:rPr>
      </w:pPr>
    </w:p>
    <w:p w14:paraId="387631B7" w14:textId="6A770720" w:rsidR="002B03D7" w:rsidRDefault="003350FB" w:rsidP="002B03D7">
      <w:pPr>
        <w:spacing w:after="120" w:line="276" w:lineRule="auto"/>
        <w:rPr>
          <w:rFonts w:ascii="Calibri" w:hAnsi="Calibri"/>
        </w:rPr>
      </w:pPr>
      <w:r>
        <w:rPr>
          <w:rFonts w:ascii="Calibri" w:hAnsi="Calibri"/>
        </w:rPr>
        <w:t xml:space="preserve">A keyword search of academic and NGO sources highlighted Traditional Knowledge, information sharing, collaboration, community benefits and cultural awareness in engagement. </w:t>
      </w:r>
      <w:r w:rsidR="002B03D7" w:rsidRPr="002825C0">
        <w:rPr>
          <w:rFonts w:ascii="Calibri" w:hAnsi="Calibri"/>
        </w:rPr>
        <w:t xml:space="preserve">This is similar to keywords identified in Arctic Council documents. </w:t>
      </w:r>
    </w:p>
    <w:p w14:paraId="678B72E4" w14:textId="77777777" w:rsidR="002825C0" w:rsidRDefault="002825C0" w:rsidP="002B03D7">
      <w:pPr>
        <w:spacing w:after="120" w:line="276" w:lineRule="auto"/>
        <w:rPr>
          <w:rFonts w:ascii="Calibri" w:hAnsi="Calibri"/>
        </w:rPr>
      </w:pPr>
    </w:p>
    <w:p w14:paraId="36757BBE" w14:textId="77777777" w:rsidR="002825C0" w:rsidRDefault="002825C0" w:rsidP="002B03D7">
      <w:pPr>
        <w:spacing w:after="120" w:line="276" w:lineRule="auto"/>
        <w:rPr>
          <w:rFonts w:ascii="Calibri" w:hAnsi="Calibri"/>
        </w:rPr>
      </w:pPr>
    </w:p>
    <w:p w14:paraId="541902FC" w14:textId="77777777" w:rsidR="002825C0" w:rsidRDefault="002825C0" w:rsidP="002B03D7">
      <w:pPr>
        <w:spacing w:after="120" w:line="276" w:lineRule="auto"/>
        <w:rPr>
          <w:rFonts w:ascii="Calibri" w:hAnsi="Calibri"/>
        </w:rPr>
      </w:pPr>
    </w:p>
    <w:p w14:paraId="5E946B04" w14:textId="77777777" w:rsidR="002825C0" w:rsidRDefault="002825C0" w:rsidP="002B03D7">
      <w:pPr>
        <w:spacing w:after="120" w:line="276" w:lineRule="auto"/>
        <w:rPr>
          <w:rFonts w:ascii="Calibri" w:hAnsi="Calibri"/>
        </w:rPr>
      </w:pPr>
    </w:p>
    <w:p w14:paraId="32C40690" w14:textId="20288263" w:rsidR="009F2974" w:rsidRDefault="009F2974" w:rsidP="002B03D7">
      <w:pPr>
        <w:spacing w:after="120" w:line="276" w:lineRule="auto"/>
        <w:rPr>
          <w:rFonts w:ascii="Calibri" w:hAnsi="Calibri"/>
        </w:rPr>
      </w:pPr>
    </w:p>
    <w:p w14:paraId="4D1ED31A" w14:textId="77777777" w:rsidR="009F2974" w:rsidRDefault="009F2974" w:rsidP="002B03D7">
      <w:pPr>
        <w:spacing w:after="120" w:line="276" w:lineRule="auto"/>
        <w:rPr>
          <w:rFonts w:ascii="Calibri" w:hAnsi="Calibri"/>
        </w:rPr>
      </w:pPr>
    </w:p>
    <w:p w14:paraId="32955CB2" w14:textId="77777777" w:rsidR="009F2974" w:rsidRPr="003A1B99" w:rsidRDefault="009F2974" w:rsidP="002B03D7">
      <w:pPr>
        <w:spacing w:after="120" w:line="276" w:lineRule="auto"/>
        <w:rPr>
          <w:rFonts w:ascii="Calibri" w:hAnsi="Calibri"/>
        </w:rPr>
      </w:pPr>
    </w:p>
    <w:p w14:paraId="120ED51F" w14:textId="05607612" w:rsidR="00ED649F" w:rsidRPr="003A1B99" w:rsidRDefault="00ED649F" w:rsidP="003A1B99">
      <w:pPr>
        <w:spacing w:line="276" w:lineRule="auto"/>
        <w:rPr>
          <w:rFonts w:ascii="Calibri" w:hAnsi="Calibri"/>
        </w:rPr>
      </w:pPr>
      <w:r w:rsidRPr="003A1B99">
        <w:rPr>
          <w:rFonts w:ascii="Calibri" w:hAnsi="Calibri"/>
          <w:b/>
        </w:rPr>
        <w:lastRenderedPageBreak/>
        <w:t>Figure 1</w:t>
      </w:r>
      <w:r w:rsidR="002825C0" w:rsidRPr="002825C0">
        <w:rPr>
          <w:rFonts w:ascii="Calibri" w:hAnsi="Calibri"/>
          <w:b/>
        </w:rPr>
        <w:t>2</w:t>
      </w:r>
      <w:r w:rsidRPr="003A1B99">
        <w:rPr>
          <w:rFonts w:ascii="Calibri" w:hAnsi="Calibri"/>
          <w:b/>
        </w:rPr>
        <w:t xml:space="preserve">. </w:t>
      </w:r>
      <w:r w:rsidR="002825C0" w:rsidRPr="003A1B99">
        <w:rPr>
          <w:rFonts w:ascii="Calibri" w:hAnsi="Calibri"/>
        </w:rPr>
        <w:t>Key</w:t>
      </w:r>
      <w:r w:rsidR="002825C0" w:rsidRPr="002825C0">
        <w:rPr>
          <w:rFonts w:ascii="Calibri" w:hAnsi="Calibri"/>
        </w:rPr>
        <w:t>words</w:t>
      </w:r>
      <w:r w:rsidR="002825C0" w:rsidRPr="003A1B99">
        <w:rPr>
          <w:rFonts w:ascii="Calibri" w:hAnsi="Calibri"/>
        </w:rPr>
        <w:t xml:space="preserve"> of engagement </w:t>
      </w:r>
      <w:r w:rsidR="002825C0" w:rsidRPr="002825C0">
        <w:rPr>
          <w:rFonts w:ascii="Calibri" w:hAnsi="Calibri"/>
        </w:rPr>
        <w:t>highlighted</w:t>
      </w:r>
      <w:r w:rsidR="002825C0" w:rsidRPr="003A1B99">
        <w:rPr>
          <w:rFonts w:ascii="Calibri" w:hAnsi="Calibri"/>
        </w:rPr>
        <w:t xml:space="preserve"> </w:t>
      </w:r>
      <w:r w:rsidR="002825C0" w:rsidRPr="002825C0">
        <w:rPr>
          <w:rFonts w:ascii="Calibri" w:hAnsi="Calibri"/>
        </w:rPr>
        <w:t>in</w:t>
      </w:r>
      <w:r w:rsidR="002825C0" w:rsidRPr="003A1B99">
        <w:rPr>
          <w:rFonts w:ascii="Calibri" w:hAnsi="Calibri"/>
        </w:rPr>
        <w:t xml:space="preserve"> </w:t>
      </w:r>
      <w:r w:rsidRPr="003A1B99">
        <w:rPr>
          <w:rFonts w:ascii="Calibri" w:hAnsi="Calibri"/>
        </w:rPr>
        <w:t>Academic/NGO sources</w:t>
      </w:r>
    </w:p>
    <w:p w14:paraId="4DF6AF48" w14:textId="5AEF6175" w:rsidR="005B5DBE" w:rsidRPr="003A1B99" w:rsidRDefault="00B35BC9" w:rsidP="003A1B99">
      <w:pPr>
        <w:rPr>
          <w:highlight w:val="yellow"/>
        </w:rPr>
      </w:pPr>
      <w:r w:rsidRPr="003A1B99">
        <w:rPr>
          <w:noProof/>
          <w:highlight w:val="yellow"/>
        </w:rPr>
        <w:drawing>
          <wp:inline distT="0" distB="0" distL="0" distR="0" wp14:anchorId="2C7AAFAE" wp14:editId="3138A645">
            <wp:extent cx="4812415" cy="29743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12415" cy="2974340"/>
                    </a:xfrm>
                    <a:prstGeom prst="rect">
                      <a:avLst/>
                    </a:prstGeom>
                  </pic:spPr>
                </pic:pic>
              </a:graphicData>
            </a:graphic>
          </wp:inline>
        </w:drawing>
      </w:r>
    </w:p>
    <w:p w14:paraId="295E02E9" w14:textId="77777777" w:rsidR="002B03D7" w:rsidRPr="002B03D7" w:rsidRDefault="002B03D7" w:rsidP="00BC2EC1">
      <w:pPr>
        <w:spacing w:after="120" w:line="276" w:lineRule="auto"/>
        <w:rPr>
          <w:rFonts w:asciiTheme="minorHAnsi" w:hAnsiTheme="minorHAnsi"/>
          <w:b/>
        </w:rPr>
      </w:pPr>
    </w:p>
    <w:p w14:paraId="7455CB3E" w14:textId="2A4B1752" w:rsidR="009E6FE2" w:rsidRDefault="002B03D7" w:rsidP="00FA7B45">
      <w:pPr>
        <w:spacing w:after="120" w:line="276" w:lineRule="auto"/>
        <w:rPr>
          <w:rFonts w:asciiTheme="minorHAnsi" w:hAnsiTheme="minorHAnsi"/>
          <w:highlight w:val="yellow"/>
        </w:rPr>
      </w:pPr>
      <w:r w:rsidRPr="002B03D7">
        <w:rPr>
          <w:rFonts w:asciiTheme="minorHAnsi" w:hAnsiTheme="minorHAnsi"/>
        </w:rPr>
        <w:t>Academic and NGO sources</w:t>
      </w:r>
      <w:r w:rsidR="006023BD">
        <w:rPr>
          <w:rFonts w:asciiTheme="minorHAnsi" w:hAnsiTheme="minorHAnsi"/>
        </w:rPr>
        <w:t xml:space="preserve"> discuss participation of parties in consultation </w:t>
      </w:r>
      <w:r w:rsidR="00B62C4C">
        <w:rPr>
          <w:rFonts w:asciiTheme="minorHAnsi" w:hAnsiTheme="minorHAnsi"/>
        </w:rPr>
        <w:t xml:space="preserve">as a means of engagement. Academic and NGO sources also identify participation in information and decision-making.  </w:t>
      </w:r>
      <w:r w:rsidR="00975CA9">
        <w:rPr>
          <w:rFonts w:asciiTheme="minorHAnsi" w:hAnsiTheme="minorHAnsi"/>
        </w:rPr>
        <w:t>The literature reviewed highlighted capacity building through the incorporation of Traditional Knowledge, community based efforts, and collaborative efforts (</w:t>
      </w:r>
      <w:r w:rsidR="00B05829">
        <w:rPr>
          <w:rFonts w:asciiTheme="minorHAnsi" w:hAnsiTheme="minorHAnsi"/>
        </w:rPr>
        <w:t>ArcticNet, Public Policy Forum 2012, Sigman 2015</w:t>
      </w:r>
      <w:r w:rsidR="00975CA9">
        <w:rPr>
          <w:rFonts w:asciiTheme="minorHAnsi" w:hAnsiTheme="minorHAnsi"/>
        </w:rPr>
        <w:t xml:space="preserve">). </w:t>
      </w:r>
    </w:p>
    <w:p w14:paraId="461E2FA9" w14:textId="3517C612" w:rsidR="00422A69" w:rsidRPr="00BC2EC1" w:rsidRDefault="005572A1" w:rsidP="00FA7B45">
      <w:pPr>
        <w:spacing w:after="120" w:line="276" w:lineRule="auto"/>
        <w:rPr>
          <w:rFonts w:asciiTheme="minorHAnsi" w:hAnsiTheme="minorHAnsi"/>
        </w:rPr>
      </w:pPr>
      <w:r w:rsidRPr="005572A1">
        <w:rPr>
          <w:rFonts w:asciiTheme="minorHAnsi" w:hAnsiTheme="minorHAnsi"/>
        </w:rPr>
        <w:t>Engagement across all stages of a project or activity are discussed in the academic and NGO documents reviewed</w:t>
      </w:r>
      <w:r w:rsidR="00422A69">
        <w:rPr>
          <w:rFonts w:asciiTheme="minorHAnsi" w:hAnsiTheme="minorHAnsi"/>
        </w:rPr>
        <w:t xml:space="preserve"> (Figure </w:t>
      </w:r>
      <w:r w:rsidR="002825C0">
        <w:rPr>
          <w:rFonts w:asciiTheme="minorHAnsi" w:hAnsiTheme="minorHAnsi"/>
        </w:rPr>
        <w:t>13</w:t>
      </w:r>
      <w:r w:rsidR="00422A69">
        <w:rPr>
          <w:rFonts w:asciiTheme="minorHAnsi" w:hAnsiTheme="minorHAnsi"/>
        </w:rPr>
        <w:t>)</w:t>
      </w:r>
      <w:r w:rsidRPr="005572A1">
        <w:rPr>
          <w:rFonts w:asciiTheme="minorHAnsi" w:hAnsiTheme="minorHAnsi"/>
        </w:rPr>
        <w:t xml:space="preserve">. </w:t>
      </w:r>
      <w:r w:rsidR="00FA7B45">
        <w:rPr>
          <w:rFonts w:asciiTheme="minorHAnsi" w:hAnsiTheme="minorHAnsi"/>
        </w:rPr>
        <w:t>For example, t</w:t>
      </w:r>
      <w:r w:rsidR="00422A69">
        <w:rPr>
          <w:rFonts w:asciiTheme="minorHAnsi" w:hAnsiTheme="minorHAnsi"/>
        </w:rPr>
        <w:t xml:space="preserve">he Alaska Sea Grant identified best practices for supporting community inclusion in environmental monitoring, by addressing engagement throughout each stage of monitoring activities. </w:t>
      </w:r>
      <w:r w:rsidR="00BC2EC1">
        <w:rPr>
          <w:rFonts w:asciiTheme="minorHAnsi" w:hAnsiTheme="minorHAnsi"/>
        </w:rPr>
        <w:t>It was suggested that communities should be informed of the need for monitoring and intended use of data collected, benefits are clearly identified, an organization or person is identified as the go-to for community needs, data collection, analysis and management are appropriate to the capability and culture of the community, there is inclusion of Traditional Knowledge, communication efforts are outlined and agreed to at the beginning, there is a strategy for providing feedback, adaptive management will be used and an exit strategy is establish</w:t>
      </w:r>
      <w:r w:rsidR="00765701">
        <w:rPr>
          <w:rFonts w:asciiTheme="minorHAnsi" w:hAnsiTheme="minorHAnsi"/>
        </w:rPr>
        <w:t>ed</w:t>
      </w:r>
      <w:r w:rsidR="00BC2EC1">
        <w:rPr>
          <w:rFonts w:asciiTheme="minorHAnsi" w:hAnsiTheme="minorHAnsi"/>
        </w:rPr>
        <w:t xml:space="preserve"> for completion or exhaustion of objectives </w:t>
      </w:r>
      <w:r w:rsidR="00422A69">
        <w:rPr>
          <w:rFonts w:asciiTheme="minorHAnsi" w:hAnsiTheme="minorHAnsi"/>
        </w:rPr>
        <w:t>(Sigman 2015).</w:t>
      </w:r>
    </w:p>
    <w:p w14:paraId="03C1A3E2" w14:textId="77777777" w:rsidR="00422A69" w:rsidRDefault="00422A69" w:rsidP="00BC2EC1">
      <w:pPr>
        <w:spacing w:after="120" w:line="276" w:lineRule="auto"/>
        <w:rPr>
          <w:rFonts w:asciiTheme="minorHAnsi" w:hAnsiTheme="minorHAnsi"/>
          <w:highlight w:val="yellow"/>
        </w:rPr>
      </w:pPr>
    </w:p>
    <w:p w14:paraId="17A928CC" w14:textId="77777777" w:rsidR="00FA7B45" w:rsidRDefault="00FA7B45" w:rsidP="00BC2EC1">
      <w:pPr>
        <w:spacing w:after="120" w:line="276" w:lineRule="auto"/>
        <w:rPr>
          <w:rFonts w:asciiTheme="minorHAnsi" w:hAnsiTheme="minorHAnsi"/>
          <w:highlight w:val="yellow"/>
        </w:rPr>
      </w:pPr>
    </w:p>
    <w:p w14:paraId="4F8ECE1C" w14:textId="77777777" w:rsidR="00FA7B45" w:rsidRDefault="00FA7B45" w:rsidP="00BC2EC1">
      <w:pPr>
        <w:spacing w:after="120" w:line="276" w:lineRule="auto"/>
        <w:rPr>
          <w:rFonts w:asciiTheme="minorHAnsi" w:hAnsiTheme="minorHAnsi"/>
          <w:highlight w:val="yellow"/>
        </w:rPr>
      </w:pPr>
    </w:p>
    <w:p w14:paraId="3485E443" w14:textId="77777777" w:rsidR="00FA7B45" w:rsidRDefault="00FA7B45" w:rsidP="00BC2EC1">
      <w:pPr>
        <w:spacing w:after="120" w:line="276" w:lineRule="auto"/>
        <w:rPr>
          <w:rFonts w:asciiTheme="minorHAnsi" w:hAnsiTheme="minorHAnsi"/>
          <w:highlight w:val="yellow"/>
        </w:rPr>
      </w:pPr>
    </w:p>
    <w:p w14:paraId="0F929AE3" w14:textId="77777777" w:rsidR="00FA7B45" w:rsidRDefault="00FA7B45" w:rsidP="00BC2EC1">
      <w:pPr>
        <w:spacing w:after="120" w:line="276" w:lineRule="auto"/>
        <w:rPr>
          <w:rFonts w:asciiTheme="minorHAnsi" w:hAnsiTheme="minorHAnsi"/>
          <w:highlight w:val="yellow"/>
        </w:rPr>
      </w:pPr>
    </w:p>
    <w:p w14:paraId="0B0DAB48" w14:textId="1ABE9FF6" w:rsidR="005E1805" w:rsidRPr="003A1B99" w:rsidRDefault="005E1805" w:rsidP="003A1B99">
      <w:pPr>
        <w:rPr>
          <w:rFonts w:asciiTheme="minorHAnsi" w:hAnsiTheme="minorHAnsi"/>
        </w:rPr>
      </w:pPr>
      <w:r w:rsidRPr="002825C0">
        <w:rPr>
          <w:rFonts w:asciiTheme="minorHAnsi" w:hAnsiTheme="minorHAnsi"/>
          <w:b/>
        </w:rPr>
        <w:t xml:space="preserve">Figure </w:t>
      </w:r>
      <w:r w:rsidR="002825C0" w:rsidRPr="002825C0">
        <w:rPr>
          <w:rFonts w:asciiTheme="minorHAnsi" w:hAnsiTheme="minorHAnsi"/>
          <w:b/>
        </w:rPr>
        <w:t>13</w:t>
      </w:r>
      <w:r w:rsidRPr="002825C0">
        <w:rPr>
          <w:rFonts w:asciiTheme="minorHAnsi" w:hAnsiTheme="minorHAnsi"/>
          <w:b/>
        </w:rPr>
        <w:t xml:space="preserve">. </w:t>
      </w:r>
      <w:r w:rsidRPr="002825C0">
        <w:rPr>
          <w:rFonts w:asciiTheme="minorHAnsi" w:hAnsiTheme="minorHAnsi"/>
        </w:rPr>
        <w:t>Stages of engagement – Academic/NGO</w:t>
      </w:r>
    </w:p>
    <w:p w14:paraId="0BAF4383" w14:textId="18D6F3B4" w:rsidR="005B5DBE" w:rsidRPr="003A1B99" w:rsidRDefault="005B5DBE" w:rsidP="003A1B99">
      <w:pPr>
        <w:rPr>
          <w:highlight w:val="yellow"/>
        </w:rPr>
      </w:pPr>
      <w:r w:rsidRPr="003A1B99">
        <w:rPr>
          <w:noProof/>
          <w:highlight w:val="yellow"/>
        </w:rPr>
        <w:drawing>
          <wp:inline distT="0" distB="0" distL="0" distR="0" wp14:anchorId="7803F798" wp14:editId="4F971EC8">
            <wp:extent cx="3709035" cy="2229532"/>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53472" cy="2256244"/>
                    </a:xfrm>
                    <a:prstGeom prst="rect">
                      <a:avLst/>
                    </a:prstGeom>
                  </pic:spPr>
                </pic:pic>
              </a:graphicData>
            </a:graphic>
          </wp:inline>
        </w:drawing>
      </w:r>
    </w:p>
    <w:p w14:paraId="53797F8F" w14:textId="771F79B2" w:rsidR="003D3DE9" w:rsidRPr="003A1B99" w:rsidRDefault="00A11174" w:rsidP="00FA7B45">
      <w:pPr>
        <w:pStyle w:val="Heading3"/>
        <w:spacing w:before="0" w:after="120" w:line="276" w:lineRule="auto"/>
        <w:rPr>
          <w:highlight w:val="yellow"/>
        </w:rPr>
      </w:pPr>
      <w:r w:rsidRPr="003A1B99">
        <w:rPr>
          <w:highlight w:val="yellow"/>
        </w:rPr>
        <w:t xml:space="preserve"> </w:t>
      </w:r>
    </w:p>
    <w:p w14:paraId="064CA0F4" w14:textId="5F05D647" w:rsidR="00FA7B45" w:rsidRDefault="00FA7B45" w:rsidP="003A1B99">
      <w:pPr>
        <w:spacing w:after="120" w:line="276" w:lineRule="auto"/>
        <w:rPr>
          <w:rFonts w:asciiTheme="minorHAnsi" w:hAnsiTheme="minorHAnsi"/>
        </w:rPr>
      </w:pPr>
      <w:r w:rsidRPr="00FA7B45">
        <w:rPr>
          <w:rFonts w:asciiTheme="minorHAnsi" w:hAnsiTheme="minorHAnsi"/>
        </w:rPr>
        <w:t>Similar to Arctic Council sources, academic and NGO documents reviewed</w:t>
      </w:r>
      <w:r>
        <w:rPr>
          <w:rFonts w:asciiTheme="minorHAnsi" w:hAnsiTheme="minorHAnsi"/>
        </w:rPr>
        <w:t xml:space="preserve"> consider the relationships and capacity needed to make engagement meaningful. </w:t>
      </w:r>
      <w:r w:rsidR="00A0561D">
        <w:rPr>
          <w:rFonts w:asciiTheme="minorHAnsi" w:hAnsiTheme="minorHAnsi"/>
        </w:rPr>
        <w:t xml:space="preserve">Recommendations from the oil spill response workshop in Bering and Anadyr Straits highlighted funding sources, training, infrastructure and resources for the region are needed in addition to communication plans and meaningful community input into plan development (WCS 2014). </w:t>
      </w:r>
      <w:r w:rsidR="00F112E6">
        <w:rPr>
          <w:rFonts w:asciiTheme="minorHAnsi" w:hAnsiTheme="minorHAnsi"/>
        </w:rPr>
        <w:t>Building trust through relationship building, allowing for input, building local leadership and collaborating will help to build partnerships while creating capacity in communities (</w:t>
      </w:r>
      <w:r w:rsidR="009C7B54">
        <w:rPr>
          <w:rFonts w:asciiTheme="minorHAnsi" w:hAnsiTheme="minorHAnsi"/>
        </w:rPr>
        <w:t>Morrison et al 2014</w:t>
      </w:r>
      <w:r w:rsidR="00F112E6">
        <w:rPr>
          <w:rFonts w:asciiTheme="minorHAnsi" w:hAnsiTheme="minorHAnsi"/>
        </w:rPr>
        <w:t>).</w:t>
      </w:r>
    </w:p>
    <w:p w14:paraId="5DEC43D3" w14:textId="77777777" w:rsidR="00A0561D" w:rsidRDefault="00A0561D" w:rsidP="000E1323">
      <w:pPr>
        <w:spacing w:after="120" w:line="276" w:lineRule="auto"/>
        <w:rPr>
          <w:rFonts w:asciiTheme="minorHAnsi" w:hAnsiTheme="minorHAnsi"/>
        </w:rPr>
      </w:pPr>
    </w:p>
    <w:p w14:paraId="019F1526" w14:textId="23BBAE1D" w:rsidR="00F97E99" w:rsidRPr="003A1B99" w:rsidRDefault="00A63B79" w:rsidP="003A1B99">
      <w:pPr>
        <w:pStyle w:val="Heading3"/>
        <w:spacing w:before="0" w:after="120" w:line="276" w:lineRule="auto"/>
        <w:rPr>
          <w:b/>
        </w:rPr>
      </w:pPr>
      <w:bookmarkStart w:id="54" w:name="_Toc451375092"/>
      <w:bookmarkStart w:id="55" w:name="_Toc451375927"/>
      <w:bookmarkStart w:id="56" w:name="_Toc454748691"/>
      <w:r w:rsidRPr="00FA7B45">
        <w:rPr>
          <w:b/>
        </w:rPr>
        <w:t>5</w:t>
      </w:r>
      <w:r w:rsidR="00D47E70" w:rsidRPr="003A1B99">
        <w:rPr>
          <w:b/>
        </w:rPr>
        <w:t>.4.2</w:t>
      </w:r>
      <w:r w:rsidR="00072543" w:rsidRPr="003A1B99">
        <w:rPr>
          <w:b/>
        </w:rPr>
        <w:t xml:space="preserve"> In</w:t>
      </w:r>
      <w:r w:rsidR="00D47E70" w:rsidRPr="003A1B99">
        <w:rPr>
          <w:b/>
        </w:rPr>
        <w:t>ternational</w:t>
      </w:r>
      <w:bookmarkEnd w:id="54"/>
      <w:bookmarkEnd w:id="55"/>
      <w:bookmarkEnd w:id="56"/>
    </w:p>
    <w:p w14:paraId="47DEA532" w14:textId="5A4A9E8A" w:rsidR="00B63BE4" w:rsidRDefault="00B4475B" w:rsidP="00B63BE4">
      <w:pPr>
        <w:spacing w:after="120" w:line="276" w:lineRule="auto"/>
        <w:rPr>
          <w:rFonts w:asciiTheme="minorHAnsi" w:hAnsiTheme="minorHAnsi"/>
        </w:rPr>
      </w:pPr>
      <w:r w:rsidRPr="000E1323">
        <w:rPr>
          <w:rFonts w:asciiTheme="minorHAnsi" w:hAnsiTheme="minorHAnsi"/>
        </w:rPr>
        <w:t>International sources</w:t>
      </w:r>
      <w:r w:rsidR="00E419EA" w:rsidRPr="000E1323">
        <w:rPr>
          <w:rFonts w:asciiTheme="minorHAnsi" w:hAnsiTheme="minorHAnsi"/>
        </w:rPr>
        <w:t xml:space="preserve"> reviewed </w:t>
      </w:r>
      <w:r w:rsidR="00066321">
        <w:rPr>
          <w:rFonts w:asciiTheme="minorHAnsi" w:hAnsiTheme="minorHAnsi"/>
        </w:rPr>
        <w:t>highlight international recognition of human rights including the rights of Indigenous peoples,</w:t>
      </w:r>
      <w:r w:rsidR="00AF3E63">
        <w:rPr>
          <w:rFonts w:asciiTheme="minorHAnsi" w:hAnsiTheme="minorHAnsi"/>
        </w:rPr>
        <w:t xml:space="preserve"> such as the </w:t>
      </w:r>
      <w:r w:rsidR="00066321" w:rsidRPr="001664D2">
        <w:rPr>
          <w:rFonts w:asciiTheme="minorHAnsi" w:hAnsiTheme="minorHAnsi"/>
          <w:lang w:val="en-CA"/>
        </w:rPr>
        <w:t>United Nations Declaration on the Rights of Indigenous Peoples</w:t>
      </w:r>
      <w:r w:rsidR="00AF3E63">
        <w:rPr>
          <w:rFonts w:asciiTheme="minorHAnsi" w:hAnsiTheme="minorHAnsi"/>
          <w:lang w:val="en-CA"/>
        </w:rPr>
        <w:t>, 2007</w:t>
      </w:r>
      <w:r w:rsidR="00066321">
        <w:rPr>
          <w:rFonts w:asciiTheme="minorHAnsi" w:hAnsiTheme="minorHAnsi"/>
        </w:rPr>
        <w:t xml:space="preserve">. </w:t>
      </w:r>
      <w:r w:rsidR="00AF3E63">
        <w:rPr>
          <w:rFonts w:asciiTheme="minorHAnsi" w:hAnsiTheme="minorHAnsi"/>
        </w:rPr>
        <w:t>Respect for traditional methods, heritage, and self-government are identified at an international level (</w:t>
      </w:r>
      <w:r w:rsidR="00870E6E">
        <w:rPr>
          <w:rFonts w:asciiTheme="minorHAnsi" w:hAnsiTheme="minorHAnsi"/>
        </w:rPr>
        <w:t xml:space="preserve">UN 1995, </w:t>
      </w:r>
      <w:r w:rsidR="00AF3E63">
        <w:rPr>
          <w:rFonts w:asciiTheme="minorHAnsi" w:hAnsiTheme="minorHAnsi"/>
        </w:rPr>
        <w:t>UN</w:t>
      </w:r>
      <w:r w:rsidR="00C10D1C">
        <w:rPr>
          <w:rFonts w:asciiTheme="minorHAnsi" w:hAnsiTheme="minorHAnsi"/>
        </w:rPr>
        <w:t xml:space="preserve"> 2007). </w:t>
      </w:r>
      <w:r w:rsidR="00B63BE4">
        <w:rPr>
          <w:rFonts w:asciiTheme="minorHAnsi" w:hAnsiTheme="minorHAnsi"/>
        </w:rPr>
        <w:t>Enga</w:t>
      </w:r>
      <w:r w:rsidR="009D76A3">
        <w:rPr>
          <w:rFonts w:asciiTheme="minorHAnsi" w:hAnsiTheme="minorHAnsi"/>
        </w:rPr>
        <w:t xml:space="preserve">gement with Indigenous peoples can identify and </w:t>
      </w:r>
      <w:r w:rsidR="00B63BE4">
        <w:rPr>
          <w:rFonts w:asciiTheme="minorHAnsi" w:hAnsiTheme="minorHAnsi"/>
        </w:rPr>
        <w:t>advanc</w:t>
      </w:r>
      <w:r w:rsidR="009D76A3">
        <w:rPr>
          <w:rFonts w:asciiTheme="minorHAnsi" w:hAnsiTheme="minorHAnsi"/>
        </w:rPr>
        <w:t>e</w:t>
      </w:r>
      <w:r w:rsidR="00B63BE4">
        <w:rPr>
          <w:rFonts w:asciiTheme="minorHAnsi" w:hAnsiTheme="minorHAnsi"/>
        </w:rPr>
        <w:t xml:space="preserve"> Indigenous concerns </w:t>
      </w:r>
      <w:r w:rsidR="009D76A3">
        <w:rPr>
          <w:rFonts w:asciiTheme="minorHAnsi" w:hAnsiTheme="minorHAnsi"/>
        </w:rPr>
        <w:t>while</w:t>
      </w:r>
      <w:r w:rsidR="00B63BE4">
        <w:rPr>
          <w:rFonts w:asciiTheme="minorHAnsi" w:hAnsiTheme="minorHAnsi"/>
        </w:rPr>
        <w:t xml:space="preserve"> </w:t>
      </w:r>
      <w:r w:rsidR="009D76A3">
        <w:rPr>
          <w:rFonts w:asciiTheme="minorHAnsi" w:hAnsiTheme="minorHAnsi"/>
        </w:rPr>
        <w:t>adhering to</w:t>
      </w:r>
      <w:r w:rsidR="00B63BE4">
        <w:rPr>
          <w:rFonts w:asciiTheme="minorHAnsi" w:hAnsiTheme="minorHAnsi"/>
        </w:rPr>
        <w:t xml:space="preserve"> human rights obligations (UNDP 2001, UN 2007).  </w:t>
      </w:r>
    </w:p>
    <w:p w14:paraId="0568E7E8" w14:textId="483EB6C0" w:rsidR="006E7E14" w:rsidRPr="003A1B99" w:rsidRDefault="009D76A3" w:rsidP="003A1B99">
      <w:pPr>
        <w:spacing w:after="120" w:line="276" w:lineRule="auto"/>
        <w:rPr>
          <w:rFonts w:asciiTheme="minorHAnsi" w:hAnsiTheme="minorHAnsi"/>
        </w:rPr>
      </w:pPr>
      <w:r>
        <w:rPr>
          <w:rFonts w:asciiTheme="minorHAnsi" w:hAnsiTheme="minorHAnsi"/>
        </w:rPr>
        <w:t xml:space="preserve">A keyword search was conducted of international sources related to engagement. The documents frequently addressed consultation and Traditional Knowledge with respect to engagement but also discussed </w:t>
      </w:r>
      <w:r w:rsidR="002A728C" w:rsidRPr="003A1B99">
        <w:rPr>
          <w:rFonts w:asciiTheme="minorHAnsi" w:hAnsiTheme="minorHAnsi"/>
        </w:rPr>
        <w:t>p</w:t>
      </w:r>
      <w:r w:rsidR="006E7E14" w:rsidRPr="003A1B99">
        <w:rPr>
          <w:rFonts w:asciiTheme="minorHAnsi" w:hAnsiTheme="minorHAnsi"/>
        </w:rPr>
        <w:t>articipation, collaboration, gender, and cultural awareness</w:t>
      </w:r>
      <w:r w:rsidR="00900355">
        <w:rPr>
          <w:rFonts w:asciiTheme="minorHAnsi" w:hAnsiTheme="minorHAnsi"/>
        </w:rPr>
        <w:t xml:space="preserve"> (Figure </w:t>
      </w:r>
      <w:r w:rsidR="002825C0" w:rsidRPr="002825C0">
        <w:rPr>
          <w:rFonts w:asciiTheme="minorHAnsi" w:hAnsiTheme="minorHAnsi"/>
        </w:rPr>
        <w:t>14</w:t>
      </w:r>
      <w:r w:rsidR="00900355">
        <w:rPr>
          <w:rFonts w:asciiTheme="minorHAnsi" w:hAnsiTheme="minorHAnsi"/>
        </w:rPr>
        <w:t>)</w:t>
      </w:r>
      <w:r w:rsidR="002A728C" w:rsidRPr="000E1323">
        <w:rPr>
          <w:rFonts w:asciiTheme="minorHAnsi" w:hAnsiTheme="minorHAnsi"/>
        </w:rPr>
        <w:t xml:space="preserve">. </w:t>
      </w:r>
      <w:r w:rsidR="00966005">
        <w:rPr>
          <w:rFonts w:asciiTheme="minorHAnsi" w:hAnsiTheme="minorHAnsi"/>
        </w:rPr>
        <w:t xml:space="preserve">These sources focus on engagement as a way to affirm Indigenous rights and ensure equality among groups (UN 2007).  </w:t>
      </w:r>
      <w:r w:rsidR="00900355">
        <w:rPr>
          <w:rFonts w:asciiTheme="minorHAnsi" w:hAnsiTheme="minorHAnsi"/>
        </w:rPr>
        <w:br/>
      </w:r>
    </w:p>
    <w:p w14:paraId="06F57D06" w14:textId="77777777" w:rsidR="002825C0" w:rsidRDefault="002825C0" w:rsidP="002825C0">
      <w:pPr>
        <w:rPr>
          <w:rFonts w:asciiTheme="minorHAnsi" w:hAnsiTheme="minorHAnsi"/>
          <w:b/>
        </w:rPr>
      </w:pPr>
    </w:p>
    <w:p w14:paraId="57AEB3AB" w14:textId="250BF3E7" w:rsidR="005E1805" w:rsidRPr="003A1B99" w:rsidRDefault="002B2B58" w:rsidP="003A1B99">
      <w:pPr>
        <w:rPr>
          <w:rFonts w:asciiTheme="minorHAnsi" w:hAnsiTheme="minorHAnsi"/>
        </w:rPr>
      </w:pPr>
      <w:r w:rsidRPr="003A1B99">
        <w:rPr>
          <w:rFonts w:asciiTheme="minorHAnsi" w:hAnsiTheme="minorHAnsi"/>
          <w:b/>
        </w:rPr>
        <w:lastRenderedPageBreak/>
        <w:t xml:space="preserve">Figure </w:t>
      </w:r>
      <w:r w:rsidR="002825C0" w:rsidRPr="002825C0">
        <w:rPr>
          <w:rFonts w:asciiTheme="minorHAnsi" w:hAnsiTheme="minorHAnsi"/>
          <w:b/>
        </w:rPr>
        <w:t>14</w:t>
      </w:r>
      <w:r w:rsidRPr="002825C0">
        <w:rPr>
          <w:rFonts w:asciiTheme="minorHAnsi" w:hAnsiTheme="minorHAnsi"/>
        </w:rPr>
        <w:t xml:space="preserve">. </w:t>
      </w:r>
      <w:r w:rsidR="002825C0" w:rsidRPr="003A1B99">
        <w:rPr>
          <w:rFonts w:ascii="Calibri" w:hAnsi="Calibri"/>
        </w:rPr>
        <w:t>Key</w:t>
      </w:r>
      <w:r w:rsidR="002825C0" w:rsidRPr="002825C0">
        <w:rPr>
          <w:rFonts w:ascii="Calibri" w:hAnsi="Calibri"/>
        </w:rPr>
        <w:t>words</w:t>
      </w:r>
      <w:r w:rsidR="002825C0" w:rsidRPr="003A1B99">
        <w:rPr>
          <w:rFonts w:ascii="Calibri" w:hAnsi="Calibri"/>
        </w:rPr>
        <w:t xml:space="preserve"> of engagement </w:t>
      </w:r>
      <w:r w:rsidR="002825C0" w:rsidRPr="002825C0">
        <w:rPr>
          <w:rFonts w:ascii="Calibri" w:hAnsi="Calibri"/>
        </w:rPr>
        <w:t>highlighted</w:t>
      </w:r>
      <w:r w:rsidR="002825C0" w:rsidRPr="003A1B99">
        <w:rPr>
          <w:rFonts w:ascii="Calibri" w:hAnsi="Calibri"/>
        </w:rPr>
        <w:t xml:space="preserve"> </w:t>
      </w:r>
      <w:r w:rsidR="002825C0" w:rsidRPr="002825C0">
        <w:rPr>
          <w:rFonts w:ascii="Calibri" w:hAnsi="Calibri"/>
        </w:rPr>
        <w:t>in</w:t>
      </w:r>
      <w:r w:rsidR="002825C0" w:rsidRPr="003A1B99">
        <w:rPr>
          <w:rFonts w:ascii="Calibri" w:hAnsi="Calibri"/>
        </w:rPr>
        <w:t xml:space="preserve"> </w:t>
      </w:r>
      <w:r w:rsidRPr="002825C0">
        <w:rPr>
          <w:rFonts w:asciiTheme="minorHAnsi" w:hAnsiTheme="minorHAnsi"/>
        </w:rPr>
        <w:t>International sources</w:t>
      </w:r>
    </w:p>
    <w:p w14:paraId="0A1B2436" w14:textId="2885AD1D" w:rsidR="009603E2" w:rsidRPr="003A1B99" w:rsidRDefault="009603E2" w:rsidP="003A1B99">
      <w:pPr>
        <w:rPr>
          <w:highlight w:val="yellow"/>
        </w:rPr>
      </w:pPr>
      <w:r w:rsidRPr="003A1B99">
        <w:rPr>
          <w:noProof/>
          <w:highlight w:val="yellow"/>
        </w:rPr>
        <w:drawing>
          <wp:inline distT="0" distB="0" distL="0" distR="0" wp14:anchorId="644251A5" wp14:editId="3DCEA726">
            <wp:extent cx="4349293" cy="29743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60045" cy="2981693"/>
                    </a:xfrm>
                    <a:prstGeom prst="rect">
                      <a:avLst/>
                    </a:prstGeom>
                  </pic:spPr>
                </pic:pic>
              </a:graphicData>
            </a:graphic>
          </wp:inline>
        </w:drawing>
      </w:r>
    </w:p>
    <w:p w14:paraId="50A3F32E" w14:textId="77777777" w:rsidR="00322692" w:rsidRPr="00966005" w:rsidRDefault="00322692" w:rsidP="003A1B99"/>
    <w:p w14:paraId="7ACD4B08" w14:textId="6E21BDF9" w:rsidR="00413CB7" w:rsidRDefault="00966005" w:rsidP="003A1B99">
      <w:pPr>
        <w:tabs>
          <w:tab w:val="left" w:pos="7635"/>
        </w:tabs>
        <w:spacing w:line="276" w:lineRule="auto"/>
      </w:pPr>
      <w:r w:rsidRPr="00966005">
        <w:rPr>
          <w:rFonts w:asciiTheme="minorHAnsi" w:hAnsiTheme="minorHAnsi"/>
        </w:rPr>
        <w:t xml:space="preserve">The international sources reviewed </w:t>
      </w:r>
      <w:bookmarkStart w:id="57" w:name="_Toc450496682"/>
      <w:r w:rsidR="0033340B">
        <w:rPr>
          <w:rFonts w:asciiTheme="minorHAnsi" w:hAnsiTheme="minorHAnsi"/>
        </w:rPr>
        <w:t xml:space="preserve">highlight the rights of the public in engagement as well as the specific right of Indigenous peoples’ to engagement as well as the proper treatment of Traditional Knowledge (UNDP 2001, UN 2007, UNESC 2015). The provide an overarching validation for the importance of engagement practices. </w:t>
      </w:r>
    </w:p>
    <w:p w14:paraId="2333E451" w14:textId="77777777" w:rsidR="0033340B" w:rsidRDefault="0033340B" w:rsidP="0033340B">
      <w:pPr>
        <w:tabs>
          <w:tab w:val="left" w:pos="7635"/>
        </w:tabs>
        <w:spacing w:line="276" w:lineRule="auto"/>
      </w:pPr>
    </w:p>
    <w:p w14:paraId="55E041D7" w14:textId="3779F96C" w:rsidR="00291B56" w:rsidRPr="00291B56" w:rsidRDefault="00291B56" w:rsidP="00291B56">
      <w:pPr>
        <w:pStyle w:val="Heading2"/>
        <w:rPr>
          <w:rFonts w:asciiTheme="minorHAnsi" w:hAnsiTheme="minorHAnsi"/>
          <w:b/>
        </w:rPr>
      </w:pPr>
      <w:bookmarkStart w:id="58" w:name="_Toc454748692"/>
      <w:r w:rsidRPr="00291B56">
        <w:rPr>
          <w:rFonts w:asciiTheme="minorHAnsi" w:hAnsiTheme="minorHAnsi"/>
          <w:b/>
        </w:rPr>
        <w:t>5.5. Summary</w:t>
      </w:r>
      <w:bookmarkEnd w:id="58"/>
      <w:r w:rsidRPr="00291B56">
        <w:rPr>
          <w:rFonts w:asciiTheme="minorHAnsi" w:hAnsiTheme="minorHAnsi"/>
          <w:b/>
        </w:rPr>
        <w:t xml:space="preserve"> </w:t>
      </w:r>
    </w:p>
    <w:p w14:paraId="5D627215" w14:textId="77777777" w:rsidR="00291B56" w:rsidRDefault="00291B56" w:rsidP="00291B56">
      <w:pPr>
        <w:rPr>
          <w:rFonts w:ascii="Calibri" w:hAnsi="Calibri"/>
        </w:rPr>
      </w:pPr>
    </w:p>
    <w:p w14:paraId="106E7CDF" w14:textId="33D7A2ED" w:rsidR="000A147E" w:rsidRDefault="00C72D37" w:rsidP="00C72D37">
      <w:pPr>
        <w:spacing w:after="120" w:line="276" w:lineRule="auto"/>
        <w:rPr>
          <w:rFonts w:ascii="Calibri" w:hAnsi="Calibri"/>
        </w:rPr>
      </w:pPr>
      <w:r>
        <w:rPr>
          <w:rFonts w:ascii="Calibri" w:hAnsi="Calibri"/>
        </w:rPr>
        <w:t xml:space="preserve">The Arctic Council provides a similar outline of engagement and recommendations as government, Indigenous peoples and local communities, </w:t>
      </w:r>
      <w:r w:rsidR="004C23F5">
        <w:rPr>
          <w:rFonts w:ascii="Calibri" w:hAnsi="Calibri"/>
        </w:rPr>
        <w:t xml:space="preserve">Industry, and advisory sources. </w:t>
      </w:r>
      <w:r w:rsidR="000A147E">
        <w:rPr>
          <w:rFonts w:ascii="Calibri" w:hAnsi="Calibri"/>
        </w:rPr>
        <w:t>The keyword search of the documents may provide a sense of what meaningful engagement means</w:t>
      </w:r>
      <w:r w:rsidR="002B0A36">
        <w:rPr>
          <w:rFonts w:ascii="Calibri" w:hAnsi="Calibri"/>
        </w:rPr>
        <w:t xml:space="preserve"> to parties involved</w:t>
      </w:r>
      <w:r w:rsidR="000A147E">
        <w:rPr>
          <w:rFonts w:ascii="Calibri" w:hAnsi="Calibri"/>
        </w:rPr>
        <w:t xml:space="preserve">. </w:t>
      </w:r>
    </w:p>
    <w:p w14:paraId="3A73A19E" w14:textId="0A197FFB" w:rsidR="00C72D37" w:rsidRDefault="00C72D37" w:rsidP="00291B56">
      <w:pPr>
        <w:rPr>
          <w:rFonts w:ascii="Calibri" w:hAnsi="Calibri"/>
        </w:rPr>
      </w:pPr>
      <w:r w:rsidRPr="00C72D37">
        <w:rPr>
          <w:rFonts w:ascii="Calibri" w:hAnsi="Calibri"/>
          <w:b/>
        </w:rPr>
        <w:t xml:space="preserve">Table </w:t>
      </w:r>
      <w:r w:rsidR="002825C0">
        <w:rPr>
          <w:rFonts w:ascii="Calibri" w:hAnsi="Calibri"/>
          <w:b/>
        </w:rPr>
        <w:t>5</w:t>
      </w:r>
      <w:r w:rsidR="002825C0">
        <w:rPr>
          <w:rFonts w:ascii="Calibri" w:hAnsi="Calibri"/>
        </w:rPr>
        <w:t>. Keyword analysis results across sources</w:t>
      </w:r>
    </w:p>
    <w:tbl>
      <w:tblPr>
        <w:tblStyle w:val="TableGrid"/>
        <w:tblW w:w="0" w:type="auto"/>
        <w:tblLook w:val="04A0" w:firstRow="1" w:lastRow="0" w:firstColumn="1" w:lastColumn="0" w:noHBand="0" w:noVBand="1"/>
      </w:tblPr>
      <w:tblGrid>
        <w:gridCol w:w="1558"/>
        <w:gridCol w:w="1558"/>
        <w:gridCol w:w="1558"/>
        <w:gridCol w:w="1558"/>
        <w:gridCol w:w="1633"/>
        <w:gridCol w:w="1559"/>
      </w:tblGrid>
      <w:tr w:rsidR="005E39FB" w14:paraId="4EB9A596" w14:textId="77777777" w:rsidTr="000A147E">
        <w:tc>
          <w:tcPr>
            <w:tcW w:w="1558" w:type="dxa"/>
          </w:tcPr>
          <w:p w14:paraId="661AD81E" w14:textId="38ADF4B0" w:rsidR="000A147E" w:rsidRPr="000A147E" w:rsidRDefault="000A147E" w:rsidP="000A147E">
            <w:pPr>
              <w:jc w:val="center"/>
              <w:rPr>
                <w:rFonts w:ascii="Calibri" w:hAnsi="Calibri"/>
                <w:b/>
                <w:sz w:val="22"/>
                <w:szCs w:val="22"/>
              </w:rPr>
            </w:pPr>
            <w:r w:rsidRPr="000A147E">
              <w:rPr>
                <w:rFonts w:ascii="Calibri" w:hAnsi="Calibri"/>
                <w:b/>
                <w:sz w:val="22"/>
                <w:szCs w:val="22"/>
              </w:rPr>
              <w:t>Arctic Council</w:t>
            </w:r>
          </w:p>
        </w:tc>
        <w:tc>
          <w:tcPr>
            <w:tcW w:w="1558" w:type="dxa"/>
          </w:tcPr>
          <w:p w14:paraId="2EE1D6A8" w14:textId="0490D670" w:rsidR="000A147E" w:rsidRPr="000A147E" w:rsidRDefault="000A147E" w:rsidP="000A147E">
            <w:pPr>
              <w:jc w:val="center"/>
              <w:rPr>
                <w:rFonts w:ascii="Calibri" w:hAnsi="Calibri"/>
                <w:b/>
                <w:sz w:val="22"/>
                <w:szCs w:val="22"/>
              </w:rPr>
            </w:pPr>
            <w:r w:rsidRPr="000A147E">
              <w:rPr>
                <w:rFonts w:ascii="Calibri" w:hAnsi="Calibri"/>
                <w:b/>
                <w:sz w:val="22"/>
                <w:szCs w:val="22"/>
              </w:rPr>
              <w:t>Government</w:t>
            </w:r>
          </w:p>
        </w:tc>
        <w:tc>
          <w:tcPr>
            <w:tcW w:w="1558" w:type="dxa"/>
          </w:tcPr>
          <w:p w14:paraId="28F4CA1E" w14:textId="437F39A4" w:rsidR="000A147E" w:rsidRPr="000A147E" w:rsidRDefault="000A147E" w:rsidP="000A147E">
            <w:pPr>
              <w:jc w:val="center"/>
              <w:rPr>
                <w:rFonts w:ascii="Calibri" w:hAnsi="Calibri"/>
                <w:b/>
                <w:sz w:val="22"/>
                <w:szCs w:val="22"/>
              </w:rPr>
            </w:pPr>
            <w:r w:rsidRPr="000A147E">
              <w:rPr>
                <w:rFonts w:ascii="Calibri" w:hAnsi="Calibri"/>
                <w:b/>
                <w:sz w:val="22"/>
                <w:szCs w:val="22"/>
              </w:rPr>
              <w:t>IPLC</w:t>
            </w:r>
          </w:p>
        </w:tc>
        <w:tc>
          <w:tcPr>
            <w:tcW w:w="1558" w:type="dxa"/>
          </w:tcPr>
          <w:p w14:paraId="51FAA7A1" w14:textId="333391B3" w:rsidR="000A147E" w:rsidRPr="000A147E" w:rsidRDefault="000A147E" w:rsidP="000A147E">
            <w:pPr>
              <w:jc w:val="center"/>
              <w:rPr>
                <w:rFonts w:ascii="Calibri" w:hAnsi="Calibri"/>
                <w:b/>
                <w:sz w:val="22"/>
                <w:szCs w:val="22"/>
              </w:rPr>
            </w:pPr>
            <w:r w:rsidRPr="000A147E">
              <w:rPr>
                <w:rFonts w:ascii="Calibri" w:hAnsi="Calibri"/>
                <w:b/>
                <w:sz w:val="22"/>
                <w:szCs w:val="22"/>
              </w:rPr>
              <w:t>Industry</w:t>
            </w:r>
          </w:p>
        </w:tc>
        <w:tc>
          <w:tcPr>
            <w:tcW w:w="1559" w:type="dxa"/>
          </w:tcPr>
          <w:p w14:paraId="17FDB750" w14:textId="0773E469" w:rsidR="000A147E" w:rsidRPr="000A147E" w:rsidRDefault="000A147E" w:rsidP="000A147E">
            <w:pPr>
              <w:jc w:val="center"/>
              <w:rPr>
                <w:rFonts w:ascii="Calibri" w:hAnsi="Calibri"/>
                <w:b/>
                <w:sz w:val="22"/>
                <w:szCs w:val="22"/>
              </w:rPr>
            </w:pPr>
            <w:r w:rsidRPr="000A147E">
              <w:rPr>
                <w:rFonts w:ascii="Calibri" w:hAnsi="Calibri"/>
                <w:b/>
                <w:sz w:val="22"/>
                <w:szCs w:val="22"/>
              </w:rPr>
              <w:t>Academic/NGO</w:t>
            </w:r>
          </w:p>
        </w:tc>
        <w:tc>
          <w:tcPr>
            <w:tcW w:w="1559" w:type="dxa"/>
          </w:tcPr>
          <w:p w14:paraId="7B6E3A25" w14:textId="040E49D8" w:rsidR="000A147E" w:rsidRPr="000A147E" w:rsidRDefault="000A147E" w:rsidP="000A147E">
            <w:pPr>
              <w:jc w:val="center"/>
              <w:rPr>
                <w:rFonts w:ascii="Calibri" w:hAnsi="Calibri"/>
                <w:b/>
                <w:sz w:val="22"/>
                <w:szCs w:val="22"/>
              </w:rPr>
            </w:pPr>
            <w:r w:rsidRPr="000A147E">
              <w:rPr>
                <w:rFonts w:ascii="Calibri" w:hAnsi="Calibri"/>
                <w:b/>
                <w:sz w:val="22"/>
                <w:szCs w:val="22"/>
              </w:rPr>
              <w:t>International</w:t>
            </w:r>
          </w:p>
        </w:tc>
      </w:tr>
      <w:tr w:rsidR="005E39FB" w14:paraId="65E260F1" w14:textId="77777777" w:rsidTr="000A147E">
        <w:tc>
          <w:tcPr>
            <w:tcW w:w="1558" w:type="dxa"/>
          </w:tcPr>
          <w:p w14:paraId="35FBA883" w14:textId="3D5FCC10" w:rsidR="000A147E" w:rsidRPr="000A147E" w:rsidRDefault="005E39FB" w:rsidP="00291B56">
            <w:pPr>
              <w:rPr>
                <w:rFonts w:ascii="Calibri" w:hAnsi="Calibri"/>
                <w:sz w:val="20"/>
                <w:szCs w:val="20"/>
              </w:rPr>
            </w:pPr>
            <w:r>
              <w:rPr>
                <w:rFonts w:ascii="Calibri" w:hAnsi="Calibri"/>
                <w:sz w:val="20"/>
                <w:szCs w:val="20"/>
              </w:rPr>
              <w:t>Information s</w:t>
            </w:r>
            <w:r w:rsidR="000A147E" w:rsidRPr="000A147E">
              <w:rPr>
                <w:rFonts w:ascii="Calibri" w:hAnsi="Calibri"/>
                <w:sz w:val="20"/>
                <w:szCs w:val="20"/>
              </w:rPr>
              <w:t>haring</w:t>
            </w:r>
            <w:r w:rsidR="000A147E">
              <w:rPr>
                <w:rFonts w:ascii="Calibri" w:hAnsi="Calibri"/>
                <w:sz w:val="20"/>
                <w:szCs w:val="20"/>
              </w:rPr>
              <w:t>;</w:t>
            </w:r>
          </w:p>
          <w:p w14:paraId="4B528116" w14:textId="16C17F49" w:rsidR="000A147E" w:rsidRPr="000A147E" w:rsidRDefault="000A147E" w:rsidP="00291B56">
            <w:pPr>
              <w:rPr>
                <w:rFonts w:ascii="Calibri" w:hAnsi="Calibri"/>
                <w:sz w:val="20"/>
                <w:szCs w:val="20"/>
              </w:rPr>
            </w:pPr>
            <w:r w:rsidRPr="000A147E">
              <w:rPr>
                <w:rFonts w:ascii="Calibri" w:hAnsi="Calibri"/>
                <w:sz w:val="20"/>
                <w:szCs w:val="20"/>
              </w:rPr>
              <w:t>Participation</w:t>
            </w:r>
            <w:r>
              <w:rPr>
                <w:rFonts w:ascii="Calibri" w:hAnsi="Calibri"/>
                <w:sz w:val="20"/>
                <w:szCs w:val="20"/>
              </w:rPr>
              <w:t>;</w:t>
            </w:r>
          </w:p>
          <w:p w14:paraId="1F5ED024" w14:textId="183CDEC0" w:rsidR="000A147E" w:rsidRPr="000A147E" w:rsidRDefault="000A147E" w:rsidP="00291B56">
            <w:pPr>
              <w:rPr>
                <w:rFonts w:ascii="Calibri" w:hAnsi="Calibri"/>
                <w:sz w:val="20"/>
                <w:szCs w:val="20"/>
              </w:rPr>
            </w:pPr>
            <w:r w:rsidRPr="000A147E">
              <w:rPr>
                <w:rFonts w:ascii="Calibri" w:hAnsi="Calibri"/>
                <w:sz w:val="20"/>
                <w:szCs w:val="20"/>
              </w:rPr>
              <w:t>Traditional Knowledge</w:t>
            </w:r>
            <w:r>
              <w:rPr>
                <w:rFonts w:ascii="Calibri" w:hAnsi="Calibri"/>
                <w:sz w:val="20"/>
                <w:szCs w:val="20"/>
              </w:rPr>
              <w:t>;</w:t>
            </w:r>
          </w:p>
          <w:p w14:paraId="7608EA6C" w14:textId="1BFFBB61" w:rsidR="000A147E" w:rsidRPr="000A147E" w:rsidRDefault="000A147E" w:rsidP="00291B56">
            <w:pPr>
              <w:rPr>
                <w:rFonts w:ascii="Calibri" w:hAnsi="Calibri"/>
                <w:sz w:val="20"/>
                <w:szCs w:val="20"/>
              </w:rPr>
            </w:pPr>
            <w:r w:rsidRPr="000A147E">
              <w:rPr>
                <w:rFonts w:ascii="Calibri" w:hAnsi="Calibri"/>
                <w:sz w:val="20"/>
                <w:szCs w:val="20"/>
              </w:rPr>
              <w:t xml:space="preserve">Community </w:t>
            </w:r>
            <w:r w:rsidR="005E39FB">
              <w:rPr>
                <w:rFonts w:ascii="Calibri" w:hAnsi="Calibri"/>
                <w:sz w:val="20"/>
                <w:szCs w:val="20"/>
              </w:rPr>
              <w:t>b</w:t>
            </w:r>
            <w:r w:rsidRPr="000A147E">
              <w:rPr>
                <w:rFonts w:ascii="Calibri" w:hAnsi="Calibri"/>
                <w:sz w:val="20"/>
                <w:szCs w:val="20"/>
              </w:rPr>
              <w:t>enefits</w:t>
            </w:r>
            <w:r>
              <w:rPr>
                <w:rFonts w:ascii="Calibri" w:hAnsi="Calibri"/>
                <w:sz w:val="20"/>
                <w:szCs w:val="20"/>
              </w:rPr>
              <w:t>;</w:t>
            </w:r>
          </w:p>
          <w:p w14:paraId="431246FB" w14:textId="1E3D4C6D" w:rsidR="000A147E" w:rsidRPr="000A147E" w:rsidRDefault="000A147E" w:rsidP="00291B56">
            <w:pPr>
              <w:rPr>
                <w:rFonts w:ascii="Calibri" w:hAnsi="Calibri"/>
                <w:sz w:val="20"/>
                <w:szCs w:val="20"/>
              </w:rPr>
            </w:pPr>
            <w:r w:rsidRPr="000A147E">
              <w:rPr>
                <w:rFonts w:ascii="Calibri" w:hAnsi="Calibri"/>
                <w:sz w:val="20"/>
                <w:szCs w:val="20"/>
              </w:rPr>
              <w:t>Cultural Awareness</w:t>
            </w:r>
          </w:p>
        </w:tc>
        <w:tc>
          <w:tcPr>
            <w:tcW w:w="1558" w:type="dxa"/>
          </w:tcPr>
          <w:p w14:paraId="3175C44F" w14:textId="514182D0" w:rsidR="000A147E" w:rsidRPr="000A147E" w:rsidRDefault="005E39FB" w:rsidP="00291B56">
            <w:pPr>
              <w:rPr>
                <w:rFonts w:ascii="Calibri" w:hAnsi="Calibri"/>
                <w:b/>
                <w:sz w:val="20"/>
                <w:szCs w:val="20"/>
              </w:rPr>
            </w:pPr>
            <w:r>
              <w:rPr>
                <w:rFonts w:ascii="Calibri" w:hAnsi="Calibri"/>
                <w:sz w:val="20"/>
                <w:szCs w:val="20"/>
              </w:rPr>
              <w:t>Information s</w:t>
            </w:r>
            <w:r w:rsidR="000A147E" w:rsidRPr="000A147E">
              <w:rPr>
                <w:rFonts w:ascii="Calibri" w:hAnsi="Calibri"/>
                <w:sz w:val="20"/>
                <w:szCs w:val="20"/>
              </w:rPr>
              <w:t>haring;</w:t>
            </w:r>
          </w:p>
          <w:p w14:paraId="30A9A0F4" w14:textId="5C7848F2" w:rsidR="000A147E" w:rsidRPr="000A147E" w:rsidRDefault="000A147E" w:rsidP="00291B56">
            <w:pPr>
              <w:rPr>
                <w:rFonts w:ascii="Calibri" w:hAnsi="Calibri"/>
                <w:sz w:val="20"/>
                <w:szCs w:val="20"/>
              </w:rPr>
            </w:pPr>
            <w:r w:rsidRPr="000A147E">
              <w:rPr>
                <w:rFonts w:ascii="Calibri" w:hAnsi="Calibri"/>
                <w:sz w:val="20"/>
                <w:szCs w:val="20"/>
              </w:rPr>
              <w:t>Participation;</w:t>
            </w:r>
          </w:p>
          <w:p w14:paraId="1C484324" w14:textId="7ED8C130" w:rsidR="000A147E" w:rsidRPr="000A147E" w:rsidRDefault="000A147E" w:rsidP="00291B56">
            <w:pPr>
              <w:rPr>
                <w:rFonts w:ascii="Calibri" w:hAnsi="Calibri"/>
                <w:sz w:val="20"/>
                <w:szCs w:val="20"/>
              </w:rPr>
            </w:pPr>
            <w:r w:rsidRPr="000A147E">
              <w:rPr>
                <w:rFonts w:ascii="Calibri" w:hAnsi="Calibri"/>
                <w:sz w:val="20"/>
                <w:szCs w:val="20"/>
              </w:rPr>
              <w:t>Traditional Knowledge;</w:t>
            </w:r>
          </w:p>
          <w:p w14:paraId="2F39DCB5" w14:textId="01D32EDF" w:rsidR="000A147E" w:rsidRPr="000A147E" w:rsidRDefault="000A147E" w:rsidP="00291B56">
            <w:pPr>
              <w:rPr>
                <w:rFonts w:ascii="Calibri" w:hAnsi="Calibri"/>
                <w:sz w:val="20"/>
                <w:szCs w:val="20"/>
              </w:rPr>
            </w:pPr>
            <w:r w:rsidRPr="000A147E">
              <w:rPr>
                <w:rFonts w:ascii="Calibri" w:hAnsi="Calibri"/>
                <w:sz w:val="20"/>
                <w:szCs w:val="20"/>
              </w:rPr>
              <w:t>Consultation</w:t>
            </w:r>
            <w:r w:rsidR="005E39FB">
              <w:rPr>
                <w:rFonts w:ascii="Calibri" w:hAnsi="Calibri"/>
                <w:sz w:val="20"/>
                <w:szCs w:val="20"/>
              </w:rPr>
              <w:t>; Collaboration</w:t>
            </w:r>
          </w:p>
        </w:tc>
        <w:tc>
          <w:tcPr>
            <w:tcW w:w="1558" w:type="dxa"/>
          </w:tcPr>
          <w:p w14:paraId="6F9DFF47" w14:textId="77777777" w:rsidR="000A147E" w:rsidRDefault="005E39FB" w:rsidP="00291B56">
            <w:pPr>
              <w:rPr>
                <w:rFonts w:ascii="Calibri" w:hAnsi="Calibri"/>
                <w:sz w:val="20"/>
                <w:szCs w:val="20"/>
              </w:rPr>
            </w:pPr>
            <w:r>
              <w:rPr>
                <w:rFonts w:ascii="Calibri" w:hAnsi="Calibri"/>
                <w:sz w:val="20"/>
                <w:szCs w:val="20"/>
              </w:rPr>
              <w:t xml:space="preserve">Information sharing; </w:t>
            </w:r>
          </w:p>
          <w:p w14:paraId="7E31979E" w14:textId="23D41B71" w:rsidR="005E39FB" w:rsidRDefault="005E39FB" w:rsidP="00291B56">
            <w:pPr>
              <w:rPr>
                <w:rFonts w:ascii="Calibri" w:hAnsi="Calibri"/>
                <w:sz w:val="20"/>
                <w:szCs w:val="20"/>
              </w:rPr>
            </w:pPr>
            <w:r>
              <w:rPr>
                <w:rFonts w:ascii="Calibri" w:hAnsi="Calibri"/>
                <w:sz w:val="20"/>
                <w:szCs w:val="20"/>
              </w:rPr>
              <w:t>Participation;</w:t>
            </w:r>
          </w:p>
          <w:p w14:paraId="5944482B" w14:textId="77777777" w:rsidR="005E39FB" w:rsidRDefault="005E39FB" w:rsidP="00291B56">
            <w:pPr>
              <w:rPr>
                <w:rFonts w:ascii="Calibri" w:hAnsi="Calibri"/>
                <w:sz w:val="20"/>
                <w:szCs w:val="20"/>
              </w:rPr>
            </w:pPr>
            <w:r>
              <w:rPr>
                <w:rFonts w:ascii="Calibri" w:hAnsi="Calibri"/>
                <w:sz w:val="20"/>
                <w:szCs w:val="20"/>
              </w:rPr>
              <w:t xml:space="preserve">Traditional Knowledge; </w:t>
            </w:r>
          </w:p>
          <w:p w14:paraId="59D4D735" w14:textId="07B361D0" w:rsidR="005E39FB" w:rsidRPr="000A147E" w:rsidRDefault="005E39FB" w:rsidP="00291B56">
            <w:pPr>
              <w:rPr>
                <w:rFonts w:ascii="Calibri" w:hAnsi="Calibri"/>
                <w:sz w:val="20"/>
                <w:szCs w:val="20"/>
              </w:rPr>
            </w:pPr>
            <w:r>
              <w:rPr>
                <w:rFonts w:ascii="Calibri" w:hAnsi="Calibri"/>
                <w:sz w:val="20"/>
                <w:szCs w:val="20"/>
              </w:rPr>
              <w:t>Community benefits; Cultural awareness; Inclusive</w:t>
            </w:r>
          </w:p>
        </w:tc>
        <w:tc>
          <w:tcPr>
            <w:tcW w:w="1558" w:type="dxa"/>
          </w:tcPr>
          <w:p w14:paraId="07BC2436" w14:textId="77777777" w:rsidR="000A147E" w:rsidRDefault="005E39FB" w:rsidP="00291B56">
            <w:pPr>
              <w:rPr>
                <w:rFonts w:ascii="Calibri" w:hAnsi="Calibri"/>
                <w:sz w:val="20"/>
                <w:szCs w:val="20"/>
              </w:rPr>
            </w:pPr>
            <w:r>
              <w:rPr>
                <w:rFonts w:ascii="Calibri" w:hAnsi="Calibri"/>
                <w:sz w:val="20"/>
                <w:szCs w:val="20"/>
              </w:rPr>
              <w:t xml:space="preserve">Information sharing; </w:t>
            </w:r>
          </w:p>
          <w:p w14:paraId="176FBF11" w14:textId="77777777" w:rsidR="005E39FB" w:rsidRDefault="005E39FB" w:rsidP="00291B56">
            <w:pPr>
              <w:rPr>
                <w:rFonts w:ascii="Calibri" w:hAnsi="Calibri"/>
                <w:sz w:val="20"/>
                <w:szCs w:val="20"/>
              </w:rPr>
            </w:pPr>
            <w:r>
              <w:rPr>
                <w:rFonts w:ascii="Calibri" w:hAnsi="Calibri"/>
                <w:sz w:val="20"/>
                <w:szCs w:val="20"/>
              </w:rPr>
              <w:t xml:space="preserve">Traditional Knowledge; </w:t>
            </w:r>
          </w:p>
          <w:p w14:paraId="5550E2B8" w14:textId="1DB230D9" w:rsidR="005E39FB" w:rsidRPr="000A147E" w:rsidRDefault="005E39FB" w:rsidP="00291B56">
            <w:pPr>
              <w:rPr>
                <w:rFonts w:ascii="Calibri" w:hAnsi="Calibri"/>
                <w:sz w:val="20"/>
                <w:szCs w:val="20"/>
              </w:rPr>
            </w:pPr>
            <w:r>
              <w:rPr>
                <w:rFonts w:ascii="Calibri" w:hAnsi="Calibri"/>
                <w:sz w:val="20"/>
                <w:szCs w:val="20"/>
              </w:rPr>
              <w:t>Community benefits; Cultural awareness; Education &amp; outreach</w:t>
            </w:r>
          </w:p>
        </w:tc>
        <w:tc>
          <w:tcPr>
            <w:tcW w:w="1559" w:type="dxa"/>
          </w:tcPr>
          <w:p w14:paraId="1B169E36" w14:textId="5808AEAD" w:rsidR="000A147E" w:rsidRPr="000A147E" w:rsidRDefault="005E39FB" w:rsidP="00291B56">
            <w:pPr>
              <w:rPr>
                <w:rFonts w:ascii="Calibri" w:hAnsi="Calibri"/>
                <w:sz w:val="20"/>
                <w:szCs w:val="20"/>
              </w:rPr>
            </w:pPr>
            <w:r>
              <w:rPr>
                <w:rFonts w:ascii="Calibri" w:hAnsi="Calibri"/>
                <w:sz w:val="20"/>
                <w:szCs w:val="20"/>
              </w:rPr>
              <w:t>Information sharing; Traditional Knowledge; Community benefits; Cultural awareness; Collaboration</w:t>
            </w:r>
          </w:p>
        </w:tc>
        <w:tc>
          <w:tcPr>
            <w:tcW w:w="1559" w:type="dxa"/>
          </w:tcPr>
          <w:p w14:paraId="14352E9C" w14:textId="77777777" w:rsidR="005E39FB" w:rsidRDefault="005E39FB" w:rsidP="00291B56">
            <w:pPr>
              <w:rPr>
                <w:rFonts w:ascii="Calibri" w:hAnsi="Calibri"/>
                <w:sz w:val="20"/>
                <w:szCs w:val="20"/>
              </w:rPr>
            </w:pPr>
            <w:r>
              <w:rPr>
                <w:rFonts w:ascii="Calibri" w:hAnsi="Calibri"/>
                <w:sz w:val="20"/>
                <w:szCs w:val="20"/>
              </w:rPr>
              <w:t xml:space="preserve">Traditional Knowledge; </w:t>
            </w:r>
          </w:p>
          <w:p w14:paraId="4DC050A3" w14:textId="47E5028F" w:rsidR="000A147E" w:rsidRPr="000A147E" w:rsidRDefault="005E39FB" w:rsidP="00291B56">
            <w:pPr>
              <w:rPr>
                <w:rFonts w:ascii="Calibri" w:hAnsi="Calibri"/>
                <w:sz w:val="20"/>
                <w:szCs w:val="20"/>
              </w:rPr>
            </w:pPr>
            <w:r>
              <w:rPr>
                <w:rFonts w:ascii="Calibri" w:hAnsi="Calibri"/>
                <w:sz w:val="20"/>
                <w:szCs w:val="20"/>
              </w:rPr>
              <w:t>Consultation; Participation; Collaboration; Gender; Cultural awareness</w:t>
            </w:r>
          </w:p>
        </w:tc>
      </w:tr>
    </w:tbl>
    <w:p w14:paraId="4F57F251" w14:textId="3501B60F" w:rsidR="000A147E" w:rsidRDefault="000A147E" w:rsidP="00291B56">
      <w:pPr>
        <w:rPr>
          <w:rFonts w:ascii="Calibri" w:hAnsi="Calibri"/>
        </w:rPr>
      </w:pPr>
    </w:p>
    <w:p w14:paraId="24BF8545" w14:textId="42ABEF70" w:rsidR="00291B56" w:rsidRPr="00461105" w:rsidRDefault="00991EF6" w:rsidP="00BB6EBB">
      <w:pPr>
        <w:spacing w:after="120" w:line="276" w:lineRule="auto"/>
        <w:rPr>
          <w:rFonts w:ascii="Calibri" w:hAnsi="Calibri"/>
        </w:rPr>
      </w:pPr>
      <w:r>
        <w:rPr>
          <w:rFonts w:ascii="Calibri" w:hAnsi="Calibri"/>
        </w:rPr>
        <w:lastRenderedPageBreak/>
        <w:t xml:space="preserve">A review of documents that outline engagement processes by group </w:t>
      </w:r>
      <w:r w:rsidR="00137688">
        <w:rPr>
          <w:rFonts w:ascii="Calibri" w:hAnsi="Calibri"/>
        </w:rPr>
        <w:t xml:space="preserve">highlight the underlying features of engagement – relationship building, information sharing and capacity building. </w:t>
      </w:r>
      <w:r w:rsidR="00BB6EBB">
        <w:rPr>
          <w:rFonts w:ascii="Calibri" w:hAnsi="Calibri"/>
        </w:rPr>
        <w:t xml:space="preserve">Parties involved in engagement – government, Indigenous peoples and local communities and industry outline detailed </w:t>
      </w:r>
      <w:r w:rsidR="00D04809">
        <w:rPr>
          <w:rFonts w:ascii="Calibri" w:hAnsi="Calibri"/>
        </w:rPr>
        <w:t>steps</w:t>
      </w:r>
      <w:r w:rsidR="00BB6EBB">
        <w:rPr>
          <w:rFonts w:ascii="Calibri" w:hAnsi="Calibri"/>
        </w:rPr>
        <w:t xml:space="preserve"> of how to achieve meaningful</w:t>
      </w:r>
      <w:r w:rsidR="00D04809">
        <w:rPr>
          <w:rFonts w:ascii="Calibri" w:hAnsi="Calibri"/>
        </w:rPr>
        <w:t xml:space="preserve"> engagement</w:t>
      </w:r>
      <w:r w:rsidR="00BB6EBB">
        <w:rPr>
          <w:rFonts w:ascii="Calibri" w:hAnsi="Calibri"/>
        </w:rPr>
        <w:t xml:space="preserve">. </w:t>
      </w:r>
      <w:r w:rsidR="00D04809">
        <w:rPr>
          <w:rFonts w:ascii="Calibri" w:hAnsi="Calibri"/>
        </w:rPr>
        <w:t xml:space="preserve">Advisory sources </w:t>
      </w:r>
      <w:r w:rsidR="00734ED5">
        <w:rPr>
          <w:rFonts w:ascii="Calibri" w:hAnsi="Calibri"/>
        </w:rPr>
        <w:t>identify</w:t>
      </w:r>
      <w:r w:rsidR="00D04809">
        <w:rPr>
          <w:rFonts w:ascii="Calibri" w:hAnsi="Calibri"/>
        </w:rPr>
        <w:t xml:space="preserve"> underl</w:t>
      </w:r>
      <w:r w:rsidR="00734ED5">
        <w:rPr>
          <w:rFonts w:ascii="Calibri" w:hAnsi="Calibri"/>
        </w:rPr>
        <w:t xml:space="preserve">ying reasons for engagement. </w:t>
      </w:r>
    </w:p>
    <w:p w14:paraId="784CDAFC" w14:textId="77777777" w:rsidR="00291B56" w:rsidRPr="003A1B99" w:rsidRDefault="00291B56" w:rsidP="00BB6EBB">
      <w:pPr>
        <w:tabs>
          <w:tab w:val="left" w:pos="7635"/>
        </w:tabs>
        <w:spacing w:after="120" w:line="276" w:lineRule="auto"/>
        <w:rPr>
          <w:rFonts w:ascii="Calibri" w:hAnsi="Calibri"/>
        </w:rPr>
      </w:pPr>
    </w:p>
    <w:p w14:paraId="67D1F375" w14:textId="346365C7" w:rsidR="002E3B2A" w:rsidRPr="003A1B99" w:rsidRDefault="00E45699" w:rsidP="003A1B99">
      <w:pPr>
        <w:pStyle w:val="Heading1"/>
        <w:spacing w:before="0" w:after="120" w:line="276" w:lineRule="auto"/>
        <w:rPr>
          <w:rFonts w:asciiTheme="minorHAnsi" w:hAnsiTheme="minorHAnsi"/>
          <w:b/>
        </w:rPr>
      </w:pPr>
      <w:bookmarkStart w:id="59" w:name="_Toc451375109"/>
      <w:bookmarkStart w:id="60" w:name="_Toc451375944"/>
      <w:bookmarkStart w:id="61" w:name="_Toc454748693"/>
      <w:bookmarkStart w:id="62" w:name="_Toc450897304"/>
      <w:bookmarkEnd w:id="57"/>
      <w:r>
        <w:rPr>
          <w:rFonts w:asciiTheme="minorHAnsi" w:hAnsiTheme="minorHAnsi"/>
          <w:b/>
        </w:rPr>
        <w:t>6</w:t>
      </w:r>
      <w:r w:rsidR="002C0797" w:rsidRPr="003A1B99">
        <w:rPr>
          <w:rFonts w:asciiTheme="minorHAnsi" w:hAnsiTheme="minorHAnsi"/>
          <w:b/>
        </w:rPr>
        <w:t>. Best Practices</w:t>
      </w:r>
      <w:bookmarkEnd w:id="59"/>
      <w:bookmarkEnd w:id="60"/>
      <w:bookmarkEnd w:id="61"/>
      <w:r w:rsidR="002C0797" w:rsidRPr="003A1B99">
        <w:rPr>
          <w:rFonts w:asciiTheme="minorHAnsi" w:hAnsiTheme="minorHAnsi"/>
          <w:b/>
        </w:rPr>
        <w:t xml:space="preserve"> </w:t>
      </w:r>
    </w:p>
    <w:p w14:paraId="044828AA" w14:textId="741FE182" w:rsidR="005F7799" w:rsidRPr="003A1B99" w:rsidRDefault="003804A3" w:rsidP="003A1B99">
      <w:pPr>
        <w:spacing w:after="120" w:line="276" w:lineRule="auto"/>
        <w:rPr>
          <w:rFonts w:asciiTheme="minorHAnsi" w:hAnsiTheme="minorHAnsi"/>
        </w:rPr>
      </w:pPr>
      <w:r>
        <w:rPr>
          <w:rFonts w:asciiTheme="minorHAnsi" w:hAnsiTheme="minorHAnsi"/>
        </w:rPr>
        <w:t>A r</w:t>
      </w:r>
      <w:r w:rsidRPr="003A1B99">
        <w:rPr>
          <w:rFonts w:asciiTheme="minorHAnsi" w:hAnsiTheme="minorHAnsi"/>
        </w:rPr>
        <w:t xml:space="preserve">eview of the </w:t>
      </w:r>
      <w:r>
        <w:rPr>
          <w:rFonts w:asciiTheme="minorHAnsi" w:hAnsiTheme="minorHAnsi"/>
        </w:rPr>
        <w:t>approaches to engagement</w:t>
      </w:r>
      <w:r w:rsidRPr="003A1B99">
        <w:rPr>
          <w:rFonts w:asciiTheme="minorHAnsi" w:hAnsiTheme="minorHAnsi"/>
        </w:rPr>
        <w:t xml:space="preserve"> outlined in the documents have highlighted </w:t>
      </w:r>
      <w:r>
        <w:rPr>
          <w:rFonts w:asciiTheme="minorHAnsi" w:hAnsiTheme="minorHAnsi"/>
        </w:rPr>
        <w:t xml:space="preserve">best practices that governments, industry sectors, and other parties are </w:t>
      </w:r>
      <w:r w:rsidR="00F22B7A">
        <w:rPr>
          <w:rFonts w:asciiTheme="minorHAnsi" w:hAnsiTheme="minorHAnsi"/>
        </w:rPr>
        <w:t xml:space="preserve">currently </w:t>
      </w:r>
      <w:r>
        <w:rPr>
          <w:rFonts w:asciiTheme="minorHAnsi" w:hAnsiTheme="minorHAnsi"/>
        </w:rPr>
        <w:t>using to engage with Indigenous people and local communities</w:t>
      </w:r>
      <w:r w:rsidR="00BA3F6A">
        <w:rPr>
          <w:rFonts w:asciiTheme="minorHAnsi" w:hAnsiTheme="minorHAnsi"/>
        </w:rPr>
        <w:t xml:space="preserve"> (see </w:t>
      </w:r>
      <w:r w:rsidR="00BA3F6A" w:rsidRPr="0093164C">
        <w:rPr>
          <w:rFonts w:asciiTheme="minorHAnsi" w:hAnsiTheme="minorHAnsi"/>
        </w:rPr>
        <w:t xml:space="preserve">Appendix </w:t>
      </w:r>
      <w:r w:rsidR="00D74CE8">
        <w:rPr>
          <w:rFonts w:asciiTheme="minorHAnsi" w:hAnsiTheme="minorHAnsi"/>
        </w:rPr>
        <w:t>3</w:t>
      </w:r>
      <w:r w:rsidR="00BA3F6A" w:rsidRPr="0093164C">
        <w:rPr>
          <w:rFonts w:asciiTheme="minorHAnsi" w:hAnsiTheme="minorHAnsi"/>
        </w:rPr>
        <w:t>)</w:t>
      </w:r>
      <w:r w:rsidRPr="0093164C">
        <w:rPr>
          <w:rFonts w:asciiTheme="minorHAnsi" w:hAnsiTheme="minorHAnsi"/>
        </w:rPr>
        <w:t>.</w:t>
      </w:r>
      <w:r>
        <w:rPr>
          <w:rFonts w:asciiTheme="minorHAnsi" w:hAnsiTheme="minorHAnsi"/>
        </w:rPr>
        <w:t xml:space="preserve"> </w:t>
      </w:r>
      <w:r w:rsidR="00F22B7A">
        <w:rPr>
          <w:rFonts w:asciiTheme="minorHAnsi" w:hAnsiTheme="minorHAnsi"/>
        </w:rPr>
        <w:t xml:space="preserve">These approaches have been used to determine the best practices outlined below. </w:t>
      </w:r>
      <w:r>
        <w:rPr>
          <w:rFonts w:asciiTheme="minorHAnsi" w:hAnsiTheme="minorHAnsi"/>
        </w:rPr>
        <w:t xml:space="preserve">Box 2 provides a summary of the best practices for meaningful engagement that can be applied within any sector or activity to meet the context of the situation. </w:t>
      </w:r>
    </w:p>
    <w:p w14:paraId="1A702BE3" w14:textId="5A32C199" w:rsidR="005F7799" w:rsidRDefault="002E3B2A" w:rsidP="003A1B99">
      <w:pPr>
        <w:spacing w:after="120" w:line="276" w:lineRule="auto"/>
      </w:pPr>
      <w:r>
        <w:rPr>
          <w:noProof/>
        </w:rPr>
        <mc:AlternateContent>
          <mc:Choice Requires="wps">
            <w:drawing>
              <wp:inline distT="0" distB="0" distL="0" distR="0" wp14:anchorId="0C417C4B" wp14:editId="0C3B0662">
                <wp:extent cx="5309235" cy="2687261"/>
                <wp:effectExtent l="0" t="0" r="0" b="5715"/>
                <wp:docPr id="76" name="Rounded Rectangle 76"/>
                <wp:cNvGraphicFramePr/>
                <a:graphic xmlns:a="http://schemas.openxmlformats.org/drawingml/2006/main">
                  <a:graphicData uri="http://schemas.microsoft.com/office/word/2010/wordprocessingShape">
                    <wps:wsp>
                      <wps:cNvSpPr/>
                      <wps:spPr>
                        <a:xfrm>
                          <a:off x="0" y="0"/>
                          <a:ext cx="5309235" cy="2687261"/>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7E3669" w14:textId="5966DDD2" w:rsidR="008060F7" w:rsidRPr="002E098F" w:rsidRDefault="008060F7" w:rsidP="002E3B2A">
                            <w:pPr>
                              <w:jc w:val="center"/>
                              <w:rPr>
                                <w:rFonts w:ascii="Calibri" w:hAnsi="Calibri"/>
                                <w:b/>
                                <w:color w:val="FFFFFF" w:themeColor="background1"/>
                                <w:sz w:val="22"/>
                                <w:szCs w:val="22"/>
                              </w:rPr>
                            </w:pPr>
                            <w:r>
                              <w:rPr>
                                <w:rFonts w:asciiTheme="minorHAnsi" w:hAnsiTheme="minorHAnsi"/>
                                <w:b/>
                                <w:color w:val="FFFFFF" w:themeColor="background1"/>
                              </w:rPr>
                              <w:t>Box 2. Summary of Best Practices to Meaningful Engagement</w:t>
                            </w:r>
                          </w:p>
                          <w:p w14:paraId="4AFA5B3F" w14:textId="77777777" w:rsidR="008060F7" w:rsidRPr="002E098F" w:rsidRDefault="008060F7" w:rsidP="002E3B2A">
                            <w:pPr>
                              <w:rPr>
                                <w:rFonts w:ascii="Calibri" w:hAnsi="Calibri"/>
                                <w:color w:val="FFFFFF" w:themeColor="background1"/>
                                <w:sz w:val="22"/>
                                <w:szCs w:val="22"/>
                              </w:rPr>
                            </w:pPr>
                          </w:p>
                          <w:p w14:paraId="018B5888" w14:textId="77777777" w:rsidR="008060F7" w:rsidRPr="000F2FB6" w:rsidRDefault="008060F7" w:rsidP="002E3B2A">
                            <w:pPr>
                              <w:rPr>
                                <w:rFonts w:ascii="Calibri" w:hAnsi="Calibri"/>
                                <w:color w:val="FFFFFF" w:themeColor="background1"/>
                                <w:sz w:val="22"/>
                                <w:szCs w:val="22"/>
                              </w:rPr>
                            </w:pPr>
                            <w:r>
                              <w:rPr>
                                <w:rFonts w:ascii="Calibri" w:hAnsi="Calibri"/>
                                <w:b/>
                                <w:color w:val="FFFFFF" w:themeColor="background1"/>
                                <w:sz w:val="22"/>
                                <w:szCs w:val="22"/>
                              </w:rPr>
                              <w:t xml:space="preserve">Identify </w:t>
                            </w:r>
                            <w:r>
                              <w:rPr>
                                <w:rFonts w:ascii="Calibri" w:hAnsi="Calibri"/>
                                <w:color w:val="FFFFFF" w:themeColor="background1"/>
                                <w:sz w:val="22"/>
                                <w:szCs w:val="22"/>
                              </w:rPr>
                              <w:t>what issues/factors require engagement strategies to be established</w:t>
                            </w:r>
                          </w:p>
                          <w:p w14:paraId="59D0084F" w14:textId="77777777" w:rsidR="008060F7" w:rsidRDefault="008060F7" w:rsidP="002E3B2A">
                            <w:pPr>
                              <w:rPr>
                                <w:rFonts w:ascii="Calibri" w:hAnsi="Calibri"/>
                                <w:color w:val="FFFFFF" w:themeColor="background1"/>
                                <w:sz w:val="22"/>
                                <w:szCs w:val="22"/>
                              </w:rPr>
                            </w:pPr>
                            <w:r w:rsidRPr="002E098F">
                              <w:rPr>
                                <w:rFonts w:ascii="Calibri" w:hAnsi="Calibri"/>
                                <w:b/>
                                <w:color w:val="FFFFFF" w:themeColor="background1"/>
                                <w:sz w:val="22"/>
                                <w:szCs w:val="22"/>
                              </w:rPr>
                              <w:t>Who</w:t>
                            </w:r>
                            <w:r>
                              <w:rPr>
                                <w:rFonts w:ascii="Calibri" w:hAnsi="Calibri"/>
                                <w:color w:val="FFFFFF" w:themeColor="background1"/>
                                <w:sz w:val="22"/>
                                <w:szCs w:val="22"/>
                              </w:rPr>
                              <w:t xml:space="preserve"> to communicate with</w:t>
                            </w:r>
                          </w:p>
                          <w:p w14:paraId="1CDBB3AA" w14:textId="77777777" w:rsidR="008060F7" w:rsidRPr="000F2FB6" w:rsidRDefault="008060F7" w:rsidP="002E3B2A">
                            <w:pPr>
                              <w:rPr>
                                <w:rFonts w:ascii="Calibri" w:hAnsi="Calibri"/>
                                <w:color w:val="FFFFFF" w:themeColor="background1"/>
                                <w:sz w:val="22"/>
                                <w:szCs w:val="22"/>
                              </w:rPr>
                            </w:pPr>
                            <w:r w:rsidRPr="000F2FB6">
                              <w:rPr>
                                <w:rFonts w:ascii="Calibri" w:hAnsi="Calibri"/>
                                <w:b/>
                                <w:color w:val="FFFFFF" w:themeColor="background1"/>
                                <w:sz w:val="22"/>
                                <w:szCs w:val="22"/>
                              </w:rPr>
                              <w:t>Consider</w:t>
                            </w:r>
                            <w:r>
                              <w:rPr>
                                <w:rFonts w:ascii="Calibri" w:hAnsi="Calibri"/>
                                <w:color w:val="FFFFFF" w:themeColor="background1"/>
                                <w:sz w:val="22"/>
                                <w:szCs w:val="22"/>
                              </w:rPr>
                              <w:t>: C</w:t>
                            </w:r>
                            <w:r w:rsidRPr="000F2FB6">
                              <w:rPr>
                                <w:rFonts w:ascii="Calibri" w:hAnsi="Calibri"/>
                                <w:color w:val="FFFFFF" w:themeColor="background1"/>
                                <w:sz w:val="22"/>
                                <w:szCs w:val="22"/>
                              </w:rPr>
                              <w:t>ultural differences</w:t>
                            </w:r>
                            <w:r>
                              <w:rPr>
                                <w:rFonts w:ascii="Calibri" w:hAnsi="Calibri"/>
                                <w:color w:val="FFFFFF" w:themeColor="background1"/>
                                <w:sz w:val="22"/>
                                <w:szCs w:val="22"/>
                              </w:rPr>
                              <w:t>,</w:t>
                            </w:r>
                            <w:r w:rsidRPr="000F2FB6">
                              <w:rPr>
                                <w:rFonts w:ascii="Calibri" w:hAnsi="Calibri"/>
                                <w:color w:val="FFFFFF" w:themeColor="background1"/>
                                <w:sz w:val="22"/>
                                <w:szCs w:val="22"/>
                              </w:rPr>
                              <w:t xml:space="preserve"> </w:t>
                            </w:r>
                            <w:r>
                              <w:rPr>
                                <w:rFonts w:ascii="Calibri" w:hAnsi="Calibri"/>
                                <w:color w:val="FFFFFF" w:themeColor="background1"/>
                                <w:sz w:val="22"/>
                                <w:szCs w:val="22"/>
                              </w:rPr>
                              <w:t>location of community, resources available</w:t>
                            </w:r>
                          </w:p>
                          <w:p w14:paraId="47E0F7AF" w14:textId="77777777" w:rsidR="008060F7" w:rsidRDefault="008060F7" w:rsidP="002E3B2A">
                            <w:pPr>
                              <w:rPr>
                                <w:rFonts w:ascii="Calibri" w:hAnsi="Calibri"/>
                                <w:color w:val="FFFFFF" w:themeColor="background1"/>
                                <w:sz w:val="22"/>
                                <w:szCs w:val="22"/>
                              </w:rPr>
                            </w:pPr>
                            <w:r w:rsidRPr="002E098F">
                              <w:rPr>
                                <w:rFonts w:ascii="Calibri" w:hAnsi="Calibri"/>
                                <w:b/>
                                <w:color w:val="FFFFFF" w:themeColor="background1"/>
                                <w:sz w:val="22"/>
                                <w:szCs w:val="22"/>
                              </w:rPr>
                              <w:t>Mechanism</w:t>
                            </w:r>
                            <w:r>
                              <w:rPr>
                                <w:rFonts w:ascii="Calibri" w:hAnsi="Calibri"/>
                                <w:b/>
                                <w:color w:val="FFFFFF" w:themeColor="background1"/>
                                <w:sz w:val="22"/>
                                <w:szCs w:val="22"/>
                              </w:rPr>
                              <w:t xml:space="preserve"> &amp; Stages</w:t>
                            </w:r>
                            <w:r w:rsidRPr="002E098F">
                              <w:rPr>
                                <w:rFonts w:ascii="Calibri" w:hAnsi="Calibri"/>
                                <w:color w:val="FFFFFF" w:themeColor="background1"/>
                                <w:sz w:val="22"/>
                                <w:szCs w:val="22"/>
                              </w:rPr>
                              <w:t>:</w:t>
                            </w:r>
                          </w:p>
                          <w:p w14:paraId="4492D0EA" w14:textId="458B0F36" w:rsidR="008060F7" w:rsidRPr="003A1B99" w:rsidRDefault="008060F7" w:rsidP="003A1B99">
                            <w:pPr>
                              <w:pStyle w:val="ListParagraph"/>
                              <w:numPr>
                                <w:ilvl w:val="0"/>
                                <w:numId w:val="30"/>
                              </w:numPr>
                              <w:ind w:left="288" w:hanging="144"/>
                              <w:rPr>
                                <w:rFonts w:ascii="Calibri" w:hAnsi="Calibri"/>
                                <w:color w:val="FFFFFF" w:themeColor="background1"/>
                                <w:sz w:val="22"/>
                                <w:szCs w:val="22"/>
                              </w:rPr>
                            </w:pPr>
                            <w:r w:rsidRPr="003A1B99">
                              <w:rPr>
                                <w:rFonts w:ascii="Calibri" w:hAnsi="Calibri"/>
                                <w:color w:val="FFFFFF" w:themeColor="background1"/>
                                <w:sz w:val="22"/>
                                <w:szCs w:val="22"/>
                              </w:rPr>
                              <w:t>Use of multiple strategies</w:t>
                            </w:r>
                          </w:p>
                          <w:p w14:paraId="101CBBDD" w14:textId="030F61B1" w:rsidR="008060F7" w:rsidRPr="003A1B99" w:rsidRDefault="008060F7" w:rsidP="003A1B99">
                            <w:pPr>
                              <w:pStyle w:val="ListParagraph"/>
                              <w:numPr>
                                <w:ilvl w:val="0"/>
                                <w:numId w:val="30"/>
                              </w:numPr>
                              <w:ind w:left="288" w:hanging="144"/>
                              <w:rPr>
                                <w:rFonts w:ascii="Calibri" w:hAnsi="Calibri"/>
                                <w:color w:val="FFFFFF" w:themeColor="background1"/>
                                <w:sz w:val="22"/>
                                <w:szCs w:val="22"/>
                              </w:rPr>
                            </w:pPr>
                            <w:r w:rsidRPr="003A1B99">
                              <w:rPr>
                                <w:rFonts w:ascii="Calibri" w:hAnsi="Calibri"/>
                                <w:color w:val="FFFFFF" w:themeColor="background1"/>
                                <w:sz w:val="22"/>
                                <w:szCs w:val="22"/>
                              </w:rPr>
                              <w:t>As early as possible</w:t>
                            </w:r>
                          </w:p>
                          <w:p w14:paraId="395FB8F8" w14:textId="77777777" w:rsidR="008060F7" w:rsidRPr="000F2FB6" w:rsidRDefault="008060F7">
                            <w:pPr>
                              <w:pStyle w:val="ListParagraph"/>
                              <w:numPr>
                                <w:ilvl w:val="0"/>
                                <w:numId w:val="12"/>
                              </w:numPr>
                              <w:ind w:left="288" w:hanging="144"/>
                              <w:rPr>
                                <w:rFonts w:ascii="Calibri" w:hAnsi="Calibri"/>
                                <w:color w:val="FFFFFF" w:themeColor="background1"/>
                                <w:sz w:val="22"/>
                                <w:szCs w:val="22"/>
                              </w:rPr>
                            </w:pPr>
                            <w:r>
                              <w:rPr>
                                <w:rFonts w:ascii="Calibri" w:hAnsi="Calibri"/>
                                <w:color w:val="FFFFFF" w:themeColor="background1"/>
                                <w:sz w:val="22"/>
                                <w:szCs w:val="22"/>
                              </w:rPr>
                              <w:t>Assess location and timing</w:t>
                            </w:r>
                          </w:p>
                          <w:p w14:paraId="2847D7F7" w14:textId="77777777" w:rsidR="008060F7" w:rsidRDefault="008060F7" w:rsidP="002E3B2A">
                            <w:pPr>
                              <w:rPr>
                                <w:rFonts w:ascii="Calibri" w:hAnsi="Calibri"/>
                                <w:b/>
                                <w:color w:val="FFFFFF" w:themeColor="background1"/>
                                <w:sz w:val="22"/>
                                <w:szCs w:val="22"/>
                              </w:rPr>
                            </w:pPr>
                            <w:r>
                              <w:rPr>
                                <w:rFonts w:ascii="Calibri" w:hAnsi="Calibri"/>
                                <w:b/>
                                <w:color w:val="FFFFFF" w:themeColor="background1"/>
                                <w:sz w:val="22"/>
                                <w:szCs w:val="22"/>
                              </w:rPr>
                              <w:t>Communication</w:t>
                            </w:r>
                          </w:p>
                          <w:p w14:paraId="6734D859" w14:textId="77777777" w:rsidR="008060F7" w:rsidRDefault="008060F7" w:rsidP="002E3B2A">
                            <w:pPr>
                              <w:pStyle w:val="ListParagraph"/>
                              <w:numPr>
                                <w:ilvl w:val="0"/>
                                <w:numId w:val="11"/>
                              </w:numPr>
                              <w:ind w:left="288" w:hanging="144"/>
                              <w:rPr>
                                <w:rFonts w:ascii="Calibri" w:hAnsi="Calibri"/>
                                <w:color w:val="FFFFFF" w:themeColor="background1"/>
                                <w:sz w:val="22"/>
                                <w:szCs w:val="22"/>
                              </w:rPr>
                            </w:pPr>
                            <w:r>
                              <w:rPr>
                                <w:rFonts w:ascii="Calibri" w:hAnsi="Calibri"/>
                                <w:color w:val="FFFFFF" w:themeColor="background1"/>
                                <w:sz w:val="22"/>
                                <w:szCs w:val="22"/>
                              </w:rPr>
                              <w:t>Establish an o</w:t>
                            </w:r>
                            <w:r w:rsidRPr="000F2FB6">
                              <w:rPr>
                                <w:rFonts w:ascii="Calibri" w:hAnsi="Calibri"/>
                                <w:color w:val="FFFFFF" w:themeColor="background1"/>
                                <w:sz w:val="22"/>
                                <w:szCs w:val="22"/>
                              </w:rPr>
                              <w:t>ngoing dialogue</w:t>
                            </w:r>
                          </w:p>
                          <w:p w14:paraId="4F70A48F" w14:textId="31B525B6" w:rsidR="008060F7" w:rsidRDefault="008060F7" w:rsidP="002E3B2A">
                            <w:pPr>
                              <w:pStyle w:val="ListParagraph"/>
                              <w:numPr>
                                <w:ilvl w:val="0"/>
                                <w:numId w:val="11"/>
                              </w:numPr>
                              <w:ind w:left="288" w:hanging="144"/>
                              <w:rPr>
                                <w:rFonts w:ascii="Calibri" w:hAnsi="Calibri"/>
                                <w:color w:val="FFFFFF" w:themeColor="background1"/>
                                <w:sz w:val="22"/>
                                <w:szCs w:val="22"/>
                              </w:rPr>
                            </w:pPr>
                            <w:r>
                              <w:rPr>
                                <w:rFonts w:ascii="Calibri" w:hAnsi="Calibri"/>
                                <w:color w:val="FFFFFF" w:themeColor="background1"/>
                                <w:sz w:val="22"/>
                                <w:szCs w:val="22"/>
                              </w:rPr>
                              <w:t xml:space="preserve">Ongoing mutual sharing of information </w:t>
                            </w:r>
                          </w:p>
                          <w:p w14:paraId="715CC251" w14:textId="77777777" w:rsidR="008060F7" w:rsidRPr="000F2FB6" w:rsidRDefault="008060F7" w:rsidP="002E3B2A">
                            <w:pPr>
                              <w:pStyle w:val="ListParagraph"/>
                              <w:numPr>
                                <w:ilvl w:val="0"/>
                                <w:numId w:val="11"/>
                              </w:numPr>
                              <w:ind w:left="288" w:hanging="144"/>
                              <w:rPr>
                                <w:rFonts w:ascii="Calibri" w:hAnsi="Calibri"/>
                                <w:color w:val="FFFFFF" w:themeColor="background1"/>
                                <w:sz w:val="22"/>
                                <w:szCs w:val="22"/>
                              </w:rPr>
                            </w:pPr>
                            <w:r>
                              <w:rPr>
                                <w:rFonts w:ascii="Calibri" w:hAnsi="Calibri"/>
                                <w:color w:val="FFFFFF" w:themeColor="background1"/>
                                <w:sz w:val="22"/>
                                <w:szCs w:val="22"/>
                              </w:rPr>
                              <w:t>Develop a mutually agreed to engagement and/or communication plan</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inline>
            </w:drawing>
          </mc:Choice>
          <mc:Fallback>
            <w:pict>
              <v:roundrect id="Rounded Rectangle 76" o:spid="_x0000_s1032" style="width:418.05pt;height:211.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" fillcolor="#002060" stroked="f" strokeweight="1pt">
                <v:stroke joinstyle="miter"/>
                <v:textbox inset=",0">
                  <w:txbxContent>
                    <w:p w14:paraId="7E7E3669" w14:textId="5966DDD2" w:rsidR="008060F7" w:rsidRPr="002E098F" w:rsidRDefault="008060F7" w:rsidP="002E3B2A">
                      <w:pPr>
                        <w:jc w:val="center"/>
                        <w:rPr>
                          <w:rFonts w:ascii="Calibri" w:hAnsi="Calibri"/>
                          <w:b/>
                          <w:color w:val="FFFFFF" w:themeColor="background1"/>
                          <w:sz w:val="22"/>
                          <w:szCs w:val="22"/>
                        </w:rPr>
                      </w:pPr>
                      <w:r>
                        <w:rPr>
                          <w:rFonts w:asciiTheme="minorHAnsi" w:hAnsiTheme="minorHAnsi"/>
                          <w:b/>
                          <w:color w:val="FFFFFF" w:themeColor="background1"/>
                        </w:rPr>
                        <w:t>Box 2. Summary of Best Practices to Meaningful Engagement</w:t>
                      </w:r>
                    </w:p>
                    <w:p w14:paraId="4AFA5B3F" w14:textId="77777777" w:rsidR="008060F7" w:rsidRPr="002E098F" w:rsidRDefault="008060F7" w:rsidP="002E3B2A">
                      <w:pPr>
                        <w:rPr>
                          <w:rFonts w:ascii="Calibri" w:hAnsi="Calibri"/>
                          <w:color w:val="FFFFFF" w:themeColor="background1"/>
                          <w:sz w:val="22"/>
                          <w:szCs w:val="22"/>
                        </w:rPr>
                      </w:pPr>
                    </w:p>
                    <w:p w14:paraId="018B5888" w14:textId="77777777" w:rsidR="008060F7" w:rsidRPr="000F2FB6" w:rsidRDefault="008060F7" w:rsidP="002E3B2A">
                      <w:pPr>
                        <w:rPr>
                          <w:rFonts w:ascii="Calibri" w:hAnsi="Calibri"/>
                          <w:color w:val="FFFFFF" w:themeColor="background1"/>
                          <w:sz w:val="22"/>
                          <w:szCs w:val="22"/>
                        </w:rPr>
                      </w:pPr>
                      <w:r>
                        <w:rPr>
                          <w:rFonts w:ascii="Calibri" w:hAnsi="Calibri"/>
                          <w:b/>
                          <w:color w:val="FFFFFF" w:themeColor="background1"/>
                          <w:sz w:val="22"/>
                          <w:szCs w:val="22"/>
                        </w:rPr>
                        <w:t xml:space="preserve">Identify </w:t>
                      </w:r>
                      <w:r>
                        <w:rPr>
                          <w:rFonts w:ascii="Calibri" w:hAnsi="Calibri"/>
                          <w:color w:val="FFFFFF" w:themeColor="background1"/>
                          <w:sz w:val="22"/>
                          <w:szCs w:val="22"/>
                        </w:rPr>
                        <w:t>what issues/factors require engagement strategies to be established</w:t>
                      </w:r>
                    </w:p>
                    <w:p w14:paraId="59D0084F" w14:textId="77777777" w:rsidR="008060F7" w:rsidRDefault="008060F7" w:rsidP="002E3B2A">
                      <w:pPr>
                        <w:rPr>
                          <w:rFonts w:ascii="Calibri" w:hAnsi="Calibri"/>
                          <w:color w:val="FFFFFF" w:themeColor="background1"/>
                          <w:sz w:val="22"/>
                          <w:szCs w:val="22"/>
                        </w:rPr>
                      </w:pPr>
                      <w:r w:rsidRPr="002E098F">
                        <w:rPr>
                          <w:rFonts w:ascii="Calibri" w:hAnsi="Calibri"/>
                          <w:b/>
                          <w:color w:val="FFFFFF" w:themeColor="background1"/>
                          <w:sz w:val="22"/>
                          <w:szCs w:val="22"/>
                        </w:rPr>
                        <w:t>Who</w:t>
                      </w:r>
                      <w:r>
                        <w:rPr>
                          <w:rFonts w:ascii="Calibri" w:hAnsi="Calibri"/>
                          <w:color w:val="FFFFFF" w:themeColor="background1"/>
                          <w:sz w:val="22"/>
                          <w:szCs w:val="22"/>
                        </w:rPr>
                        <w:t xml:space="preserve"> to communicate with</w:t>
                      </w:r>
                    </w:p>
                    <w:p w14:paraId="1CDBB3AA" w14:textId="77777777" w:rsidR="008060F7" w:rsidRPr="000F2FB6" w:rsidRDefault="008060F7" w:rsidP="002E3B2A">
                      <w:pPr>
                        <w:rPr>
                          <w:rFonts w:ascii="Calibri" w:hAnsi="Calibri"/>
                          <w:color w:val="FFFFFF" w:themeColor="background1"/>
                          <w:sz w:val="22"/>
                          <w:szCs w:val="22"/>
                        </w:rPr>
                      </w:pPr>
                      <w:r w:rsidRPr="000F2FB6">
                        <w:rPr>
                          <w:rFonts w:ascii="Calibri" w:hAnsi="Calibri"/>
                          <w:b/>
                          <w:color w:val="FFFFFF" w:themeColor="background1"/>
                          <w:sz w:val="22"/>
                          <w:szCs w:val="22"/>
                        </w:rPr>
                        <w:t>Consider</w:t>
                      </w:r>
                      <w:r>
                        <w:rPr>
                          <w:rFonts w:ascii="Calibri" w:hAnsi="Calibri"/>
                          <w:color w:val="FFFFFF" w:themeColor="background1"/>
                          <w:sz w:val="22"/>
                          <w:szCs w:val="22"/>
                        </w:rPr>
                        <w:t>: C</w:t>
                      </w:r>
                      <w:r w:rsidRPr="000F2FB6">
                        <w:rPr>
                          <w:rFonts w:ascii="Calibri" w:hAnsi="Calibri"/>
                          <w:color w:val="FFFFFF" w:themeColor="background1"/>
                          <w:sz w:val="22"/>
                          <w:szCs w:val="22"/>
                        </w:rPr>
                        <w:t>ultural differences</w:t>
                      </w:r>
                      <w:r>
                        <w:rPr>
                          <w:rFonts w:ascii="Calibri" w:hAnsi="Calibri"/>
                          <w:color w:val="FFFFFF" w:themeColor="background1"/>
                          <w:sz w:val="22"/>
                          <w:szCs w:val="22"/>
                        </w:rPr>
                        <w:t>,</w:t>
                      </w:r>
                      <w:r w:rsidRPr="000F2FB6">
                        <w:rPr>
                          <w:rFonts w:ascii="Calibri" w:hAnsi="Calibri"/>
                          <w:color w:val="FFFFFF" w:themeColor="background1"/>
                          <w:sz w:val="22"/>
                          <w:szCs w:val="22"/>
                        </w:rPr>
                        <w:t xml:space="preserve"> </w:t>
                      </w:r>
                      <w:r>
                        <w:rPr>
                          <w:rFonts w:ascii="Calibri" w:hAnsi="Calibri"/>
                          <w:color w:val="FFFFFF" w:themeColor="background1"/>
                          <w:sz w:val="22"/>
                          <w:szCs w:val="22"/>
                        </w:rPr>
                        <w:t>location of community, resources available</w:t>
                      </w:r>
                    </w:p>
                    <w:p w14:paraId="47E0F7AF" w14:textId="77777777" w:rsidR="008060F7" w:rsidRDefault="008060F7" w:rsidP="002E3B2A">
                      <w:pPr>
                        <w:rPr>
                          <w:rFonts w:ascii="Calibri" w:hAnsi="Calibri"/>
                          <w:color w:val="FFFFFF" w:themeColor="background1"/>
                          <w:sz w:val="22"/>
                          <w:szCs w:val="22"/>
                        </w:rPr>
                      </w:pPr>
                      <w:r w:rsidRPr="002E098F">
                        <w:rPr>
                          <w:rFonts w:ascii="Calibri" w:hAnsi="Calibri"/>
                          <w:b/>
                          <w:color w:val="FFFFFF" w:themeColor="background1"/>
                          <w:sz w:val="22"/>
                          <w:szCs w:val="22"/>
                        </w:rPr>
                        <w:t>Mechanism</w:t>
                      </w:r>
                      <w:r>
                        <w:rPr>
                          <w:rFonts w:ascii="Calibri" w:hAnsi="Calibri"/>
                          <w:b/>
                          <w:color w:val="FFFFFF" w:themeColor="background1"/>
                          <w:sz w:val="22"/>
                          <w:szCs w:val="22"/>
                        </w:rPr>
                        <w:t xml:space="preserve"> &amp; Stages</w:t>
                      </w:r>
                      <w:r w:rsidRPr="002E098F">
                        <w:rPr>
                          <w:rFonts w:ascii="Calibri" w:hAnsi="Calibri"/>
                          <w:color w:val="FFFFFF" w:themeColor="background1"/>
                          <w:sz w:val="22"/>
                          <w:szCs w:val="22"/>
                        </w:rPr>
                        <w:t>:</w:t>
                      </w:r>
                    </w:p>
                    <w:p w14:paraId="4492D0EA" w14:textId="458B0F36" w:rsidR="008060F7" w:rsidRPr="003A1B99" w:rsidRDefault="008060F7" w:rsidP="003A1B99">
                      <w:pPr>
                        <w:pStyle w:val="ListParagraph"/>
                        <w:numPr>
                          <w:ilvl w:val="0"/>
                          <w:numId w:val="30"/>
                        </w:numPr>
                        <w:ind w:left="288" w:hanging="144"/>
                        <w:rPr>
                          <w:rFonts w:ascii="Calibri" w:hAnsi="Calibri"/>
                          <w:color w:val="FFFFFF" w:themeColor="background1"/>
                          <w:sz w:val="22"/>
                          <w:szCs w:val="22"/>
                        </w:rPr>
                      </w:pPr>
                      <w:r w:rsidRPr="003A1B99">
                        <w:rPr>
                          <w:rFonts w:ascii="Calibri" w:hAnsi="Calibri"/>
                          <w:color w:val="FFFFFF" w:themeColor="background1"/>
                          <w:sz w:val="22"/>
                          <w:szCs w:val="22"/>
                        </w:rPr>
                        <w:t>Use of multiple strategies</w:t>
                      </w:r>
                    </w:p>
                    <w:p w14:paraId="101CBBDD" w14:textId="030F61B1" w:rsidR="008060F7" w:rsidRPr="003A1B99" w:rsidRDefault="008060F7" w:rsidP="003A1B99">
                      <w:pPr>
                        <w:pStyle w:val="ListParagraph"/>
                        <w:numPr>
                          <w:ilvl w:val="0"/>
                          <w:numId w:val="30"/>
                        </w:numPr>
                        <w:ind w:left="288" w:hanging="144"/>
                        <w:rPr>
                          <w:rFonts w:ascii="Calibri" w:hAnsi="Calibri"/>
                          <w:color w:val="FFFFFF" w:themeColor="background1"/>
                          <w:sz w:val="22"/>
                          <w:szCs w:val="22"/>
                        </w:rPr>
                      </w:pPr>
                      <w:r w:rsidRPr="003A1B99">
                        <w:rPr>
                          <w:rFonts w:ascii="Calibri" w:hAnsi="Calibri"/>
                          <w:color w:val="FFFFFF" w:themeColor="background1"/>
                          <w:sz w:val="22"/>
                          <w:szCs w:val="22"/>
                        </w:rPr>
                        <w:t>As early as possible</w:t>
                      </w:r>
                    </w:p>
                    <w:p w14:paraId="395FB8F8" w14:textId="77777777" w:rsidR="008060F7" w:rsidRPr="000F2FB6" w:rsidRDefault="008060F7">
                      <w:pPr>
                        <w:pStyle w:val="ListParagraph"/>
                        <w:numPr>
                          <w:ilvl w:val="0"/>
                          <w:numId w:val="12"/>
                        </w:numPr>
                        <w:ind w:left="288" w:hanging="144"/>
                        <w:rPr>
                          <w:rFonts w:ascii="Calibri" w:hAnsi="Calibri"/>
                          <w:color w:val="FFFFFF" w:themeColor="background1"/>
                          <w:sz w:val="22"/>
                          <w:szCs w:val="22"/>
                        </w:rPr>
                      </w:pPr>
                      <w:r>
                        <w:rPr>
                          <w:rFonts w:ascii="Calibri" w:hAnsi="Calibri"/>
                          <w:color w:val="FFFFFF" w:themeColor="background1"/>
                          <w:sz w:val="22"/>
                          <w:szCs w:val="22"/>
                        </w:rPr>
                        <w:t>Assess location and timing</w:t>
                      </w:r>
                    </w:p>
                    <w:p w14:paraId="2847D7F7" w14:textId="77777777" w:rsidR="008060F7" w:rsidRDefault="008060F7" w:rsidP="002E3B2A">
                      <w:pPr>
                        <w:rPr>
                          <w:rFonts w:ascii="Calibri" w:hAnsi="Calibri"/>
                          <w:b/>
                          <w:color w:val="FFFFFF" w:themeColor="background1"/>
                          <w:sz w:val="22"/>
                          <w:szCs w:val="22"/>
                        </w:rPr>
                      </w:pPr>
                      <w:r>
                        <w:rPr>
                          <w:rFonts w:ascii="Calibri" w:hAnsi="Calibri"/>
                          <w:b/>
                          <w:color w:val="FFFFFF" w:themeColor="background1"/>
                          <w:sz w:val="22"/>
                          <w:szCs w:val="22"/>
                        </w:rPr>
                        <w:t>Communication</w:t>
                      </w:r>
                    </w:p>
                    <w:p w14:paraId="6734D859" w14:textId="77777777" w:rsidR="008060F7" w:rsidRDefault="008060F7" w:rsidP="002E3B2A">
                      <w:pPr>
                        <w:pStyle w:val="ListParagraph"/>
                        <w:numPr>
                          <w:ilvl w:val="0"/>
                          <w:numId w:val="11"/>
                        </w:numPr>
                        <w:ind w:left="288" w:hanging="144"/>
                        <w:rPr>
                          <w:rFonts w:ascii="Calibri" w:hAnsi="Calibri"/>
                          <w:color w:val="FFFFFF" w:themeColor="background1"/>
                          <w:sz w:val="22"/>
                          <w:szCs w:val="22"/>
                        </w:rPr>
                      </w:pPr>
                      <w:r>
                        <w:rPr>
                          <w:rFonts w:ascii="Calibri" w:hAnsi="Calibri"/>
                          <w:color w:val="FFFFFF" w:themeColor="background1"/>
                          <w:sz w:val="22"/>
                          <w:szCs w:val="22"/>
                        </w:rPr>
                        <w:t>Establish an o</w:t>
                      </w:r>
                      <w:r w:rsidRPr="000F2FB6">
                        <w:rPr>
                          <w:rFonts w:ascii="Calibri" w:hAnsi="Calibri"/>
                          <w:color w:val="FFFFFF" w:themeColor="background1"/>
                          <w:sz w:val="22"/>
                          <w:szCs w:val="22"/>
                        </w:rPr>
                        <w:t>ngoing dialogue</w:t>
                      </w:r>
                    </w:p>
                    <w:p w14:paraId="4F70A48F" w14:textId="31B525B6" w:rsidR="008060F7" w:rsidRDefault="008060F7" w:rsidP="002E3B2A">
                      <w:pPr>
                        <w:pStyle w:val="ListParagraph"/>
                        <w:numPr>
                          <w:ilvl w:val="0"/>
                          <w:numId w:val="11"/>
                        </w:numPr>
                        <w:ind w:left="288" w:hanging="144"/>
                        <w:rPr>
                          <w:rFonts w:ascii="Calibri" w:hAnsi="Calibri"/>
                          <w:color w:val="FFFFFF" w:themeColor="background1"/>
                          <w:sz w:val="22"/>
                          <w:szCs w:val="22"/>
                        </w:rPr>
                      </w:pPr>
                      <w:r>
                        <w:rPr>
                          <w:rFonts w:ascii="Calibri" w:hAnsi="Calibri"/>
                          <w:color w:val="FFFFFF" w:themeColor="background1"/>
                          <w:sz w:val="22"/>
                          <w:szCs w:val="22"/>
                        </w:rPr>
                        <w:t xml:space="preserve">Ongoing mutual sharing of information </w:t>
                      </w:r>
                    </w:p>
                    <w:p w14:paraId="715CC251" w14:textId="77777777" w:rsidR="008060F7" w:rsidRPr="000F2FB6" w:rsidRDefault="008060F7" w:rsidP="002E3B2A">
                      <w:pPr>
                        <w:pStyle w:val="ListParagraph"/>
                        <w:numPr>
                          <w:ilvl w:val="0"/>
                          <w:numId w:val="11"/>
                        </w:numPr>
                        <w:ind w:left="288" w:hanging="144"/>
                        <w:rPr>
                          <w:rFonts w:ascii="Calibri" w:hAnsi="Calibri"/>
                          <w:color w:val="FFFFFF" w:themeColor="background1"/>
                          <w:sz w:val="22"/>
                          <w:szCs w:val="22"/>
                        </w:rPr>
                      </w:pPr>
                      <w:r>
                        <w:rPr>
                          <w:rFonts w:ascii="Calibri" w:hAnsi="Calibri"/>
                          <w:color w:val="FFFFFF" w:themeColor="background1"/>
                          <w:sz w:val="22"/>
                          <w:szCs w:val="22"/>
                        </w:rPr>
                        <w:t>Develop a mutually agreed to engagement and/or communication plan</w:t>
                      </w:r>
                    </w:p>
                  </w:txbxContent>
                </v:textbox>
                <w10:anchorlock/>
              </v:roundrect>
            </w:pict>
          </mc:Fallback>
        </mc:AlternateContent>
      </w:r>
    </w:p>
    <w:p w14:paraId="3D4162D3" w14:textId="12B7108D" w:rsidR="002E3B2A" w:rsidRPr="000F2FB6" w:rsidRDefault="002E3B2A">
      <w:pPr>
        <w:spacing w:after="120" w:line="276" w:lineRule="auto"/>
        <w:rPr>
          <w:rFonts w:ascii="Calibri" w:eastAsia="Times New Roman" w:hAnsi="Calibri"/>
        </w:rPr>
      </w:pPr>
      <w:r>
        <w:rPr>
          <w:rFonts w:asciiTheme="minorHAnsi" w:hAnsiTheme="minorHAnsi"/>
        </w:rPr>
        <w:t xml:space="preserve">What constitutes meaningful engagement by government, industries and other </w:t>
      </w:r>
      <w:r w:rsidR="00403D34">
        <w:rPr>
          <w:rFonts w:asciiTheme="minorHAnsi" w:hAnsiTheme="minorHAnsi"/>
        </w:rPr>
        <w:t>parties</w:t>
      </w:r>
      <w:r>
        <w:rPr>
          <w:rFonts w:asciiTheme="minorHAnsi" w:hAnsiTheme="minorHAnsi"/>
        </w:rPr>
        <w:t xml:space="preserve"> seeking to operate in the Arctic region will depend on the circumstances </w:t>
      </w:r>
      <w:r w:rsidR="003C05B6">
        <w:rPr>
          <w:rFonts w:asciiTheme="minorHAnsi" w:hAnsiTheme="minorHAnsi"/>
        </w:rPr>
        <w:t>surrounding</w:t>
      </w:r>
      <w:r>
        <w:rPr>
          <w:rFonts w:asciiTheme="minorHAnsi" w:hAnsiTheme="minorHAnsi"/>
        </w:rPr>
        <w:t xml:space="preserve"> the proposed activity, plans and/or policy. Ideally, </w:t>
      </w:r>
      <w:r w:rsidR="003C05B6">
        <w:rPr>
          <w:rFonts w:asciiTheme="minorHAnsi" w:hAnsiTheme="minorHAnsi"/>
        </w:rPr>
        <w:t xml:space="preserve">to achieve </w:t>
      </w:r>
      <w:r>
        <w:rPr>
          <w:rFonts w:asciiTheme="minorHAnsi" w:hAnsiTheme="minorHAnsi"/>
        </w:rPr>
        <w:t>mean</w:t>
      </w:r>
      <w:r w:rsidR="003C05B6">
        <w:rPr>
          <w:rFonts w:asciiTheme="minorHAnsi" w:hAnsiTheme="minorHAnsi"/>
        </w:rPr>
        <w:t>ingful engagement the following should be considered</w:t>
      </w:r>
      <w:r>
        <w:rPr>
          <w:rFonts w:asciiTheme="minorHAnsi" w:hAnsiTheme="minorHAnsi"/>
        </w:rPr>
        <w:t>:</w:t>
      </w:r>
    </w:p>
    <w:p w14:paraId="1402B5EF" w14:textId="77777777" w:rsidR="003C05B6" w:rsidRDefault="003C05B6">
      <w:pPr>
        <w:pStyle w:val="ListParagraph"/>
        <w:numPr>
          <w:ilvl w:val="0"/>
          <w:numId w:val="10"/>
        </w:numPr>
        <w:spacing w:after="120" w:line="276" w:lineRule="auto"/>
      </w:pPr>
      <w:r>
        <w:t>Identify the issues and factors requiring engagement</w:t>
      </w:r>
    </w:p>
    <w:p w14:paraId="6F9F1B50" w14:textId="4A28E9CF" w:rsidR="002E3B2A" w:rsidRDefault="003C05B6">
      <w:pPr>
        <w:pStyle w:val="ListParagraph"/>
        <w:numPr>
          <w:ilvl w:val="0"/>
          <w:numId w:val="10"/>
        </w:numPr>
        <w:spacing w:after="120" w:line="276" w:lineRule="auto"/>
      </w:pPr>
      <w:r>
        <w:t xml:space="preserve">Identify potentially affected participants and those who to engage with </w:t>
      </w:r>
    </w:p>
    <w:p w14:paraId="1E9E853D" w14:textId="77DFE06C" w:rsidR="003C05B6" w:rsidRDefault="003C05B6">
      <w:pPr>
        <w:pStyle w:val="ListParagraph"/>
        <w:numPr>
          <w:ilvl w:val="0"/>
          <w:numId w:val="10"/>
        </w:numPr>
        <w:spacing w:after="120" w:line="276" w:lineRule="auto"/>
      </w:pPr>
      <w:r>
        <w:t>Consider legal obligations for how to engage if</w:t>
      </w:r>
      <w:r w:rsidR="000D1C46">
        <w:t xml:space="preserve"> applicable</w:t>
      </w:r>
    </w:p>
    <w:p w14:paraId="32300941" w14:textId="7CDEDB6F" w:rsidR="000D1C46" w:rsidRDefault="000D1C46">
      <w:pPr>
        <w:pStyle w:val="ListParagraph"/>
        <w:numPr>
          <w:ilvl w:val="0"/>
          <w:numId w:val="10"/>
        </w:numPr>
        <w:spacing w:after="120" w:line="276" w:lineRule="auto"/>
      </w:pPr>
      <w:r>
        <w:t>Identify how going to communicate with Indigenous people and local communities</w:t>
      </w:r>
    </w:p>
    <w:p w14:paraId="6A7A9CD1" w14:textId="1DABA692" w:rsidR="000D1C46" w:rsidRDefault="000D1C46">
      <w:pPr>
        <w:pStyle w:val="ListParagraph"/>
        <w:numPr>
          <w:ilvl w:val="0"/>
          <w:numId w:val="10"/>
        </w:numPr>
        <w:spacing w:after="120" w:line="276" w:lineRule="auto"/>
      </w:pPr>
      <w:r>
        <w:t>Identify the appropriate time to begin any engagement and the process</w:t>
      </w:r>
      <w:r w:rsidR="005D7BE1">
        <w:t>es of engagement</w:t>
      </w:r>
      <w:r>
        <w:t xml:space="preserve"> over the lifetime of an activity</w:t>
      </w:r>
    </w:p>
    <w:p w14:paraId="59F27606" w14:textId="20B7819B" w:rsidR="003C05B6" w:rsidRDefault="000D1C46">
      <w:pPr>
        <w:pStyle w:val="ListParagraph"/>
        <w:numPr>
          <w:ilvl w:val="0"/>
          <w:numId w:val="10"/>
        </w:numPr>
        <w:spacing w:after="120" w:line="276" w:lineRule="auto"/>
      </w:pPr>
      <w:r w:rsidRPr="000D1C46">
        <w:lastRenderedPageBreak/>
        <w:t>Establish supportive measures</w:t>
      </w:r>
    </w:p>
    <w:p w14:paraId="783CCAF5" w14:textId="77777777" w:rsidR="00671933" w:rsidRPr="00AC5754" w:rsidRDefault="00671933" w:rsidP="003A1B99">
      <w:pPr>
        <w:spacing w:after="120" w:line="276" w:lineRule="auto"/>
      </w:pPr>
    </w:p>
    <w:p w14:paraId="67B3E889" w14:textId="2DB892E5" w:rsidR="002E3B2A" w:rsidRPr="00D241C4" w:rsidRDefault="00E45699" w:rsidP="003A1B99">
      <w:pPr>
        <w:rPr>
          <w:rFonts w:asciiTheme="minorHAnsi" w:hAnsiTheme="minorHAnsi"/>
          <w:b/>
        </w:rPr>
      </w:pPr>
      <w:bookmarkStart w:id="63" w:name="_Toc451375111"/>
      <w:bookmarkStart w:id="64" w:name="_Toc451375946"/>
      <w:r>
        <w:rPr>
          <w:rFonts w:asciiTheme="minorHAnsi" w:hAnsiTheme="minorHAnsi"/>
          <w:b/>
        </w:rPr>
        <w:t>6</w:t>
      </w:r>
      <w:r w:rsidR="002E3B2A">
        <w:rPr>
          <w:rFonts w:asciiTheme="minorHAnsi" w:hAnsiTheme="minorHAnsi"/>
          <w:b/>
        </w:rPr>
        <w:t xml:space="preserve">.1 </w:t>
      </w:r>
      <w:r w:rsidR="006E7EEA">
        <w:rPr>
          <w:rFonts w:asciiTheme="minorHAnsi" w:hAnsiTheme="minorHAnsi"/>
          <w:b/>
        </w:rPr>
        <w:t>Beginning of process</w:t>
      </w:r>
      <w:bookmarkEnd w:id="63"/>
      <w:bookmarkEnd w:id="64"/>
    </w:p>
    <w:p w14:paraId="5C2922AB" w14:textId="4E1BB008" w:rsidR="00956775" w:rsidRDefault="00C47758">
      <w:pPr>
        <w:spacing w:after="120" w:line="276" w:lineRule="auto"/>
        <w:rPr>
          <w:rFonts w:asciiTheme="minorHAnsi" w:hAnsiTheme="minorHAnsi"/>
        </w:rPr>
      </w:pPr>
      <w:r>
        <w:rPr>
          <w:rFonts w:asciiTheme="minorHAnsi" w:hAnsiTheme="minorHAnsi"/>
        </w:rPr>
        <w:t>Beginning engagement</w:t>
      </w:r>
      <w:r w:rsidR="00956775">
        <w:rPr>
          <w:rFonts w:asciiTheme="minorHAnsi" w:hAnsiTheme="minorHAnsi"/>
        </w:rPr>
        <w:t xml:space="preserve"> </w:t>
      </w:r>
      <w:r w:rsidR="00B052C6">
        <w:rPr>
          <w:rFonts w:asciiTheme="minorHAnsi" w:hAnsiTheme="minorHAnsi"/>
        </w:rPr>
        <w:t>as early as possible</w:t>
      </w:r>
      <w:r w:rsidR="00531175">
        <w:rPr>
          <w:rFonts w:asciiTheme="minorHAnsi" w:hAnsiTheme="minorHAnsi"/>
        </w:rPr>
        <w:t xml:space="preserve"> as feasible is identified as valuable for establishing relationships</w:t>
      </w:r>
      <w:r>
        <w:rPr>
          <w:rFonts w:asciiTheme="minorHAnsi" w:hAnsiTheme="minorHAnsi"/>
        </w:rPr>
        <w:t>, building trust, and for encouraging information sharing from the beginning</w:t>
      </w:r>
      <w:r w:rsidR="00531175">
        <w:rPr>
          <w:rFonts w:asciiTheme="minorHAnsi" w:hAnsiTheme="minorHAnsi"/>
        </w:rPr>
        <w:t>.</w:t>
      </w:r>
      <w:r w:rsidR="00B92223">
        <w:rPr>
          <w:rFonts w:asciiTheme="minorHAnsi" w:hAnsiTheme="minorHAnsi"/>
        </w:rPr>
        <w:t xml:space="preserve"> </w:t>
      </w:r>
      <w:r w:rsidR="00B92223" w:rsidRPr="001E6E16">
        <w:rPr>
          <w:rFonts w:ascii="Calibri" w:hAnsi="Calibri"/>
        </w:rPr>
        <w:t>Early engagement will assist in seeking to identify and address Indigenous concerns, avoid or minimize any adverse impacts on potential or established Indigenous or Treaty rights, and assess and implement mechanisms that seek to incorporate Traditional Knowledge.</w:t>
      </w:r>
    </w:p>
    <w:p w14:paraId="4EE3044F" w14:textId="38DD5AE4" w:rsidR="005C4331" w:rsidRPr="003A1B99" w:rsidRDefault="005C4331" w:rsidP="003A1B99">
      <w:pPr>
        <w:spacing w:after="120" w:line="276" w:lineRule="auto"/>
        <w:ind w:left="720"/>
        <w:rPr>
          <w:rFonts w:asciiTheme="minorHAnsi" w:hAnsiTheme="minorHAnsi"/>
          <w:i/>
        </w:rPr>
      </w:pPr>
      <w:r w:rsidRPr="003A1B99">
        <w:rPr>
          <w:rFonts w:asciiTheme="minorHAnsi" w:hAnsiTheme="minorHAnsi"/>
          <w:i/>
        </w:rPr>
        <w:t xml:space="preserve">See documents: </w:t>
      </w:r>
      <w:r w:rsidR="003A18F2">
        <w:rPr>
          <w:rFonts w:asciiTheme="minorHAnsi" w:hAnsiTheme="minorHAnsi"/>
          <w:i/>
        </w:rPr>
        <w:t>MVLWB 2013b</w:t>
      </w:r>
      <w:r w:rsidRPr="003A1B99">
        <w:rPr>
          <w:rFonts w:asciiTheme="minorHAnsi" w:hAnsiTheme="minorHAnsi"/>
          <w:i/>
        </w:rPr>
        <w:t xml:space="preserve">, </w:t>
      </w:r>
      <w:r w:rsidR="00B86BE0">
        <w:rPr>
          <w:rFonts w:asciiTheme="minorHAnsi" w:hAnsiTheme="minorHAnsi"/>
          <w:i/>
        </w:rPr>
        <w:t>NOAA 2013</w:t>
      </w:r>
      <w:r w:rsidRPr="003A1B99">
        <w:rPr>
          <w:rFonts w:asciiTheme="minorHAnsi" w:hAnsiTheme="minorHAnsi"/>
          <w:i/>
        </w:rPr>
        <w:t xml:space="preserve">, </w:t>
      </w:r>
      <w:r w:rsidR="00413AD7">
        <w:rPr>
          <w:rFonts w:asciiTheme="minorHAnsi" w:hAnsiTheme="minorHAnsi"/>
          <w:i/>
        </w:rPr>
        <w:t>DOI 2014</w:t>
      </w:r>
      <w:r w:rsidRPr="003A1B99">
        <w:rPr>
          <w:rFonts w:asciiTheme="minorHAnsi" w:hAnsiTheme="minorHAnsi"/>
          <w:i/>
        </w:rPr>
        <w:t xml:space="preserve">, </w:t>
      </w:r>
      <w:r w:rsidR="00AF1A32">
        <w:rPr>
          <w:rFonts w:asciiTheme="minorHAnsi" w:hAnsiTheme="minorHAnsi"/>
          <w:i/>
        </w:rPr>
        <w:t>CAPP 2014</w:t>
      </w:r>
      <w:r w:rsidRPr="003A1B99">
        <w:rPr>
          <w:rFonts w:asciiTheme="minorHAnsi" w:hAnsiTheme="minorHAnsi"/>
          <w:i/>
        </w:rPr>
        <w:t xml:space="preserve">, </w:t>
      </w:r>
      <w:r w:rsidR="00AF1A32">
        <w:rPr>
          <w:rFonts w:asciiTheme="minorHAnsi" w:hAnsiTheme="minorHAnsi"/>
          <w:i/>
        </w:rPr>
        <w:t>AFN 2010</w:t>
      </w:r>
      <w:r w:rsidRPr="003A1B99">
        <w:rPr>
          <w:rFonts w:asciiTheme="minorHAnsi" w:hAnsiTheme="minorHAnsi"/>
          <w:i/>
        </w:rPr>
        <w:t xml:space="preserve">, </w:t>
      </w:r>
      <w:r w:rsidR="002C26E4">
        <w:rPr>
          <w:rFonts w:asciiTheme="minorHAnsi" w:hAnsiTheme="minorHAnsi"/>
          <w:i/>
        </w:rPr>
        <w:t>SDWG 2011</w:t>
      </w:r>
      <w:r w:rsidRPr="003A1B99">
        <w:rPr>
          <w:rFonts w:asciiTheme="minorHAnsi" w:hAnsiTheme="minorHAnsi"/>
          <w:i/>
        </w:rPr>
        <w:t xml:space="preserve">, </w:t>
      </w:r>
      <w:r w:rsidR="00B17244">
        <w:rPr>
          <w:rFonts w:asciiTheme="minorHAnsi" w:hAnsiTheme="minorHAnsi"/>
          <w:i/>
        </w:rPr>
        <w:t>Huntington 2007</w:t>
      </w:r>
      <w:r w:rsidRPr="003A1B99">
        <w:rPr>
          <w:rFonts w:asciiTheme="minorHAnsi" w:hAnsiTheme="minorHAnsi"/>
          <w:i/>
        </w:rPr>
        <w:t xml:space="preserve">, </w:t>
      </w:r>
      <w:r w:rsidR="00B17244">
        <w:rPr>
          <w:rFonts w:asciiTheme="minorHAnsi" w:hAnsiTheme="minorHAnsi"/>
          <w:i/>
        </w:rPr>
        <w:t>EPA 2011</w:t>
      </w:r>
      <w:r w:rsidRPr="003A1B99">
        <w:rPr>
          <w:rFonts w:asciiTheme="minorHAnsi" w:hAnsiTheme="minorHAnsi"/>
          <w:i/>
        </w:rPr>
        <w:t xml:space="preserve">, </w:t>
      </w:r>
      <w:r w:rsidR="00236471">
        <w:rPr>
          <w:rFonts w:asciiTheme="minorHAnsi" w:hAnsiTheme="minorHAnsi"/>
          <w:i/>
        </w:rPr>
        <w:t>DOE 2006</w:t>
      </w:r>
      <w:r w:rsidRPr="003A1B99">
        <w:rPr>
          <w:rFonts w:asciiTheme="minorHAnsi" w:hAnsiTheme="minorHAnsi"/>
          <w:i/>
        </w:rPr>
        <w:t xml:space="preserve">, </w:t>
      </w:r>
      <w:r w:rsidR="00B17244">
        <w:rPr>
          <w:rFonts w:asciiTheme="minorHAnsi" w:hAnsiTheme="minorHAnsi"/>
          <w:i/>
        </w:rPr>
        <w:t>DHS nd</w:t>
      </w:r>
      <w:r w:rsidRPr="003A1B99">
        <w:rPr>
          <w:rFonts w:asciiTheme="minorHAnsi" w:hAnsiTheme="minorHAnsi"/>
          <w:i/>
        </w:rPr>
        <w:t xml:space="preserve">, </w:t>
      </w:r>
      <w:r w:rsidR="008E53CE">
        <w:rPr>
          <w:rFonts w:asciiTheme="minorHAnsi" w:hAnsiTheme="minorHAnsi"/>
          <w:i/>
        </w:rPr>
        <w:t>FEMA 2014</w:t>
      </w:r>
      <w:r w:rsidRPr="003A1B99">
        <w:rPr>
          <w:rFonts w:asciiTheme="minorHAnsi" w:hAnsiTheme="minorHAnsi"/>
          <w:i/>
        </w:rPr>
        <w:t xml:space="preserve">, </w:t>
      </w:r>
      <w:r w:rsidR="0099591E">
        <w:rPr>
          <w:rFonts w:asciiTheme="minorHAnsi" w:hAnsiTheme="minorHAnsi"/>
          <w:i/>
        </w:rPr>
        <w:t>GOA 2014</w:t>
      </w:r>
      <w:r w:rsidRPr="003A1B99">
        <w:rPr>
          <w:rFonts w:asciiTheme="minorHAnsi" w:hAnsiTheme="minorHAnsi"/>
          <w:i/>
        </w:rPr>
        <w:t xml:space="preserve">, </w:t>
      </w:r>
      <w:r w:rsidR="00EE5100">
        <w:rPr>
          <w:rFonts w:asciiTheme="minorHAnsi" w:hAnsiTheme="minorHAnsi"/>
          <w:i/>
        </w:rPr>
        <w:t>USCG 2010</w:t>
      </w:r>
      <w:r w:rsidRPr="003A1B99">
        <w:rPr>
          <w:rFonts w:asciiTheme="minorHAnsi" w:hAnsiTheme="minorHAnsi"/>
          <w:i/>
        </w:rPr>
        <w:t xml:space="preserve">, </w:t>
      </w:r>
      <w:r w:rsidR="00EE5100">
        <w:rPr>
          <w:rFonts w:asciiTheme="minorHAnsi" w:hAnsiTheme="minorHAnsi"/>
          <w:i/>
        </w:rPr>
        <w:t>AMSA 2009</w:t>
      </w:r>
    </w:p>
    <w:p w14:paraId="151F8C9A" w14:textId="16F67EDF" w:rsidR="00B052C6" w:rsidRDefault="00DA7788">
      <w:pPr>
        <w:spacing w:after="120" w:line="276" w:lineRule="auto"/>
        <w:rPr>
          <w:rFonts w:asciiTheme="minorHAnsi" w:hAnsiTheme="minorHAnsi"/>
        </w:rPr>
      </w:pPr>
      <w:r>
        <w:rPr>
          <w:rFonts w:asciiTheme="minorHAnsi" w:hAnsiTheme="minorHAnsi"/>
        </w:rPr>
        <w:t xml:space="preserve">From the start, the process should be based on transparency and inclusiveness of Indigenous people and other parties included in engagement. </w:t>
      </w:r>
      <w:r w:rsidR="002C7000">
        <w:rPr>
          <w:rFonts w:asciiTheme="minorHAnsi" w:hAnsiTheme="minorHAnsi"/>
        </w:rPr>
        <w:t xml:space="preserve">Specifically, this entails that all efforts made should focus on supporting the inclusion of Indigenous people and local communities throughout the life cycle of an activity, plan or policy development. </w:t>
      </w:r>
    </w:p>
    <w:p w14:paraId="64D4288D" w14:textId="087C6340" w:rsidR="00DA7788" w:rsidRPr="003A1B99" w:rsidRDefault="00DA7788" w:rsidP="003A1B99">
      <w:pPr>
        <w:spacing w:after="120" w:line="276" w:lineRule="auto"/>
        <w:ind w:left="720"/>
        <w:rPr>
          <w:rFonts w:asciiTheme="minorHAnsi" w:hAnsiTheme="minorHAnsi"/>
          <w:i/>
        </w:rPr>
      </w:pPr>
      <w:r w:rsidRPr="003A1B99">
        <w:rPr>
          <w:rFonts w:asciiTheme="minorHAnsi" w:hAnsiTheme="minorHAnsi"/>
          <w:i/>
        </w:rPr>
        <w:t xml:space="preserve">See documents: </w:t>
      </w:r>
      <w:r w:rsidR="00106F86">
        <w:rPr>
          <w:rFonts w:asciiTheme="minorHAnsi" w:hAnsiTheme="minorHAnsi"/>
          <w:i/>
        </w:rPr>
        <w:t>IWC 2014</w:t>
      </w:r>
      <w:r w:rsidRPr="003A1B99">
        <w:rPr>
          <w:rFonts w:asciiTheme="minorHAnsi" w:hAnsiTheme="minorHAnsi"/>
          <w:i/>
        </w:rPr>
        <w:t xml:space="preserve">, </w:t>
      </w:r>
      <w:r w:rsidR="003A18F2">
        <w:rPr>
          <w:rFonts w:asciiTheme="minorHAnsi" w:hAnsiTheme="minorHAnsi"/>
          <w:i/>
        </w:rPr>
        <w:t>MVLWB 2013b</w:t>
      </w:r>
      <w:r w:rsidRPr="003A1B99">
        <w:rPr>
          <w:rFonts w:asciiTheme="minorHAnsi" w:hAnsiTheme="minorHAnsi"/>
          <w:i/>
        </w:rPr>
        <w:t xml:space="preserve">, </w:t>
      </w:r>
      <w:r w:rsidR="008655C7">
        <w:rPr>
          <w:rFonts w:asciiTheme="minorHAnsi" w:hAnsiTheme="minorHAnsi"/>
          <w:i/>
        </w:rPr>
        <w:t>DOI 2014</w:t>
      </w:r>
      <w:r w:rsidRPr="003A1B99">
        <w:rPr>
          <w:rFonts w:asciiTheme="minorHAnsi" w:hAnsiTheme="minorHAnsi"/>
          <w:i/>
        </w:rPr>
        <w:t xml:space="preserve">, </w:t>
      </w:r>
      <w:r w:rsidR="00581E3A">
        <w:rPr>
          <w:rFonts w:asciiTheme="minorHAnsi" w:hAnsiTheme="minorHAnsi"/>
          <w:i/>
        </w:rPr>
        <w:t>CAPP 2006</w:t>
      </w:r>
      <w:r w:rsidRPr="003A1B99">
        <w:rPr>
          <w:rFonts w:asciiTheme="minorHAnsi" w:hAnsiTheme="minorHAnsi"/>
          <w:i/>
        </w:rPr>
        <w:t xml:space="preserve">, </w:t>
      </w:r>
      <w:r w:rsidR="008A1DB7">
        <w:rPr>
          <w:rFonts w:asciiTheme="minorHAnsi" w:hAnsiTheme="minorHAnsi"/>
          <w:i/>
        </w:rPr>
        <w:t>Healey &amp; Tagak 2014</w:t>
      </w:r>
      <w:r w:rsidRPr="003A1B99">
        <w:rPr>
          <w:rFonts w:asciiTheme="minorHAnsi" w:hAnsiTheme="minorHAnsi"/>
          <w:i/>
        </w:rPr>
        <w:t xml:space="preserve">, </w:t>
      </w:r>
      <w:r w:rsidR="00F21620">
        <w:rPr>
          <w:rFonts w:asciiTheme="minorHAnsi" w:hAnsiTheme="minorHAnsi"/>
          <w:i/>
        </w:rPr>
        <w:t>AFN 1993</w:t>
      </w:r>
      <w:r w:rsidRPr="003A1B99">
        <w:rPr>
          <w:rFonts w:asciiTheme="minorHAnsi" w:hAnsiTheme="minorHAnsi"/>
          <w:i/>
        </w:rPr>
        <w:t xml:space="preserve">, </w:t>
      </w:r>
      <w:r w:rsidR="00215D39">
        <w:rPr>
          <w:rFonts w:asciiTheme="minorHAnsi" w:hAnsiTheme="minorHAnsi"/>
          <w:i/>
        </w:rPr>
        <w:t>Gjertsen &amp; Halseth 2015</w:t>
      </w:r>
      <w:r w:rsidRPr="003A1B99">
        <w:rPr>
          <w:rFonts w:asciiTheme="minorHAnsi" w:hAnsiTheme="minorHAnsi"/>
          <w:i/>
        </w:rPr>
        <w:t xml:space="preserve">, </w:t>
      </w:r>
      <w:r w:rsidR="002B514D">
        <w:rPr>
          <w:rFonts w:asciiTheme="minorHAnsi" w:hAnsiTheme="minorHAnsi"/>
          <w:i/>
        </w:rPr>
        <w:t>Institute of the North 2012</w:t>
      </w:r>
      <w:r w:rsidRPr="003A1B99">
        <w:rPr>
          <w:rFonts w:asciiTheme="minorHAnsi" w:hAnsiTheme="minorHAnsi"/>
          <w:i/>
        </w:rPr>
        <w:t xml:space="preserve">, </w:t>
      </w:r>
      <w:r w:rsidR="008656C5">
        <w:rPr>
          <w:rFonts w:asciiTheme="minorHAnsi" w:hAnsiTheme="minorHAnsi"/>
          <w:lang w:val="en-CA"/>
        </w:rPr>
        <w:t>Public Policy Forum</w:t>
      </w:r>
      <w:r w:rsidR="008656C5" w:rsidRPr="001664D2">
        <w:rPr>
          <w:rFonts w:asciiTheme="minorHAnsi" w:hAnsiTheme="minorHAnsi"/>
          <w:lang w:val="en-CA"/>
        </w:rPr>
        <w:t xml:space="preserve"> 2012</w:t>
      </w:r>
      <w:r w:rsidRPr="003A1B99">
        <w:rPr>
          <w:rFonts w:asciiTheme="minorHAnsi" w:hAnsiTheme="minorHAnsi"/>
          <w:i/>
        </w:rPr>
        <w:t xml:space="preserve">, </w:t>
      </w:r>
      <w:r w:rsidR="00C1206B">
        <w:rPr>
          <w:rFonts w:ascii="Calibri" w:hAnsi="Calibri"/>
        </w:rPr>
        <w:t>ATG/IGWG 2008</w:t>
      </w:r>
      <w:r w:rsidRPr="003A1B99">
        <w:rPr>
          <w:rFonts w:asciiTheme="minorHAnsi" w:hAnsiTheme="minorHAnsi"/>
          <w:i/>
        </w:rPr>
        <w:t xml:space="preserve">, </w:t>
      </w:r>
      <w:r w:rsidR="008C666F">
        <w:rPr>
          <w:rFonts w:asciiTheme="minorHAnsi" w:hAnsiTheme="minorHAnsi"/>
          <w:i/>
        </w:rPr>
        <w:t>UNDP 2001</w:t>
      </w:r>
    </w:p>
    <w:p w14:paraId="096DF4AD" w14:textId="44C4277C" w:rsidR="002C7000" w:rsidRPr="003A1B99" w:rsidRDefault="002C7000" w:rsidP="003A1B99">
      <w:pPr>
        <w:spacing w:after="120" w:line="276" w:lineRule="auto"/>
        <w:ind w:left="720"/>
        <w:rPr>
          <w:rFonts w:asciiTheme="minorHAnsi" w:hAnsiTheme="minorHAnsi"/>
          <w:i/>
        </w:rPr>
      </w:pPr>
      <w:r w:rsidRPr="003A1B99">
        <w:rPr>
          <w:rFonts w:asciiTheme="minorHAnsi" w:hAnsiTheme="minorHAnsi"/>
          <w:i/>
        </w:rPr>
        <w:t xml:space="preserve">See documents: </w:t>
      </w:r>
      <w:r w:rsidR="00170647">
        <w:rPr>
          <w:rFonts w:asciiTheme="minorHAnsi" w:hAnsiTheme="minorHAnsi"/>
          <w:i/>
        </w:rPr>
        <w:t>Eyford 2013</w:t>
      </w:r>
      <w:r w:rsidRPr="003A1B99">
        <w:rPr>
          <w:rFonts w:asciiTheme="minorHAnsi" w:hAnsiTheme="minorHAnsi"/>
          <w:i/>
        </w:rPr>
        <w:t xml:space="preserve">, </w:t>
      </w:r>
      <w:r w:rsidR="008655C7">
        <w:rPr>
          <w:rFonts w:asciiTheme="minorHAnsi" w:hAnsiTheme="minorHAnsi"/>
          <w:i/>
        </w:rPr>
        <w:t>DOI 2014</w:t>
      </w:r>
      <w:r w:rsidRPr="003A1B99">
        <w:rPr>
          <w:rFonts w:asciiTheme="minorHAnsi" w:hAnsiTheme="minorHAnsi"/>
          <w:i/>
        </w:rPr>
        <w:t xml:space="preserve">, </w:t>
      </w:r>
      <w:r w:rsidR="004D2478">
        <w:rPr>
          <w:rFonts w:asciiTheme="minorHAnsi" w:hAnsiTheme="minorHAnsi"/>
          <w:i/>
        </w:rPr>
        <w:t>Shell 2010</w:t>
      </w:r>
      <w:r w:rsidRPr="003A1B99">
        <w:rPr>
          <w:rFonts w:asciiTheme="minorHAnsi" w:hAnsiTheme="minorHAnsi"/>
          <w:i/>
        </w:rPr>
        <w:t xml:space="preserve">, </w:t>
      </w:r>
      <w:r w:rsidR="004D2478">
        <w:rPr>
          <w:rFonts w:asciiTheme="minorHAnsi" w:hAnsiTheme="minorHAnsi"/>
          <w:i/>
        </w:rPr>
        <w:t>SATA 2009</w:t>
      </w:r>
      <w:r w:rsidRPr="003A1B99">
        <w:rPr>
          <w:rFonts w:asciiTheme="minorHAnsi" w:hAnsiTheme="minorHAnsi"/>
          <w:i/>
        </w:rPr>
        <w:t xml:space="preserve">, </w:t>
      </w:r>
      <w:r w:rsidR="004D2478">
        <w:rPr>
          <w:rFonts w:asciiTheme="minorHAnsi" w:hAnsiTheme="minorHAnsi"/>
          <w:i/>
        </w:rPr>
        <w:t>ICC-Canada 2014</w:t>
      </w:r>
      <w:r w:rsidRPr="003A1B99">
        <w:rPr>
          <w:rFonts w:asciiTheme="minorHAnsi" w:hAnsiTheme="minorHAnsi"/>
          <w:i/>
        </w:rPr>
        <w:t xml:space="preserve">, </w:t>
      </w:r>
      <w:r w:rsidR="00215D39">
        <w:rPr>
          <w:rFonts w:asciiTheme="minorHAnsi" w:hAnsiTheme="minorHAnsi"/>
          <w:i/>
        </w:rPr>
        <w:t>Gjertsen &amp; Halseth 2015</w:t>
      </w:r>
      <w:r w:rsidRPr="003A1B99">
        <w:rPr>
          <w:rFonts w:asciiTheme="minorHAnsi" w:hAnsiTheme="minorHAnsi"/>
          <w:i/>
        </w:rPr>
        <w:t xml:space="preserve">, </w:t>
      </w:r>
      <w:r w:rsidR="00D95952">
        <w:rPr>
          <w:rFonts w:asciiTheme="minorHAnsi" w:hAnsiTheme="minorHAnsi"/>
          <w:i/>
        </w:rPr>
        <w:t>ICC 2011</w:t>
      </w:r>
      <w:r w:rsidRPr="003A1B99">
        <w:rPr>
          <w:rFonts w:asciiTheme="minorHAnsi" w:hAnsiTheme="minorHAnsi"/>
          <w:i/>
        </w:rPr>
        <w:t xml:space="preserve">, </w:t>
      </w:r>
      <w:r w:rsidR="00607D1C">
        <w:rPr>
          <w:rFonts w:asciiTheme="minorHAnsi" w:hAnsiTheme="minorHAnsi"/>
          <w:i/>
        </w:rPr>
        <w:t>NAEDB 2016</w:t>
      </w:r>
      <w:r w:rsidRPr="003A1B99">
        <w:rPr>
          <w:rFonts w:asciiTheme="minorHAnsi" w:hAnsiTheme="minorHAnsi"/>
          <w:i/>
        </w:rPr>
        <w:t xml:space="preserve">, </w:t>
      </w:r>
      <w:r w:rsidR="0049067A">
        <w:rPr>
          <w:rFonts w:asciiTheme="minorHAnsi" w:hAnsiTheme="minorHAnsi"/>
          <w:i/>
        </w:rPr>
        <w:t>Brogan 1979</w:t>
      </w:r>
      <w:r w:rsidRPr="003A1B99">
        <w:rPr>
          <w:rFonts w:asciiTheme="minorHAnsi" w:hAnsiTheme="minorHAnsi"/>
          <w:i/>
        </w:rPr>
        <w:t xml:space="preserve">, </w:t>
      </w:r>
      <w:r w:rsidR="0049067A">
        <w:rPr>
          <w:rFonts w:asciiTheme="minorHAnsi" w:hAnsiTheme="minorHAnsi"/>
          <w:lang w:val="en-CA"/>
        </w:rPr>
        <w:t>Kaktovikmuit 2003</w:t>
      </w:r>
      <w:r w:rsidRPr="003A1B99">
        <w:rPr>
          <w:rFonts w:asciiTheme="minorHAnsi" w:hAnsiTheme="minorHAnsi"/>
          <w:i/>
        </w:rPr>
        <w:t xml:space="preserve">, </w:t>
      </w:r>
      <w:r w:rsidR="00BC3647">
        <w:rPr>
          <w:rFonts w:asciiTheme="minorHAnsi" w:hAnsiTheme="minorHAnsi"/>
          <w:i/>
        </w:rPr>
        <w:t>AMAP 2013</w:t>
      </w:r>
      <w:r w:rsidRPr="003A1B99">
        <w:rPr>
          <w:rFonts w:asciiTheme="minorHAnsi" w:hAnsiTheme="minorHAnsi"/>
          <w:i/>
        </w:rPr>
        <w:t xml:space="preserve">, </w:t>
      </w:r>
      <w:r w:rsidR="00BC3647">
        <w:rPr>
          <w:rFonts w:asciiTheme="minorHAnsi" w:hAnsiTheme="minorHAnsi"/>
          <w:i/>
        </w:rPr>
        <w:t>Conger nd</w:t>
      </w:r>
      <w:r w:rsidRPr="003A1B99">
        <w:rPr>
          <w:rFonts w:asciiTheme="minorHAnsi" w:hAnsiTheme="minorHAnsi"/>
          <w:i/>
        </w:rPr>
        <w:t xml:space="preserve">, </w:t>
      </w:r>
      <w:r w:rsidR="00BC3647">
        <w:rPr>
          <w:rFonts w:asciiTheme="minorHAnsi" w:hAnsiTheme="minorHAnsi"/>
          <w:i/>
        </w:rPr>
        <w:t>WCS 2014</w:t>
      </w:r>
      <w:r w:rsidRPr="003A1B99">
        <w:rPr>
          <w:rFonts w:asciiTheme="minorHAnsi" w:hAnsiTheme="minorHAnsi"/>
          <w:i/>
        </w:rPr>
        <w:t>,</w:t>
      </w:r>
      <w:r w:rsidR="002010B4">
        <w:rPr>
          <w:rFonts w:asciiTheme="minorHAnsi" w:hAnsiTheme="minorHAnsi"/>
          <w:i/>
        </w:rPr>
        <w:t xml:space="preserve"> Morris et al 2014</w:t>
      </w:r>
      <w:r w:rsidRPr="003A1B99">
        <w:rPr>
          <w:rFonts w:asciiTheme="minorHAnsi" w:hAnsiTheme="minorHAnsi"/>
          <w:i/>
        </w:rPr>
        <w:t xml:space="preserve">, </w:t>
      </w:r>
      <w:r w:rsidR="002010B4">
        <w:rPr>
          <w:rFonts w:asciiTheme="minorHAnsi" w:hAnsiTheme="minorHAnsi"/>
          <w:i/>
        </w:rPr>
        <w:t>Danielsen et al 2014</w:t>
      </w:r>
      <w:r w:rsidRPr="003A1B99">
        <w:rPr>
          <w:rFonts w:asciiTheme="minorHAnsi" w:hAnsiTheme="minorHAnsi"/>
          <w:i/>
        </w:rPr>
        <w:t xml:space="preserve">, </w:t>
      </w:r>
      <w:r w:rsidR="005D42DF">
        <w:rPr>
          <w:rFonts w:asciiTheme="minorHAnsi" w:hAnsiTheme="minorHAnsi"/>
          <w:lang w:val="en-CA"/>
        </w:rPr>
        <w:t>Sejersen 1999</w:t>
      </w:r>
      <w:r w:rsidRPr="003A1B99">
        <w:rPr>
          <w:rFonts w:asciiTheme="minorHAnsi" w:hAnsiTheme="minorHAnsi"/>
          <w:i/>
        </w:rPr>
        <w:t xml:space="preserve">, </w:t>
      </w:r>
      <w:r w:rsidR="008656C5">
        <w:rPr>
          <w:rFonts w:asciiTheme="minorHAnsi" w:hAnsiTheme="minorHAnsi"/>
          <w:lang w:val="en-CA"/>
        </w:rPr>
        <w:t>Public Policy Forum</w:t>
      </w:r>
      <w:r w:rsidR="008656C5" w:rsidRPr="001664D2">
        <w:rPr>
          <w:rFonts w:asciiTheme="minorHAnsi" w:hAnsiTheme="minorHAnsi"/>
          <w:lang w:val="en-CA"/>
        </w:rPr>
        <w:t xml:space="preserve"> 2012</w:t>
      </w:r>
      <w:r w:rsidRPr="003A1B99">
        <w:rPr>
          <w:rFonts w:asciiTheme="minorHAnsi" w:hAnsiTheme="minorHAnsi"/>
          <w:i/>
        </w:rPr>
        <w:t xml:space="preserve">, </w:t>
      </w:r>
      <w:r w:rsidR="005D42DF">
        <w:rPr>
          <w:rFonts w:asciiTheme="minorHAnsi" w:hAnsiTheme="minorHAnsi"/>
          <w:i/>
        </w:rPr>
        <w:t>Institute of the North 2012</w:t>
      </w:r>
      <w:r w:rsidRPr="003A1B99">
        <w:rPr>
          <w:rFonts w:asciiTheme="minorHAnsi" w:hAnsiTheme="minorHAnsi"/>
          <w:i/>
        </w:rPr>
        <w:t xml:space="preserve">, </w:t>
      </w:r>
      <w:r w:rsidR="00B67127">
        <w:rPr>
          <w:rFonts w:asciiTheme="minorHAnsi" w:hAnsiTheme="minorHAnsi"/>
          <w:i/>
        </w:rPr>
        <w:t>Bartley 2014</w:t>
      </w:r>
      <w:r w:rsidRPr="003A1B99">
        <w:rPr>
          <w:rFonts w:asciiTheme="minorHAnsi" w:hAnsiTheme="minorHAnsi"/>
          <w:i/>
        </w:rPr>
        <w:t xml:space="preserve">, </w:t>
      </w:r>
      <w:r w:rsidR="008E53CE">
        <w:rPr>
          <w:rFonts w:asciiTheme="minorHAnsi" w:hAnsiTheme="minorHAnsi"/>
          <w:i/>
        </w:rPr>
        <w:t>FEMA 2014</w:t>
      </w:r>
      <w:r w:rsidRPr="003A1B99">
        <w:rPr>
          <w:rFonts w:asciiTheme="minorHAnsi" w:hAnsiTheme="minorHAnsi"/>
          <w:i/>
        </w:rPr>
        <w:t xml:space="preserve">, </w:t>
      </w:r>
      <w:r w:rsidR="00B67127">
        <w:rPr>
          <w:rFonts w:asciiTheme="minorHAnsi" w:hAnsiTheme="minorHAnsi"/>
          <w:i/>
        </w:rPr>
        <w:t>USFWS 1979</w:t>
      </w:r>
      <w:r w:rsidRPr="003A1B99">
        <w:rPr>
          <w:rFonts w:asciiTheme="minorHAnsi" w:hAnsiTheme="minorHAnsi"/>
          <w:i/>
        </w:rPr>
        <w:t xml:space="preserve">, </w:t>
      </w:r>
      <w:r w:rsidR="006218D0">
        <w:rPr>
          <w:rFonts w:asciiTheme="minorHAnsi" w:hAnsiTheme="minorHAnsi"/>
          <w:i/>
        </w:rPr>
        <w:t>EPA 1969</w:t>
      </w:r>
      <w:r w:rsidRPr="003A1B99">
        <w:rPr>
          <w:rFonts w:asciiTheme="minorHAnsi" w:hAnsiTheme="minorHAnsi"/>
          <w:i/>
        </w:rPr>
        <w:t xml:space="preserve">, </w:t>
      </w:r>
      <w:r w:rsidR="00B16379">
        <w:rPr>
          <w:rFonts w:asciiTheme="minorHAnsi" w:hAnsiTheme="minorHAnsi"/>
          <w:i/>
        </w:rPr>
        <w:t>AMSA 2009</w:t>
      </w:r>
      <w:r w:rsidRPr="003A1B99">
        <w:rPr>
          <w:rFonts w:asciiTheme="minorHAnsi" w:hAnsiTheme="minorHAnsi"/>
          <w:i/>
        </w:rPr>
        <w:t xml:space="preserve">, </w:t>
      </w:r>
      <w:r w:rsidR="006218D0">
        <w:rPr>
          <w:rFonts w:asciiTheme="minorHAnsi" w:hAnsiTheme="minorHAnsi"/>
          <w:i/>
        </w:rPr>
        <w:t>PAME 2009</w:t>
      </w:r>
      <w:r w:rsidRPr="003A1B99">
        <w:rPr>
          <w:rFonts w:asciiTheme="minorHAnsi" w:hAnsiTheme="minorHAnsi"/>
          <w:i/>
        </w:rPr>
        <w:t xml:space="preserve">, </w:t>
      </w:r>
      <w:r w:rsidR="001F6273">
        <w:rPr>
          <w:rFonts w:asciiTheme="minorHAnsi" w:hAnsiTheme="minorHAnsi"/>
          <w:i/>
        </w:rPr>
        <w:t>PAME 2015</w:t>
      </w:r>
    </w:p>
    <w:p w14:paraId="122091C7" w14:textId="77777777" w:rsidR="00F22B7A" w:rsidRDefault="00F22B7A">
      <w:pPr>
        <w:spacing w:after="120" w:line="276" w:lineRule="auto"/>
        <w:rPr>
          <w:rFonts w:asciiTheme="minorHAnsi" w:hAnsiTheme="minorHAnsi"/>
        </w:rPr>
      </w:pPr>
    </w:p>
    <w:p w14:paraId="7E8C1FB5" w14:textId="1297ED78" w:rsidR="002E3B2A" w:rsidRPr="00C853F9" w:rsidRDefault="00E45699" w:rsidP="003A1B99">
      <w:pPr>
        <w:rPr>
          <w:rFonts w:asciiTheme="minorHAnsi" w:hAnsiTheme="minorHAnsi"/>
          <w:b/>
        </w:rPr>
      </w:pPr>
      <w:bookmarkStart w:id="65" w:name="_Toc451375112"/>
      <w:bookmarkStart w:id="66" w:name="_Toc451375947"/>
      <w:r>
        <w:rPr>
          <w:rFonts w:asciiTheme="minorHAnsi" w:hAnsiTheme="minorHAnsi"/>
          <w:b/>
        </w:rPr>
        <w:t>6</w:t>
      </w:r>
      <w:r w:rsidR="002E3B2A">
        <w:rPr>
          <w:rFonts w:asciiTheme="minorHAnsi" w:hAnsiTheme="minorHAnsi"/>
          <w:b/>
        </w:rPr>
        <w:t xml:space="preserve">.2 </w:t>
      </w:r>
      <w:r w:rsidR="00531175" w:rsidRPr="00D241C4">
        <w:rPr>
          <w:rFonts w:asciiTheme="minorHAnsi" w:hAnsiTheme="minorHAnsi"/>
          <w:b/>
        </w:rPr>
        <w:t>Issues</w:t>
      </w:r>
      <w:r w:rsidR="00531175">
        <w:rPr>
          <w:rFonts w:asciiTheme="minorHAnsi" w:hAnsiTheme="minorHAnsi"/>
          <w:b/>
        </w:rPr>
        <w:t xml:space="preserve">, </w:t>
      </w:r>
      <w:r w:rsidR="00531175" w:rsidRPr="00D241C4">
        <w:rPr>
          <w:rFonts w:asciiTheme="minorHAnsi" w:hAnsiTheme="minorHAnsi"/>
          <w:b/>
        </w:rPr>
        <w:t>Factors</w:t>
      </w:r>
      <w:r w:rsidR="00531175">
        <w:rPr>
          <w:rFonts w:asciiTheme="minorHAnsi" w:hAnsiTheme="minorHAnsi"/>
          <w:b/>
        </w:rPr>
        <w:t>, Participants</w:t>
      </w:r>
      <w:bookmarkEnd w:id="65"/>
      <w:bookmarkEnd w:id="66"/>
      <w:r w:rsidR="00531175" w:rsidRPr="00D241C4">
        <w:rPr>
          <w:rFonts w:asciiTheme="minorHAnsi" w:hAnsiTheme="minorHAnsi"/>
          <w:b/>
        </w:rPr>
        <w:t xml:space="preserve"> </w:t>
      </w:r>
    </w:p>
    <w:p w14:paraId="45466E88" w14:textId="5B4785BA" w:rsidR="00531175" w:rsidRDefault="00531175">
      <w:pPr>
        <w:spacing w:after="120" w:line="276" w:lineRule="auto"/>
        <w:rPr>
          <w:rFonts w:asciiTheme="minorHAnsi" w:hAnsiTheme="minorHAnsi"/>
        </w:rPr>
      </w:pPr>
      <w:r>
        <w:rPr>
          <w:rFonts w:asciiTheme="minorHAnsi" w:hAnsiTheme="minorHAnsi"/>
        </w:rPr>
        <w:t xml:space="preserve">Clearly identify activities, plans, and policies that may affect Indigenous peoples and local communities. This can include scope and location of where there may be an impact on Indigenous peoples and local communities. </w:t>
      </w:r>
    </w:p>
    <w:p w14:paraId="5B1B5BC9" w14:textId="64F8A631" w:rsidR="002E3B2A" w:rsidRDefault="009B2177">
      <w:pPr>
        <w:spacing w:after="120" w:line="276" w:lineRule="auto"/>
        <w:rPr>
          <w:rFonts w:asciiTheme="minorHAnsi" w:hAnsiTheme="minorHAnsi"/>
        </w:rPr>
      </w:pPr>
      <w:r>
        <w:rPr>
          <w:rFonts w:asciiTheme="minorHAnsi" w:hAnsiTheme="minorHAnsi"/>
        </w:rPr>
        <w:t xml:space="preserve">Communities and Indigenous peoples who will be affected by activities, plans or policies should be identified to determine the population from which those who are to be engaged can be chosen from. </w:t>
      </w:r>
      <w:r w:rsidR="005D7BE1">
        <w:rPr>
          <w:rFonts w:asciiTheme="minorHAnsi" w:hAnsiTheme="minorHAnsi"/>
        </w:rPr>
        <w:t>In choosing who to engage with, i</w:t>
      </w:r>
      <w:r w:rsidR="002E3B2A">
        <w:rPr>
          <w:rFonts w:asciiTheme="minorHAnsi" w:hAnsiTheme="minorHAnsi"/>
        </w:rPr>
        <w:t>dentify whether seeking general i</w:t>
      </w:r>
      <w:r w:rsidR="005D7BE1">
        <w:rPr>
          <w:rFonts w:asciiTheme="minorHAnsi" w:hAnsiTheme="minorHAnsi"/>
        </w:rPr>
        <w:t xml:space="preserve">nput, community decision-makers, </w:t>
      </w:r>
      <w:r w:rsidR="002E3B2A">
        <w:rPr>
          <w:rFonts w:asciiTheme="minorHAnsi" w:hAnsiTheme="minorHAnsi"/>
        </w:rPr>
        <w:t>representatives of communities</w:t>
      </w:r>
      <w:r w:rsidR="005D7BE1">
        <w:rPr>
          <w:rFonts w:asciiTheme="minorHAnsi" w:hAnsiTheme="minorHAnsi"/>
        </w:rPr>
        <w:t xml:space="preserve"> or organizations, or the entire population</w:t>
      </w:r>
      <w:r w:rsidR="002E3B2A">
        <w:rPr>
          <w:rFonts w:asciiTheme="minorHAnsi" w:hAnsiTheme="minorHAnsi"/>
        </w:rPr>
        <w:t xml:space="preserve">. </w:t>
      </w:r>
    </w:p>
    <w:p w14:paraId="792A5A72" w14:textId="1E7F476B" w:rsidR="005D7BE1" w:rsidRPr="003A1B99" w:rsidRDefault="005D7BE1" w:rsidP="003A1B99">
      <w:pPr>
        <w:spacing w:after="120" w:line="276" w:lineRule="auto"/>
        <w:ind w:left="720"/>
        <w:rPr>
          <w:rFonts w:asciiTheme="minorHAnsi" w:hAnsiTheme="minorHAnsi"/>
          <w:i/>
        </w:rPr>
      </w:pPr>
      <w:r w:rsidRPr="003A1B99">
        <w:rPr>
          <w:rFonts w:asciiTheme="minorHAnsi" w:hAnsiTheme="minorHAnsi"/>
          <w:i/>
        </w:rPr>
        <w:t xml:space="preserve">See documents </w:t>
      </w:r>
      <w:r w:rsidR="00F344FE">
        <w:rPr>
          <w:rFonts w:asciiTheme="minorHAnsi" w:hAnsiTheme="minorHAnsi"/>
          <w:i/>
        </w:rPr>
        <w:t>Government of Nunavut 2011</w:t>
      </w:r>
      <w:r w:rsidRPr="003A1B99">
        <w:rPr>
          <w:rFonts w:asciiTheme="minorHAnsi" w:hAnsiTheme="minorHAnsi"/>
          <w:i/>
        </w:rPr>
        <w:t xml:space="preserve">, </w:t>
      </w:r>
      <w:r w:rsidR="00BF477D">
        <w:rPr>
          <w:rFonts w:asciiTheme="minorHAnsi" w:hAnsiTheme="minorHAnsi"/>
          <w:i/>
        </w:rPr>
        <w:t>NEB 2014</w:t>
      </w:r>
      <w:r w:rsidRPr="003A1B99">
        <w:rPr>
          <w:rFonts w:asciiTheme="minorHAnsi" w:hAnsiTheme="minorHAnsi"/>
          <w:i/>
        </w:rPr>
        <w:t xml:space="preserve">, </w:t>
      </w:r>
      <w:r w:rsidR="00003841">
        <w:rPr>
          <w:rFonts w:asciiTheme="minorHAnsi" w:hAnsiTheme="minorHAnsi"/>
          <w:i/>
        </w:rPr>
        <w:t>UN 1995</w:t>
      </w:r>
      <w:r w:rsidRPr="003A1B99">
        <w:rPr>
          <w:rFonts w:asciiTheme="minorHAnsi" w:hAnsiTheme="minorHAnsi"/>
          <w:i/>
        </w:rPr>
        <w:t xml:space="preserve">, </w:t>
      </w:r>
      <w:r w:rsidR="003A18F2">
        <w:rPr>
          <w:rFonts w:asciiTheme="minorHAnsi" w:hAnsiTheme="minorHAnsi"/>
          <w:i/>
        </w:rPr>
        <w:t>MVLWB 2013b</w:t>
      </w:r>
      <w:r w:rsidRPr="003A1B99">
        <w:rPr>
          <w:rFonts w:asciiTheme="minorHAnsi" w:hAnsiTheme="minorHAnsi"/>
          <w:i/>
        </w:rPr>
        <w:t xml:space="preserve">, </w:t>
      </w:r>
      <w:r w:rsidR="00032128">
        <w:rPr>
          <w:rFonts w:asciiTheme="minorHAnsi" w:hAnsiTheme="minorHAnsi"/>
          <w:i/>
        </w:rPr>
        <w:t>NMFS 2014</w:t>
      </w:r>
      <w:r w:rsidRPr="003A1B99">
        <w:rPr>
          <w:rFonts w:asciiTheme="minorHAnsi" w:hAnsiTheme="minorHAnsi"/>
          <w:i/>
        </w:rPr>
        <w:t xml:space="preserve">, </w:t>
      </w:r>
      <w:r w:rsidR="00D87CCA">
        <w:rPr>
          <w:rFonts w:asciiTheme="minorHAnsi" w:hAnsiTheme="minorHAnsi"/>
          <w:i/>
        </w:rPr>
        <w:t>DOD 2006</w:t>
      </w:r>
      <w:r w:rsidRPr="003A1B99">
        <w:rPr>
          <w:rFonts w:asciiTheme="minorHAnsi" w:hAnsiTheme="minorHAnsi"/>
          <w:i/>
        </w:rPr>
        <w:t xml:space="preserve">, </w:t>
      </w:r>
      <w:r w:rsidR="00D87CCA">
        <w:rPr>
          <w:rFonts w:asciiTheme="minorHAnsi" w:hAnsiTheme="minorHAnsi"/>
          <w:i/>
        </w:rPr>
        <w:t>DOI 2014</w:t>
      </w:r>
      <w:r w:rsidRPr="003A1B99">
        <w:rPr>
          <w:rFonts w:asciiTheme="minorHAnsi" w:hAnsiTheme="minorHAnsi"/>
          <w:i/>
        </w:rPr>
        <w:t>,</w:t>
      </w:r>
      <w:r w:rsidR="00413AD7">
        <w:rPr>
          <w:rFonts w:asciiTheme="minorHAnsi" w:hAnsiTheme="minorHAnsi"/>
          <w:i/>
        </w:rPr>
        <w:t xml:space="preserve"> </w:t>
      </w:r>
      <w:r w:rsidR="00621960">
        <w:rPr>
          <w:rFonts w:asciiTheme="minorHAnsi" w:hAnsiTheme="minorHAnsi"/>
          <w:i/>
        </w:rPr>
        <w:t>Brigham &amp; Sfraga 2010</w:t>
      </w:r>
      <w:r w:rsidRPr="003A1B99">
        <w:rPr>
          <w:rFonts w:asciiTheme="minorHAnsi" w:hAnsiTheme="minorHAnsi"/>
          <w:i/>
        </w:rPr>
        <w:t xml:space="preserve">, </w:t>
      </w:r>
      <w:r w:rsidR="00B17244">
        <w:rPr>
          <w:rFonts w:asciiTheme="minorHAnsi" w:hAnsiTheme="minorHAnsi"/>
          <w:i/>
        </w:rPr>
        <w:t>EPA 2011</w:t>
      </w:r>
      <w:r w:rsidRPr="003A1B99">
        <w:rPr>
          <w:rFonts w:asciiTheme="minorHAnsi" w:hAnsiTheme="minorHAnsi"/>
          <w:i/>
        </w:rPr>
        <w:t xml:space="preserve">, </w:t>
      </w:r>
      <w:r w:rsidR="008E53CE">
        <w:rPr>
          <w:rFonts w:asciiTheme="minorHAnsi" w:hAnsiTheme="minorHAnsi"/>
          <w:i/>
        </w:rPr>
        <w:t>FEMA 2014</w:t>
      </w:r>
    </w:p>
    <w:p w14:paraId="4F683757" w14:textId="77777777" w:rsidR="00B052C6" w:rsidRPr="005D7BE1" w:rsidRDefault="00B052C6">
      <w:pPr>
        <w:spacing w:after="120" w:line="276" w:lineRule="auto"/>
        <w:rPr>
          <w:rFonts w:asciiTheme="minorHAnsi" w:hAnsiTheme="minorHAnsi"/>
        </w:rPr>
      </w:pPr>
    </w:p>
    <w:p w14:paraId="78BF2AD4" w14:textId="1C8D6864" w:rsidR="005D7BE1" w:rsidRDefault="00E45699" w:rsidP="003A1B99">
      <w:pPr>
        <w:rPr>
          <w:rFonts w:asciiTheme="minorHAnsi" w:hAnsiTheme="minorHAnsi"/>
          <w:b/>
        </w:rPr>
      </w:pPr>
      <w:bookmarkStart w:id="67" w:name="_Toc451375113"/>
      <w:bookmarkStart w:id="68" w:name="_Toc451375948"/>
      <w:r>
        <w:rPr>
          <w:rFonts w:asciiTheme="minorHAnsi" w:hAnsiTheme="minorHAnsi"/>
          <w:b/>
        </w:rPr>
        <w:t>6</w:t>
      </w:r>
      <w:r w:rsidR="002E3B2A">
        <w:rPr>
          <w:rFonts w:asciiTheme="minorHAnsi" w:hAnsiTheme="minorHAnsi"/>
          <w:b/>
        </w:rPr>
        <w:t xml:space="preserve">.3 </w:t>
      </w:r>
      <w:r w:rsidR="005D7BE1">
        <w:rPr>
          <w:rFonts w:asciiTheme="minorHAnsi" w:hAnsiTheme="minorHAnsi"/>
          <w:b/>
        </w:rPr>
        <w:t>Legal and Established Practices</w:t>
      </w:r>
      <w:bookmarkEnd w:id="67"/>
      <w:bookmarkEnd w:id="68"/>
    </w:p>
    <w:p w14:paraId="62213EC0" w14:textId="18AE0FBF" w:rsidR="00C444D3" w:rsidRDefault="005D7BE1" w:rsidP="003A1B99">
      <w:pPr>
        <w:spacing w:after="120" w:line="276" w:lineRule="auto"/>
        <w:rPr>
          <w:rFonts w:asciiTheme="minorHAnsi" w:hAnsiTheme="minorHAnsi"/>
        </w:rPr>
      </w:pPr>
      <w:r w:rsidRPr="003A1B99">
        <w:rPr>
          <w:rFonts w:asciiTheme="minorHAnsi" w:hAnsiTheme="minorHAnsi"/>
        </w:rPr>
        <w:t xml:space="preserve">Identify </w:t>
      </w:r>
      <w:r w:rsidR="00C444D3">
        <w:rPr>
          <w:rFonts w:asciiTheme="minorHAnsi" w:hAnsiTheme="minorHAnsi"/>
        </w:rPr>
        <w:t>whether</w:t>
      </w:r>
      <w:r w:rsidRPr="003A1B99">
        <w:rPr>
          <w:rFonts w:asciiTheme="minorHAnsi" w:hAnsiTheme="minorHAnsi"/>
        </w:rPr>
        <w:t xml:space="preserve"> there are legal requirements for engagement</w:t>
      </w:r>
      <w:r w:rsidR="00C444D3">
        <w:rPr>
          <w:rFonts w:asciiTheme="minorHAnsi" w:hAnsiTheme="minorHAnsi"/>
        </w:rPr>
        <w:t xml:space="preserve"> or any established and outlined approaches already in place that have been identified by members of the community a party is seeking to engage. </w:t>
      </w:r>
      <w:r w:rsidR="00211ABE">
        <w:rPr>
          <w:rFonts w:asciiTheme="minorHAnsi" w:hAnsiTheme="minorHAnsi"/>
        </w:rPr>
        <w:t xml:space="preserve">Asking </w:t>
      </w:r>
      <w:r w:rsidR="00841321">
        <w:rPr>
          <w:rFonts w:asciiTheme="minorHAnsi" w:hAnsiTheme="minorHAnsi"/>
        </w:rPr>
        <w:t xml:space="preserve">Indigenous </w:t>
      </w:r>
      <w:r w:rsidR="00211ABE">
        <w:rPr>
          <w:rFonts w:asciiTheme="minorHAnsi" w:hAnsiTheme="minorHAnsi"/>
        </w:rPr>
        <w:t xml:space="preserve">communities for preferred or established practices of engagement </w:t>
      </w:r>
      <w:r w:rsidR="00841321">
        <w:rPr>
          <w:rFonts w:asciiTheme="minorHAnsi" w:hAnsiTheme="minorHAnsi"/>
        </w:rPr>
        <w:t xml:space="preserve">will provide an approach that is accepted by Indigenous communities. </w:t>
      </w:r>
    </w:p>
    <w:p w14:paraId="7349C1DD" w14:textId="09B68F6C" w:rsidR="00144879" w:rsidRPr="003A1B99" w:rsidRDefault="00C444D3" w:rsidP="003A1B99">
      <w:pPr>
        <w:spacing w:after="120" w:line="276" w:lineRule="auto"/>
        <w:ind w:left="720"/>
        <w:rPr>
          <w:rFonts w:asciiTheme="minorHAnsi" w:hAnsiTheme="minorHAnsi"/>
          <w:i/>
        </w:rPr>
      </w:pPr>
      <w:r w:rsidRPr="003A1B99">
        <w:rPr>
          <w:rFonts w:asciiTheme="minorHAnsi" w:hAnsiTheme="minorHAnsi"/>
          <w:i/>
        </w:rPr>
        <w:t xml:space="preserve">See documents: </w:t>
      </w:r>
      <w:r w:rsidR="00621960">
        <w:rPr>
          <w:rFonts w:asciiTheme="minorHAnsi" w:hAnsiTheme="minorHAnsi"/>
          <w:i/>
        </w:rPr>
        <w:t>CBD 2004</w:t>
      </w:r>
      <w:r w:rsidRPr="003A1B99">
        <w:rPr>
          <w:rFonts w:asciiTheme="minorHAnsi" w:hAnsiTheme="minorHAnsi"/>
          <w:i/>
        </w:rPr>
        <w:t xml:space="preserve">, </w:t>
      </w:r>
      <w:r w:rsidR="00170647">
        <w:rPr>
          <w:rFonts w:asciiTheme="minorHAnsi" w:hAnsiTheme="minorHAnsi"/>
          <w:i/>
        </w:rPr>
        <w:t>Eyford 2013</w:t>
      </w:r>
      <w:r w:rsidRPr="003A1B99">
        <w:rPr>
          <w:rFonts w:asciiTheme="minorHAnsi" w:hAnsiTheme="minorHAnsi"/>
          <w:i/>
        </w:rPr>
        <w:t xml:space="preserve">, </w:t>
      </w:r>
      <w:r w:rsidR="005D424E">
        <w:rPr>
          <w:rFonts w:asciiTheme="minorHAnsi" w:hAnsiTheme="minorHAnsi"/>
          <w:i/>
        </w:rPr>
        <w:t>INAC 2009</w:t>
      </w:r>
      <w:r w:rsidRPr="003A1B99">
        <w:rPr>
          <w:rFonts w:asciiTheme="minorHAnsi" w:hAnsiTheme="minorHAnsi"/>
          <w:i/>
        </w:rPr>
        <w:t>,</w:t>
      </w:r>
      <w:r w:rsidR="00211ABE">
        <w:rPr>
          <w:rFonts w:asciiTheme="minorHAnsi" w:hAnsiTheme="minorHAnsi"/>
          <w:i/>
        </w:rPr>
        <w:t xml:space="preserve"> </w:t>
      </w:r>
      <w:r w:rsidR="003A18F2">
        <w:rPr>
          <w:rFonts w:asciiTheme="minorHAnsi" w:hAnsiTheme="minorHAnsi"/>
          <w:i/>
        </w:rPr>
        <w:t>MVLWB 2013b</w:t>
      </w:r>
      <w:r w:rsidR="00211ABE">
        <w:rPr>
          <w:rFonts w:asciiTheme="minorHAnsi" w:hAnsiTheme="minorHAnsi"/>
          <w:i/>
        </w:rPr>
        <w:t>,</w:t>
      </w:r>
      <w:r w:rsidRPr="003A1B99">
        <w:rPr>
          <w:rFonts w:asciiTheme="minorHAnsi" w:hAnsiTheme="minorHAnsi"/>
          <w:i/>
        </w:rPr>
        <w:t xml:space="preserve"> </w:t>
      </w:r>
      <w:r w:rsidR="00B86BE0">
        <w:rPr>
          <w:rFonts w:asciiTheme="minorHAnsi" w:hAnsiTheme="minorHAnsi"/>
          <w:i/>
        </w:rPr>
        <w:t>NOAA 2013</w:t>
      </w:r>
      <w:r w:rsidRPr="003A1B99">
        <w:rPr>
          <w:rFonts w:asciiTheme="minorHAnsi" w:hAnsiTheme="minorHAnsi"/>
          <w:i/>
        </w:rPr>
        <w:t xml:space="preserve">, </w:t>
      </w:r>
      <w:r w:rsidR="005D424E">
        <w:rPr>
          <w:rFonts w:asciiTheme="minorHAnsi" w:hAnsiTheme="minorHAnsi"/>
          <w:i/>
        </w:rPr>
        <w:t>Shell 2013</w:t>
      </w:r>
      <w:r w:rsidRPr="003A1B99">
        <w:rPr>
          <w:rFonts w:asciiTheme="minorHAnsi" w:hAnsiTheme="minorHAnsi"/>
          <w:i/>
        </w:rPr>
        <w:t xml:space="preserve">, </w:t>
      </w:r>
      <w:r w:rsidR="00581E3A">
        <w:rPr>
          <w:rFonts w:asciiTheme="minorHAnsi" w:hAnsiTheme="minorHAnsi"/>
          <w:i/>
        </w:rPr>
        <w:t>CAPP 2006</w:t>
      </w:r>
      <w:r w:rsidRPr="003A1B99">
        <w:rPr>
          <w:rFonts w:asciiTheme="minorHAnsi" w:hAnsiTheme="minorHAnsi"/>
          <w:i/>
        </w:rPr>
        <w:t xml:space="preserve">, </w:t>
      </w:r>
      <w:r w:rsidR="005D424E">
        <w:rPr>
          <w:rFonts w:asciiTheme="minorHAnsi" w:hAnsiTheme="minorHAnsi"/>
          <w:i/>
        </w:rPr>
        <w:t>Newman et al. 2014</w:t>
      </w:r>
      <w:r w:rsidRPr="003A1B99">
        <w:rPr>
          <w:rFonts w:asciiTheme="minorHAnsi" w:hAnsiTheme="minorHAnsi"/>
          <w:i/>
        </w:rPr>
        <w:t xml:space="preserve">, </w:t>
      </w:r>
      <w:r w:rsidR="008368DC" w:rsidRPr="00146D7A">
        <w:rPr>
          <w:rFonts w:asciiTheme="minorHAnsi" w:hAnsiTheme="minorHAnsi"/>
          <w:lang w:val="en-CA"/>
        </w:rPr>
        <w:t>O'Faircheallaigh</w:t>
      </w:r>
      <w:r w:rsidR="00AE4656">
        <w:rPr>
          <w:rFonts w:asciiTheme="minorHAnsi" w:hAnsiTheme="minorHAnsi"/>
          <w:lang w:val="en-CA"/>
        </w:rPr>
        <w:t xml:space="preserve"> </w:t>
      </w:r>
      <w:r w:rsidR="008368DC" w:rsidRPr="00146D7A">
        <w:rPr>
          <w:rFonts w:asciiTheme="minorHAnsi" w:hAnsiTheme="minorHAnsi"/>
          <w:lang w:val="en-CA"/>
        </w:rPr>
        <w:t>&amp; Corbett</w:t>
      </w:r>
      <w:r w:rsidR="00AE4656">
        <w:rPr>
          <w:rFonts w:asciiTheme="minorHAnsi" w:hAnsiTheme="minorHAnsi"/>
          <w:lang w:val="en-CA"/>
        </w:rPr>
        <w:t xml:space="preserve"> </w:t>
      </w:r>
      <w:r w:rsidR="008368DC">
        <w:rPr>
          <w:rFonts w:asciiTheme="minorHAnsi" w:hAnsiTheme="minorHAnsi"/>
          <w:lang w:val="en-CA"/>
        </w:rPr>
        <w:t>2005</w:t>
      </w:r>
    </w:p>
    <w:p w14:paraId="693B046C" w14:textId="77777777" w:rsidR="005B3172" w:rsidRPr="003A1B99" w:rsidRDefault="005B3172" w:rsidP="003A1B99">
      <w:pPr>
        <w:rPr>
          <w:rFonts w:asciiTheme="minorHAnsi" w:hAnsiTheme="minorHAnsi"/>
        </w:rPr>
      </w:pPr>
    </w:p>
    <w:p w14:paraId="2630153E" w14:textId="7A58FC1D" w:rsidR="005D7BE1" w:rsidRPr="003A1B99" w:rsidRDefault="00E45699" w:rsidP="003A1B99">
      <w:pPr>
        <w:rPr>
          <w:rFonts w:asciiTheme="minorHAnsi" w:hAnsiTheme="minorHAnsi"/>
          <w:b/>
        </w:rPr>
      </w:pPr>
      <w:bookmarkStart w:id="69" w:name="_Toc451375114"/>
      <w:bookmarkStart w:id="70" w:name="_Toc451375949"/>
      <w:r>
        <w:rPr>
          <w:rFonts w:asciiTheme="minorHAnsi" w:hAnsiTheme="minorHAnsi"/>
          <w:b/>
        </w:rPr>
        <w:t>6</w:t>
      </w:r>
      <w:r w:rsidR="005B3172">
        <w:rPr>
          <w:rFonts w:asciiTheme="minorHAnsi" w:hAnsiTheme="minorHAnsi"/>
          <w:b/>
        </w:rPr>
        <w:t>.4</w:t>
      </w:r>
      <w:r w:rsidR="00144879">
        <w:rPr>
          <w:rFonts w:asciiTheme="minorHAnsi" w:hAnsiTheme="minorHAnsi"/>
          <w:b/>
        </w:rPr>
        <w:t xml:space="preserve"> </w:t>
      </w:r>
      <w:r w:rsidR="00F870CA">
        <w:rPr>
          <w:rFonts w:asciiTheme="minorHAnsi" w:hAnsiTheme="minorHAnsi"/>
          <w:b/>
        </w:rPr>
        <w:t>Participation in</w:t>
      </w:r>
      <w:r w:rsidR="002E3B2A" w:rsidRPr="00C853F9">
        <w:rPr>
          <w:rFonts w:asciiTheme="minorHAnsi" w:hAnsiTheme="minorHAnsi"/>
          <w:b/>
        </w:rPr>
        <w:t xml:space="preserve"> Engagement</w:t>
      </w:r>
      <w:bookmarkEnd w:id="69"/>
      <w:bookmarkEnd w:id="70"/>
      <w:r w:rsidR="002E3B2A" w:rsidRPr="00C853F9">
        <w:rPr>
          <w:rFonts w:asciiTheme="minorHAnsi" w:hAnsiTheme="minorHAnsi"/>
          <w:b/>
        </w:rPr>
        <w:t xml:space="preserve"> </w:t>
      </w:r>
    </w:p>
    <w:p w14:paraId="0EA71D97" w14:textId="201C8541" w:rsidR="00144879" w:rsidRDefault="00C47758">
      <w:pPr>
        <w:spacing w:after="120" w:line="276" w:lineRule="auto"/>
        <w:rPr>
          <w:rFonts w:asciiTheme="minorHAnsi" w:hAnsiTheme="minorHAnsi"/>
        </w:rPr>
      </w:pPr>
      <w:r>
        <w:rPr>
          <w:rFonts w:asciiTheme="minorHAnsi" w:hAnsiTheme="minorHAnsi"/>
        </w:rPr>
        <w:t>More</w:t>
      </w:r>
      <w:r w:rsidR="002E3B2A">
        <w:rPr>
          <w:rFonts w:asciiTheme="minorHAnsi" w:hAnsiTheme="minorHAnsi"/>
        </w:rPr>
        <w:t xml:space="preserve"> than one form of engagement </w:t>
      </w:r>
      <w:r>
        <w:rPr>
          <w:rFonts w:asciiTheme="minorHAnsi" w:hAnsiTheme="minorHAnsi"/>
        </w:rPr>
        <w:t>should</w:t>
      </w:r>
      <w:r w:rsidR="002E3B2A">
        <w:rPr>
          <w:rFonts w:asciiTheme="minorHAnsi" w:hAnsiTheme="minorHAnsi"/>
        </w:rPr>
        <w:t xml:space="preserve"> be used in order for </w:t>
      </w:r>
      <w:r w:rsidR="00845AF4">
        <w:rPr>
          <w:rFonts w:asciiTheme="minorHAnsi" w:hAnsiTheme="minorHAnsi"/>
        </w:rPr>
        <w:t>engagement</w:t>
      </w:r>
      <w:r w:rsidR="002E3B2A">
        <w:rPr>
          <w:rFonts w:asciiTheme="minorHAnsi" w:hAnsiTheme="minorHAnsi"/>
        </w:rPr>
        <w:t xml:space="preserve"> to be meaningful for </w:t>
      </w:r>
      <w:r w:rsidR="005B3172">
        <w:rPr>
          <w:rFonts w:asciiTheme="minorHAnsi" w:hAnsiTheme="minorHAnsi"/>
        </w:rPr>
        <w:t>Indigenous people</w:t>
      </w:r>
      <w:r w:rsidR="00845AF4">
        <w:rPr>
          <w:rFonts w:asciiTheme="minorHAnsi" w:hAnsiTheme="minorHAnsi"/>
        </w:rPr>
        <w:t>s</w:t>
      </w:r>
      <w:r w:rsidR="005B3172">
        <w:rPr>
          <w:rFonts w:asciiTheme="minorHAnsi" w:hAnsiTheme="minorHAnsi"/>
        </w:rPr>
        <w:t xml:space="preserve"> and all other involved parties. P</w:t>
      </w:r>
      <w:r w:rsidR="005B3172" w:rsidRPr="00C853F9">
        <w:rPr>
          <w:rFonts w:asciiTheme="minorHAnsi" w:hAnsiTheme="minorHAnsi"/>
        </w:rPr>
        <w:t xml:space="preserve">arties should consider </w:t>
      </w:r>
      <w:r>
        <w:rPr>
          <w:rFonts w:asciiTheme="minorHAnsi" w:hAnsiTheme="minorHAnsi"/>
        </w:rPr>
        <w:t>the following</w:t>
      </w:r>
      <w:r w:rsidR="005B3172">
        <w:rPr>
          <w:rFonts w:asciiTheme="minorHAnsi" w:hAnsiTheme="minorHAnsi"/>
        </w:rPr>
        <w:t xml:space="preserve"> </w:t>
      </w:r>
      <w:r w:rsidR="005B3172" w:rsidRPr="00C853F9">
        <w:rPr>
          <w:rFonts w:asciiTheme="minorHAnsi" w:hAnsiTheme="minorHAnsi"/>
        </w:rPr>
        <w:t>influence</w:t>
      </w:r>
      <w:r>
        <w:rPr>
          <w:rFonts w:asciiTheme="minorHAnsi" w:hAnsiTheme="minorHAnsi"/>
        </w:rPr>
        <w:t xml:space="preserve">s: </w:t>
      </w:r>
      <w:r w:rsidR="005B3172" w:rsidRPr="00C853F9">
        <w:rPr>
          <w:rFonts w:asciiTheme="minorHAnsi" w:hAnsiTheme="minorHAnsi"/>
        </w:rPr>
        <w:t>seasons, remoteness of region, language barriers, hunting or other activities tha</w:t>
      </w:r>
      <w:r w:rsidR="005B3172">
        <w:rPr>
          <w:rFonts w:asciiTheme="minorHAnsi" w:hAnsiTheme="minorHAnsi"/>
        </w:rPr>
        <w:t>t should not be interfered with</w:t>
      </w:r>
      <w:r>
        <w:rPr>
          <w:rFonts w:asciiTheme="minorHAnsi" w:hAnsiTheme="minorHAnsi"/>
        </w:rPr>
        <w:t>, and the communities</w:t>
      </w:r>
      <w:r w:rsidR="005B3172">
        <w:rPr>
          <w:rFonts w:asciiTheme="minorHAnsi" w:hAnsiTheme="minorHAnsi"/>
        </w:rPr>
        <w:t xml:space="preserve">. </w:t>
      </w:r>
      <w:r>
        <w:rPr>
          <w:rFonts w:asciiTheme="minorHAnsi" w:hAnsiTheme="minorHAnsi"/>
        </w:rPr>
        <w:t>Mechanisms may change over the course of an activity or plan however,</w:t>
      </w:r>
      <w:r w:rsidR="005B3172">
        <w:rPr>
          <w:rFonts w:asciiTheme="minorHAnsi" w:hAnsiTheme="minorHAnsi"/>
        </w:rPr>
        <w:t xml:space="preserve"> engagement should be continuous and ongoing. </w:t>
      </w:r>
    </w:p>
    <w:p w14:paraId="3C26F1B6" w14:textId="1B4EA047" w:rsidR="00144879" w:rsidRDefault="005C4331">
      <w:pPr>
        <w:spacing w:after="120" w:line="276" w:lineRule="auto"/>
        <w:rPr>
          <w:rFonts w:asciiTheme="minorHAnsi" w:hAnsiTheme="minorHAnsi"/>
        </w:rPr>
      </w:pPr>
      <w:r>
        <w:rPr>
          <w:rFonts w:asciiTheme="minorHAnsi" w:hAnsiTheme="minorHAnsi"/>
        </w:rPr>
        <w:t xml:space="preserve">Government sources and others reviewed, state that </w:t>
      </w:r>
      <w:r w:rsidR="00144879">
        <w:rPr>
          <w:rFonts w:asciiTheme="minorHAnsi" w:hAnsiTheme="minorHAnsi"/>
        </w:rPr>
        <w:t>identified Indigenous people</w:t>
      </w:r>
      <w:r w:rsidR="00845AF4">
        <w:rPr>
          <w:rFonts w:asciiTheme="minorHAnsi" w:hAnsiTheme="minorHAnsi"/>
        </w:rPr>
        <w:t>s</w:t>
      </w:r>
      <w:r w:rsidR="00144879">
        <w:rPr>
          <w:rFonts w:asciiTheme="minorHAnsi" w:hAnsiTheme="minorHAnsi"/>
        </w:rPr>
        <w:t xml:space="preserve"> and local </w:t>
      </w:r>
      <w:r>
        <w:rPr>
          <w:rFonts w:asciiTheme="minorHAnsi" w:hAnsiTheme="minorHAnsi"/>
        </w:rPr>
        <w:t>communities</w:t>
      </w:r>
      <w:r w:rsidR="00144879">
        <w:rPr>
          <w:rFonts w:asciiTheme="minorHAnsi" w:hAnsiTheme="minorHAnsi"/>
        </w:rPr>
        <w:t xml:space="preserve"> </w:t>
      </w:r>
      <w:r>
        <w:rPr>
          <w:rFonts w:asciiTheme="minorHAnsi" w:hAnsiTheme="minorHAnsi"/>
        </w:rPr>
        <w:t xml:space="preserve">should be notified </w:t>
      </w:r>
      <w:r w:rsidR="00144879">
        <w:rPr>
          <w:rFonts w:asciiTheme="minorHAnsi" w:hAnsiTheme="minorHAnsi"/>
        </w:rPr>
        <w:t>early on in the process</w:t>
      </w:r>
      <w:r>
        <w:rPr>
          <w:rFonts w:asciiTheme="minorHAnsi" w:hAnsiTheme="minorHAnsi"/>
        </w:rPr>
        <w:t xml:space="preserve"> </w:t>
      </w:r>
      <w:r w:rsidR="00144879">
        <w:rPr>
          <w:rFonts w:asciiTheme="minorHAnsi" w:hAnsiTheme="minorHAnsi"/>
        </w:rPr>
        <w:t>on upcoming proposals</w:t>
      </w:r>
      <w:r>
        <w:rPr>
          <w:rFonts w:asciiTheme="minorHAnsi" w:hAnsiTheme="minorHAnsi"/>
        </w:rPr>
        <w:t xml:space="preserve"> for pro</w:t>
      </w:r>
      <w:r w:rsidR="00144879">
        <w:rPr>
          <w:rFonts w:asciiTheme="minorHAnsi" w:hAnsiTheme="minorHAnsi"/>
        </w:rPr>
        <w:t xml:space="preserve">jects and </w:t>
      </w:r>
      <w:r>
        <w:rPr>
          <w:rFonts w:asciiTheme="minorHAnsi" w:hAnsiTheme="minorHAnsi"/>
        </w:rPr>
        <w:t xml:space="preserve">activities </w:t>
      </w:r>
      <w:r w:rsidR="00144879">
        <w:rPr>
          <w:rFonts w:asciiTheme="minorHAnsi" w:hAnsiTheme="minorHAnsi"/>
        </w:rPr>
        <w:t xml:space="preserve">and </w:t>
      </w:r>
      <w:r>
        <w:rPr>
          <w:rFonts w:asciiTheme="minorHAnsi" w:hAnsiTheme="minorHAnsi"/>
        </w:rPr>
        <w:t xml:space="preserve">the potential for participation in engagement on the issues. </w:t>
      </w:r>
      <w:r w:rsidR="00144879">
        <w:rPr>
          <w:rFonts w:asciiTheme="minorHAnsi" w:hAnsiTheme="minorHAnsi"/>
        </w:rPr>
        <w:t xml:space="preserve"> </w:t>
      </w:r>
      <w:r>
        <w:rPr>
          <w:rFonts w:asciiTheme="minorHAnsi" w:hAnsiTheme="minorHAnsi"/>
        </w:rPr>
        <w:t xml:space="preserve">This is intended to provide valuable information to Indigenous peoples and communities so that they may decide whether they </w:t>
      </w:r>
      <w:r w:rsidRPr="008815A8">
        <w:rPr>
          <w:rFonts w:asciiTheme="minorHAnsi" w:hAnsiTheme="minorHAnsi"/>
        </w:rPr>
        <w:t xml:space="preserve">would be interested in participating in further engagement processes that will be </w:t>
      </w:r>
      <w:r w:rsidR="00234A86" w:rsidRPr="008815A8">
        <w:rPr>
          <w:rFonts w:asciiTheme="minorHAnsi" w:hAnsiTheme="minorHAnsi"/>
        </w:rPr>
        <w:t>established</w:t>
      </w:r>
      <w:r w:rsidR="008815A8" w:rsidRPr="008815A8">
        <w:rPr>
          <w:rFonts w:asciiTheme="minorHAnsi" w:hAnsiTheme="minorHAnsi"/>
        </w:rPr>
        <w:t xml:space="preserve"> and an opportunity for proponents of an activity or project to gain information from the local communities and local experts on that will help in their project planning</w:t>
      </w:r>
      <w:r w:rsidRPr="008815A8">
        <w:rPr>
          <w:rFonts w:asciiTheme="minorHAnsi" w:hAnsiTheme="minorHAnsi"/>
        </w:rPr>
        <w:t xml:space="preserve">. </w:t>
      </w:r>
      <w:r w:rsidR="0070116B" w:rsidRPr="008815A8">
        <w:rPr>
          <w:rFonts w:asciiTheme="minorHAnsi" w:hAnsiTheme="minorHAnsi"/>
        </w:rPr>
        <w:t>Early notification of this sort provides</w:t>
      </w:r>
      <w:r w:rsidR="0070116B">
        <w:rPr>
          <w:rFonts w:asciiTheme="minorHAnsi" w:hAnsiTheme="minorHAnsi"/>
        </w:rPr>
        <w:t xml:space="preserve"> Indigenous peoples and communities with sufficient information in order for them to provide informed consent to participating in engagement concerning the issues being addressed. </w:t>
      </w:r>
    </w:p>
    <w:p w14:paraId="1DF0EF42" w14:textId="570875E2" w:rsidR="0070116B" w:rsidRPr="003A1B99" w:rsidRDefault="005B3172" w:rsidP="003A1B99">
      <w:pPr>
        <w:spacing w:after="120" w:line="276" w:lineRule="auto"/>
        <w:ind w:left="720"/>
        <w:rPr>
          <w:rFonts w:asciiTheme="minorHAnsi" w:hAnsiTheme="minorHAnsi"/>
          <w:i/>
        </w:rPr>
      </w:pPr>
      <w:r w:rsidRPr="003A1B99">
        <w:rPr>
          <w:rFonts w:asciiTheme="minorHAnsi" w:hAnsiTheme="minorHAnsi"/>
          <w:i/>
        </w:rPr>
        <w:t xml:space="preserve">See documents: </w:t>
      </w:r>
      <w:r w:rsidR="003A18F2">
        <w:rPr>
          <w:rFonts w:asciiTheme="minorHAnsi" w:hAnsiTheme="minorHAnsi"/>
          <w:i/>
        </w:rPr>
        <w:t>MVLWB 2013b</w:t>
      </w:r>
      <w:r w:rsidR="005C4331" w:rsidRPr="003A1B99">
        <w:rPr>
          <w:rFonts w:asciiTheme="minorHAnsi" w:hAnsiTheme="minorHAnsi"/>
          <w:i/>
        </w:rPr>
        <w:t xml:space="preserve">, </w:t>
      </w:r>
      <w:r w:rsidR="00176C5E">
        <w:rPr>
          <w:rFonts w:asciiTheme="minorHAnsi" w:hAnsiTheme="minorHAnsi"/>
          <w:i/>
        </w:rPr>
        <w:t>Canada 2011</w:t>
      </w:r>
      <w:r w:rsidR="005C4331" w:rsidRPr="003A1B99">
        <w:rPr>
          <w:rFonts w:asciiTheme="minorHAnsi" w:hAnsiTheme="minorHAnsi"/>
          <w:i/>
        </w:rPr>
        <w:t xml:space="preserve">, </w:t>
      </w:r>
      <w:r w:rsidR="00032128">
        <w:rPr>
          <w:rFonts w:asciiTheme="minorHAnsi" w:hAnsiTheme="minorHAnsi"/>
          <w:i/>
        </w:rPr>
        <w:t>NMFS 2014</w:t>
      </w:r>
      <w:r w:rsidR="005C4331" w:rsidRPr="003A1B99">
        <w:rPr>
          <w:rFonts w:asciiTheme="minorHAnsi" w:hAnsiTheme="minorHAnsi"/>
          <w:i/>
        </w:rPr>
        <w:t xml:space="preserve">, </w:t>
      </w:r>
      <w:r w:rsidR="00450EC9">
        <w:rPr>
          <w:rFonts w:asciiTheme="minorHAnsi" w:hAnsiTheme="minorHAnsi"/>
          <w:i/>
        </w:rPr>
        <w:t>BLM 2013</w:t>
      </w:r>
      <w:r w:rsidR="005C4331" w:rsidRPr="003A1B99">
        <w:rPr>
          <w:rFonts w:asciiTheme="minorHAnsi" w:hAnsiTheme="minorHAnsi"/>
          <w:i/>
        </w:rPr>
        <w:t xml:space="preserve">, </w:t>
      </w:r>
      <w:r w:rsidR="005D424E">
        <w:rPr>
          <w:rFonts w:asciiTheme="minorHAnsi" w:hAnsiTheme="minorHAnsi"/>
          <w:i/>
        </w:rPr>
        <w:t>Shell 2013</w:t>
      </w:r>
      <w:r w:rsidR="005C4331" w:rsidRPr="003A1B99">
        <w:rPr>
          <w:rFonts w:asciiTheme="minorHAnsi" w:hAnsiTheme="minorHAnsi"/>
          <w:i/>
        </w:rPr>
        <w:t xml:space="preserve">, </w:t>
      </w:r>
      <w:r w:rsidR="00581E3A">
        <w:rPr>
          <w:rFonts w:asciiTheme="minorHAnsi" w:hAnsiTheme="minorHAnsi"/>
          <w:i/>
        </w:rPr>
        <w:t>CAPP 2006</w:t>
      </w:r>
      <w:r w:rsidR="005C4331" w:rsidRPr="003A1B99">
        <w:rPr>
          <w:rFonts w:asciiTheme="minorHAnsi" w:hAnsiTheme="minorHAnsi"/>
          <w:i/>
        </w:rPr>
        <w:t xml:space="preserve">, </w:t>
      </w:r>
      <w:r w:rsidR="00F01F26">
        <w:rPr>
          <w:rFonts w:asciiTheme="minorHAnsi" w:hAnsiTheme="minorHAnsi"/>
          <w:i/>
        </w:rPr>
        <w:t>Swanson et al. 2013</w:t>
      </w:r>
      <w:r w:rsidR="005C4331" w:rsidRPr="003A1B99">
        <w:rPr>
          <w:rFonts w:asciiTheme="minorHAnsi" w:hAnsiTheme="minorHAnsi"/>
          <w:i/>
        </w:rPr>
        <w:t xml:space="preserve">, </w:t>
      </w:r>
      <w:r w:rsidR="00B17244">
        <w:rPr>
          <w:rFonts w:asciiTheme="minorHAnsi" w:hAnsiTheme="minorHAnsi"/>
          <w:i/>
        </w:rPr>
        <w:t>EPA 2011</w:t>
      </w:r>
      <w:r w:rsidR="005C4331" w:rsidRPr="003A1B99">
        <w:rPr>
          <w:rFonts w:asciiTheme="minorHAnsi" w:hAnsiTheme="minorHAnsi"/>
          <w:i/>
        </w:rPr>
        <w:t xml:space="preserve">, </w:t>
      </w:r>
      <w:r w:rsidR="008E53CE">
        <w:rPr>
          <w:rFonts w:asciiTheme="minorHAnsi" w:hAnsiTheme="minorHAnsi"/>
          <w:i/>
        </w:rPr>
        <w:t>FEMA 2014</w:t>
      </w:r>
      <w:r w:rsidR="005C4331" w:rsidRPr="003A1B99">
        <w:rPr>
          <w:rFonts w:asciiTheme="minorHAnsi" w:hAnsiTheme="minorHAnsi"/>
          <w:i/>
        </w:rPr>
        <w:t xml:space="preserve">, </w:t>
      </w:r>
      <w:r w:rsidR="00450EC9">
        <w:rPr>
          <w:rFonts w:asciiTheme="minorHAnsi" w:hAnsiTheme="minorHAnsi"/>
          <w:i/>
        </w:rPr>
        <w:t>DOT 2011</w:t>
      </w:r>
      <w:r w:rsidR="005C4331" w:rsidRPr="003A1B99">
        <w:rPr>
          <w:rFonts w:asciiTheme="minorHAnsi" w:hAnsiTheme="minorHAnsi"/>
          <w:i/>
        </w:rPr>
        <w:t xml:space="preserve">, </w:t>
      </w:r>
      <w:r w:rsidR="008200F4">
        <w:rPr>
          <w:rFonts w:asciiTheme="minorHAnsi" w:hAnsiTheme="minorHAnsi"/>
          <w:i/>
        </w:rPr>
        <w:t>DOI 1979</w:t>
      </w:r>
      <w:r w:rsidR="005C4331" w:rsidRPr="003A1B99">
        <w:rPr>
          <w:rFonts w:asciiTheme="minorHAnsi" w:hAnsiTheme="minorHAnsi"/>
          <w:i/>
        </w:rPr>
        <w:t xml:space="preserve">, </w:t>
      </w:r>
      <w:r w:rsidR="006218D0">
        <w:rPr>
          <w:rFonts w:asciiTheme="minorHAnsi" w:hAnsiTheme="minorHAnsi"/>
          <w:i/>
        </w:rPr>
        <w:t>PAME 2009</w:t>
      </w:r>
    </w:p>
    <w:p w14:paraId="0F187A1E" w14:textId="5F25090F" w:rsidR="0070116B" w:rsidRDefault="0070116B" w:rsidP="003A1B99">
      <w:pPr>
        <w:spacing w:after="120" w:line="276" w:lineRule="auto"/>
        <w:ind w:left="720"/>
        <w:rPr>
          <w:rFonts w:asciiTheme="minorHAnsi" w:hAnsiTheme="minorHAnsi"/>
          <w:i/>
        </w:rPr>
      </w:pPr>
      <w:r>
        <w:rPr>
          <w:rFonts w:asciiTheme="minorHAnsi" w:hAnsiTheme="minorHAnsi"/>
          <w:i/>
        </w:rPr>
        <w:t xml:space="preserve">See documents: </w:t>
      </w:r>
      <w:r w:rsidR="00B13041">
        <w:rPr>
          <w:rFonts w:asciiTheme="minorHAnsi" w:hAnsiTheme="minorHAnsi"/>
          <w:i/>
        </w:rPr>
        <w:t>IARPC 2013</w:t>
      </w:r>
      <w:r>
        <w:rPr>
          <w:rFonts w:asciiTheme="minorHAnsi" w:hAnsiTheme="minorHAnsi"/>
          <w:i/>
        </w:rPr>
        <w:t xml:space="preserve">, </w:t>
      </w:r>
      <w:r w:rsidR="004912CB">
        <w:rPr>
          <w:rFonts w:asciiTheme="minorHAnsi" w:hAnsiTheme="minorHAnsi"/>
          <w:i/>
        </w:rPr>
        <w:t>NOAA 2015</w:t>
      </w:r>
      <w:r>
        <w:rPr>
          <w:rFonts w:asciiTheme="minorHAnsi" w:hAnsiTheme="minorHAnsi"/>
          <w:i/>
        </w:rPr>
        <w:t xml:space="preserve">, </w:t>
      </w:r>
      <w:r w:rsidR="003A0A2C" w:rsidRPr="00B63AE9">
        <w:rPr>
          <w:rFonts w:asciiTheme="minorHAnsi" w:hAnsiTheme="minorHAnsi"/>
          <w:lang w:val="en-CA"/>
        </w:rPr>
        <w:t>Raymond-Yakoubian</w:t>
      </w:r>
      <w:r w:rsidR="003A0A2C">
        <w:rPr>
          <w:rFonts w:asciiTheme="minorHAnsi" w:hAnsiTheme="minorHAnsi"/>
          <w:lang w:val="en-CA"/>
        </w:rPr>
        <w:t xml:space="preserve"> et al.</w:t>
      </w:r>
      <w:r w:rsidR="003A0A2C" w:rsidRPr="00B63AE9">
        <w:rPr>
          <w:rFonts w:asciiTheme="minorHAnsi" w:hAnsiTheme="minorHAnsi"/>
          <w:lang w:val="en-CA"/>
        </w:rPr>
        <w:t xml:space="preserve"> 2014</w:t>
      </w:r>
      <w:r w:rsidR="003A0A2C">
        <w:rPr>
          <w:rFonts w:asciiTheme="minorHAnsi" w:hAnsiTheme="minorHAnsi"/>
          <w:lang w:val="en-CA"/>
        </w:rPr>
        <w:t>b</w:t>
      </w:r>
      <w:r>
        <w:rPr>
          <w:rFonts w:asciiTheme="minorHAnsi" w:hAnsiTheme="minorHAnsi"/>
          <w:i/>
        </w:rPr>
        <w:t xml:space="preserve">, </w:t>
      </w:r>
      <w:r w:rsidR="00F21620">
        <w:rPr>
          <w:rFonts w:asciiTheme="minorHAnsi" w:hAnsiTheme="minorHAnsi"/>
          <w:i/>
        </w:rPr>
        <w:t>Healey &amp; Tagak 2014</w:t>
      </w:r>
      <w:r>
        <w:rPr>
          <w:rFonts w:asciiTheme="minorHAnsi" w:hAnsiTheme="minorHAnsi"/>
          <w:i/>
        </w:rPr>
        <w:t xml:space="preserve">, </w:t>
      </w:r>
      <w:r w:rsidR="00EB263F">
        <w:rPr>
          <w:rFonts w:asciiTheme="minorHAnsi" w:hAnsiTheme="minorHAnsi"/>
          <w:i/>
        </w:rPr>
        <w:t>ANKE 2000</w:t>
      </w:r>
      <w:r>
        <w:rPr>
          <w:rFonts w:asciiTheme="minorHAnsi" w:hAnsiTheme="minorHAnsi"/>
          <w:i/>
        </w:rPr>
        <w:t xml:space="preserve">, </w:t>
      </w:r>
      <w:r w:rsidR="00F93577">
        <w:rPr>
          <w:rFonts w:asciiTheme="minorHAnsi" w:hAnsiTheme="minorHAnsi"/>
          <w:i/>
        </w:rPr>
        <w:t>DOI 2014</w:t>
      </w:r>
      <w:r>
        <w:rPr>
          <w:rFonts w:asciiTheme="minorHAnsi" w:hAnsiTheme="minorHAnsi"/>
          <w:i/>
        </w:rPr>
        <w:t xml:space="preserve">, </w:t>
      </w:r>
      <w:r w:rsidR="005D42DF">
        <w:rPr>
          <w:rFonts w:asciiTheme="minorHAnsi" w:hAnsiTheme="minorHAnsi"/>
          <w:lang w:val="en-CA"/>
        </w:rPr>
        <w:t>Sejersen 1999</w:t>
      </w:r>
    </w:p>
    <w:p w14:paraId="13AE36FF" w14:textId="1374FA89" w:rsidR="003E69A1" w:rsidRDefault="008815A8">
      <w:pPr>
        <w:spacing w:after="120" w:line="276" w:lineRule="auto"/>
        <w:rPr>
          <w:rFonts w:asciiTheme="minorHAnsi" w:hAnsiTheme="minorHAnsi"/>
        </w:rPr>
      </w:pPr>
      <w:r>
        <w:rPr>
          <w:rFonts w:asciiTheme="minorHAnsi" w:hAnsiTheme="minorHAnsi"/>
        </w:rPr>
        <w:t>C</w:t>
      </w:r>
      <w:r w:rsidR="00346AAE">
        <w:rPr>
          <w:rFonts w:asciiTheme="minorHAnsi" w:hAnsiTheme="minorHAnsi"/>
        </w:rPr>
        <w:t xml:space="preserve">onsultation </w:t>
      </w:r>
      <w:r w:rsidR="00E04D8C">
        <w:rPr>
          <w:rFonts w:asciiTheme="minorHAnsi" w:hAnsiTheme="minorHAnsi"/>
        </w:rPr>
        <w:t xml:space="preserve">is highlighted in the </w:t>
      </w:r>
      <w:r w:rsidR="004B0CDA">
        <w:rPr>
          <w:rFonts w:asciiTheme="minorHAnsi" w:hAnsiTheme="minorHAnsi"/>
        </w:rPr>
        <w:t xml:space="preserve">documents as a preferred mechanism for engagement as it enables parties to work directly with Indigenous people. This can include interviews, workshops, and meetings in which group discussions can </w:t>
      </w:r>
      <w:r w:rsidR="00000D5E">
        <w:rPr>
          <w:rFonts w:asciiTheme="minorHAnsi" w:hAnsiTheme="minorHAnsi"/>
        </w:rPr>
        <w:t xml:space="preserve">help potentially affected Indigenous peoples and local communities understand what is being proposed or planned and </w:t>
      </w:r>
      <w:r w:rsidR="004B0CDA">
        <w:rPr>
          <w:rFonts w:asciiTheme="minorHAnsi" w:hAnsiTheme="minorHAnsi"/>
        </w:rPr>
        <w:t xml:space="preserve">assist in identifying and balancing competing claims, interests and motivations. </w:t>
      </w:r>
    </w:p>
    <w:p w14:paraId="27B2B358" w14:textId="5CD1215D" w:rsidR="00E04D8C" w:rsidRDefault="00E04D8C" w:rsidP="00AE72FB">
      <w:pPr>
        <w:spacing w:after="120" w:line="276" w:lineRule="auto"/>
        <w:ind w:left="720"/>
        <w:rPr>
          <w:rFonts w:asciiTheme="minorHAnsi" w:hAnsiTheme="minorHAnsi"/>
          <w:i/>
        </w:rPr>
      </w:pPr>
      <w:r>
        <w:rPr>
          <w:rFonts w:asciiTheme="minorHAnsi" w:hAnsiTheme="minorHAnsi"/>
          <w:i/>
        </w:rPr>
        <w:t xml:space="preserve">See documents: </w:t>
      </w:r>
      <w:r w:rsidR="00587740">
        <w:rPr>
          <w:rFonts w:asciiTheme="minorHAnsi" w:hAnsiTheme="minorHAnsi"/>
          <w:i/>
        </w:rPr>
        <w:t>CBD 2004</w:t>
      </w:r>
      <w:r>
        <w:rPr>
          <w:rFonts w:asciiTheme="minorHAnsi" w:hAnsiTheme="minorHAnsi"/>
          <w:i/>
        </w:rPr>
        <w:t xml:space="preserve">, </w:t>
      </w:r>
      <w:r w:rsidR="00003841">
        <w:rPr>
          <w:rFonts w:asciiTheme="minorHAnsi" w:hAnsiTheme="minorHAnsi"/>
          <w:i/>
        </w:rPr>
        <w:t>UN 1995</w:t>
      </w:r>
      <w:r>
        <w:rPr>
          <w:rFonts w:asciiTheme="minorHAnsi" w:hAnsiTheme="minorHAnsi"/>
          <w:i/>
        </w:rPr>
        <w:t xml:space="preserve">, </w:t>
      </w:r>
      <w:r w:rsidR="00106F86">
        <w:rPr>
          <w:rFonts w:asciiTheme="minorHAnsi" w:hAnsiTheme="minorHAnsi"/>
          <w:i/>
        </w:rPr>
        <w:t>IWC 2014</w:t>
      </w:r>
      <w:r>
        <w:rPr>
          <w:rFonts w:asciiTheme="minorHAnsi" w:hAnsiTheme="minorHAnsi"/>
          <w:i/>
        </w:rPr>
        <w:t xml:space="preserve">, </w:t>
      </w:r>
      <w:r w:rsidR="0082774E">
        <w:rPr>
          <w:rFonts w:asciiTheme="minorHAnsi" w:hAnsiTheme="minorHAnsi"/>
          <w:i/>
        </w:rPr>
        <w:t>Canada 1993</w:t>
      </w:r>
      <w:r>
        <w:rPr>
          <w:rFonts w:asciiTheme="minorHAnsi" w:hAnsiTheme="minorHAnsi"/>
          <w:i/>
        </w:rPr>
        <w:t xml:space="preserve">, </w:t>
      </w:r>
      <w:r w:rsidR="003A18F2">
        <w:rPr>
          <w:rFonts w:asciiTheme="minorHAnsi" w:hAnsiTheme="minorHAnsi"/>
          <w:i/>
        </w:rPr>
        <w:t>MVLWB 2013b</w:t>
      </w:r>
      <w:r>
        <w:rPr>
          <w:rFonts w:asciiTheme="minorHAnsi" w:hAnsiTheme="minorHAnsi"/>
          <w:i/>
        </w:rPr>
        <w:t xml:space="preserve">, </w:t>
      </w:r>
      <w:r w:rsidR="00450EC9">
        <w:rPr>
          <w:rFonts w:asciiTheme="minorHAnsi" w:hAnsiTheme="minorHAnsi"/>
          <w:i/>
        </w:rPr>
        <w:t>Canada 2011</w:t>
      </w:r>
      <w:r>
        <w:rPr>
          <w:rFonts w:asciiTheme="minorHAnsi" w:hAnsiTheme="minorHAnsi"/>
          <w:i/>
        </w:rPr>
        <w:t xml:space="preserve">, </w:t>
      </w:r>
      <w:r w:rsidR="002E16AA">
        <w:rPr>
          <w:rFonts w:asciiTheme="minorHAnsi" w:hAnsiTheme="minorHAnsi"/>
          <w:i/>
        </w:rPr>
        <w:t>Canada 1993</w:t>
      </w:r>
      <w:r>
        <w:rPr>
          <w:rFonts w:asciiTheme="minorHAnsi" w:hAnsiTheme="minorHAnsi"/>
          <w:i/>
        </w:rPr>
        <w:t xml:space="preserve">, </w:t>
      </w:r>
      <w:r w:rsidR="00EE4CF7">
        <w:rPr>
          <w:rFonts w:asciiTheme="minorHAnsi" w:hAnsiTheme="minorHAnsi"/>
          <w:i/>
        </w:rPr>
        <w:t>Clement et al. 2013</w:t>
      </w:r>
      <w:r>
        <w:rPr>
          <w:rFonts w:asciiTheme="minorHAnsi" w:hAnsiTheme="minorHAnsi"/>
          <w:i/>
        </w:rPr>
        <w:t xml:space="preserve">, </w:t>
      </w:r>
      <w:r w:rsidR="005D424E">
        <w:rPr>
          <w:rFonts w:asciiTheme="minorHAnsi" w:hAnsiTheme="minorHAnsi"/>
          <w:i/>
        </w:rPr>
        <w:t>Shell 2013</w:t>
      </w:r>
      <w:r>
        <w:rPr>
          <w:rFonts w:asciiTheme="minorHAnsi" w:hAnsiTheme="minorHAnsi"/>
          <w:i/>
        </w:rPr>
        <w:t xml:space="preserve">, </w:t>
      </w:r>
      <w:r w:rsidR="00AF1A32">
        <w:rPr>
          <w:rFonts w:asciiTheme="minorHAnsi" w:hAnsiTheme="minorHAnsi"/>
          <w:i/>
        </w:rPr>
        <w:t>CAPP 2014</w:t>
      </w:r>
      <w:r>
        <w:rPr>
          <w:rFonts w:asciiTheme="minorHAnsi" w:hAnsiTheme="minorHAnsi"/>
          <w:i/>
        </w:rPr>
        <w:t xml:space="preserve">, </w:t>
      </w:r>
      <w:r w:rsidR="0082774E">
        <w:rPr>
          <w:rFonts w:asciiTheme="minorHAnsi" w:hAnsiTheme="minorHAnsi"/>
          <w:i/>
        </w:rPr>
        <w:t>NOAA 2012</w:t>
      </w:r>
      <w:r>
        <w:rPr>
          <w:rFonts w:asciiTheme="minorHAnsi" w:hAnsiTheme="minorHAnsi"/>
          <w:i/>
        </w:rPr>
        <w:t xml:space="preserve">, </w:t>
      </w:r>
      <w:r w:rsidR="0082774E">
        <w:rPr>
          <w:rFonts w:asciiTheme="minorHAnsi" w:hAnsiTheme="minorHAnsi"/>
          <w:i/>
        </w:rPr>
        <w:t xml:space="preserve">NOAA </w:t>
      </w:r>
      <w:r w:rsidR="0082774E">
        <w:rPr>
          <w:rFonts w:asciiTheme="minorHAnsi" w:hAnsiTheme="minorHAnsi"/>
          <w:i/>
        </w:rPr>
        <w:lastRenderedPageBreak/>
        <w:t>2015b</w:t>
      </w:r>
      <w:r>
        <w:rPr>
          <w:rFonts w:asciiTheme="minorHAnsi" w:hAnsiTheme="minorHAnsi"/>
          <w:i/>
        </w:rPr>
        <w:t xml:space="preserve">, </w:t>
      </w:r>
      <w:r w:rsidR="008206A0">
        <w:rPr>
          <w:rFonts w:asciiTheme="minorHAnsi" w:hAnsiTheme="minorHAnsi"/>
          <w:i/>
        </w:rPr>
        <w:t>Shell 2014</w:t>
      </w:r>
      <w:r>
        <w:rPr>
          <w:rFonts w:asciiTheme="minorHAnsi" w:hAnsiTheme="minorHAnsi"/>
          <w:i/>
        </w:rPr>
        <w:t xml:space="preserve">, </w:t>
      </w:r>
      <w:r w:rsidR="003A0A2C" w:rsidRPr="00B63AE9">
        <w:rPr>
          <w:rFonts w:asciiTheme="minorHAnsi" w:hAnsiTheme="minorHAnsi"/>
          <w:lang w:val="en-CA"/>
        </w:rPr>
        <w:t>Raymond-Yakoubian</w:t>
      </w:r>
      <w:r w:rsidR="003A0A2C">
        <w:rPr>
          <w:rFonts w:asciiTheme="minorHAnsi" w:hAnsiTheme="minorHAnsi"/>
          <w:lang w:val="en-CA"/>
        </w:rPr>
        <w:t xml:space="preserve"> et al.</w:t>
      </w:r>
      <w:r w:rsidR="003A0A2C" w:rsidRPr="00B63AE9">
        <w:rPr>
          <w:rFonts w:asciiTheme="minorHAnsi" w:hAnsiTheme="minorHAnsi"/>
          <w:lang w:val="en-CA"/>
        </w:rPr>
        <w:t xml:space="preserve"> 2014</w:t>
      </w:r>
      <w:r w:rsidR="003A0A2C">
        <w:rPr>
          <w:rFonts w:asciiTheme="minorHAnsi" w:hAnsiTheme="minorHAnsi"/>
          <w:lang w:val="en-CA"/>
        </w:rPr>
        <w:t>b</w:t>
      </w:r>
      <w:r>
        <w:rPr>
          <w:rFonts w:asciiTheme="minorHAnsi" w:hAnsiTheme="minorHAnsi"/>
          <w:i/>
        </w:rPr>
        <w:t xml:space="preserve">, </w:t>
      </w:r>
      <w:r w:rsidR="002407E7">
        <w:rPr>
          <w:rFonts w:asciiTheme="minorHAnsi" w:hAnsiTheme="minorHAnsi"/>
          <w:i/>
        </w:rPr>
        <w:t>Gadamus &amp; Raymond-Yakoubian 2015</w:t>
      </w:r>
      <w:r>
        <w:rPr>
          <w:rFonts w:asciiTheme="minorHAnsi" w:hAnsiTheme="minorHAnsi"/>
          <w:i/>
        </w:rPr>
        <w:t xml:space="preserve">, </w:t>
      </w:r>
      <w:r w:rsidR="00E45F46">
        <w:rPr>
          <w:rFonts w:asciiTheme="minorHAnsi" w:hAnsiTheme="minorHAnsi"/>
          <w:i/>
        </w:rPr>
        <w:t>Kawerak 2013</w:t>
      </w:r>
      <w:r w:rsidR="00587740">
        <w:rPr>
          <w:rFonts w:asciiTheme="minorHAnsi" w:hAnsiTheme="minorHAnsi"/>
          <w:i/>
        </w:rPr>
        <w:t xml:space="preserve">, </w:t>
      </w:r>
      <w:r w:rsidR="00AE4CA6">
        <w:rPr>
          <w:rFonts w:asciiTheme="minorHAnsi" w:hAnsiTheme="minorHAnsi"/>
          <w:i/>
        </w:rPr>
        <w:t>Braund 2013</w:t>
      </w:r>
      <w:r w:rsidR="004B0CDA">
        <w:rPr>
          <w:rFonts w:asciiTheme="minorHAnsi" w:hAnsiTheme="minorHAnsi"/>
          <w:i/>
        </w:rPr>
        <w:t xml:space="preserve">, </w:t>
      </w:r>
      <w:r w:rsidR="003F5994">
        <w:rPr>
          <w:rFonts w:asciiTheme="minorHAnsi" w:hAnsiTheme="minorHAnsi"/>
          <w:i/>
        </w:rPr>
        <w:t>Carothers et al. 2013</w:t>
      </w:r>
      <w:r w:rsidR="004B0CDA">
        <w:rPr>
          <w:rFonts w:asciiTheme="minorHAnsi" w:hAnsiTheme="minorHAnsi"/>
          <w:i/>
        </w:rPr>
        <w:t xml:space="preserve">, </w:t>
      </w:r>
      <w:r w:rsidR="00442F35">
        <w:rPr>
          <w:rFonts w:asciiTheme="minorHAnsi" w:hAnsiTheme="minorHAnsi"/>
          <w:i/>
        </w:rPr>
        <w:t>Boveng &amp; Cameron 2013</w:t>
      </w:r>
      <w:r w:rsidR="004B0CDA">
        <w:rPr>
          <w:rFonts w:asciiTheme="minorHAnsi" w:hAnsiTheme="minorHAnsi"/>
          <w:i/>
        </w:rPr>
        <w:t xml:space="preserve">, </w:t>
      </w:r>
      <w:r w:rsidR="00096747">
        <w:rPr>
          <w:rFonts w:asciiTheme="minorHAnsi" w:hAnsiTheme="minorHAnsi"/>
          <w:i/>
        </w:rPr>
        <w:t>Quakenbush et al. 2013</w:t>
      </w:r>
      <w:r w:rsidR="004B0CDA">
        <w:rPr>
          <w:rFonts w:asciiTheme="minorHAnsi" w:hAnsiTheme="minorHAnsi"/>
          <w:i/>
        </w:rPr>
        <w:t xml:space="preserve">, </w:t>
      </w:r>
      <w:r w:rsidR="00F93577">
        <w:rPr>
          <w:rFonts w:asciiTheme="minorHAnsi" w:hAnsiTheme="minorHAnsi"/>
          <w:i/>
        </w:rPr>
        <w:t>DOI 2014</w:t>
      </w:r>
      <w:r w:rsidR="004B0CDA">
        <w:rPr>
          <w:rFonts w:asciiTheme="minorHAnsi" w:hAnsiTheme="minorHAnsi"/>
          <w:i/>
        </w:rPr>
        <w:t xml:space="preserve">, </w:t>
      </w:r>
      <w:r w:rsidR="0099269A">
        <w:rPr>
          <w:rFonts w:asciiTheme="minorHAnsi" w:hAnsiTheme="minorHAnsi"/>
          <w:i/>
        </w:rPr>
        <w:t>Integrated Environments 2008</w:t>
      </w:r>
      <w:r w:rsidR="004B0CDA">
        <w:rPr>
          <w:rFonts w:asciiTheme="minorHAnsi" w:hAnsiTheme="minorHAnsi"/>
          <w:i/>
        </w:rPr>
        <w:t xml:space="preserve">, </w:t>
      </w:r>
      <w:r w:rsidR="008A34EE">
        <w:rPr>
          <w:rFonts w:asciiTheme="minorHAnsi" w:hAnsiTheme="minorHAnsi"/>
          <w:i/>
        </w:rPr>
        <w:t>Hun</w:t>
      </w:r>
      <w:r w:rsidR="00F27CB8">
        <w:rPr>
          <w:rFonts w:asciiTheme="minorHAnsi" w:hAnsiTheme="minorHAnsi"/>
          <w:i/>
        </w:rPr>
        <w:t>t</w:t>
      </w:r>
      <w:r w:rsidR="008A34EE">
        <w:rPr>
          <w:rFonts w:asciiTheme="minorHAnsi" w:hAnsiTheme="minorHAnsi"/>
          <w:i/>
        </w:rPr>
        <w:t>ington 2009</w:t>
      </w:r>
      <w:r w:rsidR="004B0CDA">
        <w:rPr>
          <w:rFonts w:asciiTheme="minorHAnsi" w:hAnsiTheme="minorHAnsi"/>
          <w:i/>
        </w:rPr>
        <w:t xml:space="preserve">, </w:t>
      </w:r>
      <w:r w:rsidR="00B041AF">
        <w:rPr>
          <w:rFonts w:asciiTheme="minorHAnsi" w:hAnsiTheme="minorHAnsi"/>
          <w:i/>
        </w:rPr>
        <w:t>Sigman 2015</w:t>
      </w:r>
      <w:r w:rsidR="004B0CDA">
        <w:rPr>
          <w:rFonts w:asciiTheme="minorHAnsi" w:hAnsiTheme="minorHAnsi"/>
          <w:i/>
        </w:rPr>
        <w:t xml:space="preserve">, </w:t>
      </w:r>
      <w:r w:rsidR="005D42DF">
        <w:rPr>
          <w:rFonts w:asciiTheme="minorHAnsi" w:hAnsiTheme="minorHAnsi"/>
          <w:lang w:val="en-CA"/>
        </w:rPr>
        <w:t>Sejersen 1999</w:t>
      </w:r>
      <w:r w:rsidR="004B0CDA">
        <w:rPr>
          <w:rFonts w:asciiTheme="minorHAnsi" w:hAnsiTheme="minorHAnsi"/>
          <w:i/>
        </w:rPr>
        <w:t xml:space="preserve">, </w:t>
      </w:r>
      <w:r w:rsidR="00410BF8">
        <w:rPr>
          <w:rFonts w:asciiTheme="minorHAnsi" w:hAnsiTheme="minorHAnsi"/>
          <w:i/>
        </w:rPr>
        <w:t>Jacobs &amp; Brooks 2011</w:t>
      </w:r>
    </w:p>
    <w:p w14:paraId="1C80FAA8" w14:textId="77777777" w:rsidR="00680FB4" w:rsidRPr="003A1B99" w:rsidRDefault="00680FB4">
      <w:pPr>
        <w:spacing w:after="120" w:line="276" w:lineRule="auto"/>
        <w:rPr>
          <w:rFonts w:asciiTheme="minorHAnsi" w:hAnsiTheme="minorHAnsi"/>
          <w:i/>
        </w:rPr>
      </w:pPr>
    </w:p>
    <w:p w14:paraId="09E4EDE9" w14:textId="4AA0AAB3" w:rsidR="002E3B2A" w:rsidRPr="003A1B99" w:rsidRDefault="00E45699" w:rsidP="003A1B99">
      <w:pPr>
        <w:rPr>
          <w:b/>
        </w:rPr>
      </w:pPr>
      <w:bookmarkStart w:id="71" w:name="_Toc451375115"/>
      <w:bookmarkStart w:id="72" w:name="_Toc451375950"/>
      <w:r>
        <w:rPr>
          <w:rFonts w:asciiTheme="minorHAnsi" w:hAnsiTheme="minorHAnsi"/>
          <w:b/>
        </w:rPr>
        <w:t>6.</w:t>
      </w:r>
      <w:r w:rsidR="0070116B">
        <w:rPr>
          <w:rFonts w:asciiTheme="minorHAnsi" w:hAnsiTheme="minorHAnsi"/>
          <w:b/>
        </w:rPr>
        <w:t>5</w:t>
      </w:r>
      <w:r w:rsidR="005B3172" w:rsidRPr="003A1B99">
        <w:rPr>
          <w:rFonts w:asciiTheme="minorHAnsi" w:hAnsiTheme="minorHAnsi"/>
          <w:b/>
        </w:rPr>
        <w:t xml:space="preserve"> </w:t>
      </w:r>
      <w:r w:rsidR="002E3B2A" w:rsidRPr="003A1B99">
        <w:rPr>
          <w:rFonts w:asciiTheme="minorHAnsi" w:hAnsiTheme="minorHAnsi"/>
          <w:b/>
        </w:rPr>
        <w:t>Communication style</w:t>
      </w:r>
      <w:bookmarkEnd w:id="71"/>
      <w:bookmarkEnd w:id="72"/>
    </w:p>
    <w:p w14:paraId="2E87BB9E" w14:textId="6BA1D8F6" w:rsidR="002E3B2A" w:rsidRDefault="002E3B2A">
      <w:pPr>
        <w:spacing w:after="120" w:line="276" w:lineRule="auto"/>
        <w:rPr>
          <w:rFonts w:asciiTheme="minorHAnsi" w:hAnsiTheme="minorHAnsi"/>
        </w:rPr>
      </w:pPr>
      <w:r w:rsidRPr="00C853F9">
        <w:rPr>
          <w:rFonts w:asciiTheme="minorHAnsi" w:hAnsiTheme="minorHAnsi"/>
        </w:rPr>
        <w:t>Regardless of mechanism</w:t>
      </w:r>
      <w:r>
        <w:rPr>
          <w:rFonts w:asciiTheme="minorHAnsi" w:hAnsiTheme="minorHAnsi"/>
        </w:rPr>
        <w:t>s used,</w:t>
      </w:r>
      <w:r w:rsidRPr="00C853F9">
        <w:rPr>
          <w:rFonts w:asciiTheme="minorHAnsi" w:hAnsiTheme="minorHAnsi"/>
        </w:rPr>
        <w:t xml:space="preserve"> </w:t>
      </w:r>
      <w:r w:rsidR="007F73D6">
        <w:rPr>
          <w:rFonts w:asciiTheme="minorHAnsi" w:hAnsiTheme="minorHAnsi"/>
        </w:rPr>
        <w:t>being culturally aware</w:t>
      </w:r>
      <w:r w:rsidRPr="00C853F9">
        <w:rPr>
          <w:rFonts w:asciiTheme="minorHAnsi" w:hAnsiTheme="minorHAnsi"/>
        </w:rPr>
        <w:t xml:space="preserve"> includes understanding how communities may communicate differently. </w:t>
      </w:r>
      <w:r>
        <w:rPr>
          <w:rFonts w:asciiTheme="minorHAnsi" w:hAnsiTheme="minorHAnsi"/>
        </w:rPr>
        <w:t xml:space="preserve">This can include </w:t>
      </w:r>
      <w:r w:rsidR="007F73D6">
        <w:rPr>
          <w:rFonts w:asciiTheme="minorHAnsi" w:hAnsiTheme="minorHAnsi"/>
        </w:rPr>
        <w:t xml:space="preserve">recognizing </w:t>
      </w:r>
      <w:r>
        <w:rPr>
          <w:rFonts w:asciiTheme="minorHAnsi" w:hAnsiTheme="minorHAnsi"/>
        </w:rPr>
        <w:t xml:space="preserve">language barriers </w:t>
      </w:r>
      <w:r w:rsidR="007F73D6">
        <w:rPr>
          <w:rFonts w:asciiTheme="minorHAnsi" w:hAnsiTheme="minorHAnsi"/>
        </w:rPr>
        <w:t>by</w:t>
      </w:r>
      <w:r>
        <w:rPr>
          <w:rFonts w:asciiTheme="minorHAnsi" w:hAnsiTheme="minorHAnsi"/>
        </w:rPr>
        <w:t xml:space="preserve"> </w:t>
      </w:r>
      <w:r w:rsidR="007F73D6">
        <w:rPr>
          <w:rFonts w:asciiTheme="minorHAnsi" w:hAnsiTheme="minorHAnsi"/>
        </w:rPr>
        <w:t>translating</w:t>
      </w:r>
      <w:r>
        <w:rPr>
          <w:rFonts w:asciiTheme="minorHAnsi" w:hAnsiTheme="minorHAnsi"/>
        </w:rPr>
        <w:t xml:space="preserve"> materials </w:t>
      </w:r>
      <w:r w:rsidR="007F73D6">
        <w:rPr>
          <w:rFonts w:asciiTheme="minorHAnsi" w:hAnsiTheme="minorHAnsi"/>
        </w:rPr>
        <w:t>into the community’s language, the use of interpreters, and ensuring materials are written in plain non-technical language</w:t>
      </w:r>
      <w:r>
        <w:rPr>
          <w:rFonts w:asciiTheme="minorHAnsi" w:hAnsiTheme="minorHAnsi"/>
        </w:rPr>
        <w:t xml:space="preserve">. </w:t>
      </w:r>
    </w:p>
    <w:p w14:paraId="5DB4E246" w14:textId="1B9680BE" w:rsidR="008F7FBE" w:rsidRPr="008F7FBE" w:rsidRDefault="008F7FBE" w:rsidP="00F73098">
      <w:pPr>
        <w:spacing w:after="120" w:line="276" w:lineRule="auto"/>
        <w:ind w:left="720"/>
        <w:rPr>
          <w:rFonts w:asciiTheme="minorHAnsi" w:hAnsiTheme="minorHAnsi"/>
        </w:rPr>
      </w:pPr>
      <w:r>
        <w:rPr>
          <w:rFonts w:asciiTheme="minorHAnsi" w:hAnsiTheme="minorHAnsi"/>
          <w:i/>
        </w:rPr>
        <w:t xml:space="preserve">See documents: </w:t>
      </w:r>
      <w:r w:rsidR="00587740">
        <w:rPr>
          <w:rFonts w:asciiTheme="minorHAnsi" w:hAnsiTheme="minorHAnsi"/>
          <w:i/>
        </w:rPr>
        <w:t>CBD 2004</w:t>
      </w:r>
      <w:r>
        <w:rPr>
          <w:rFonts w:asciiTheme="minorHAnsi" w:hAnsiTheme="minorHAnsi"/>
          <w:i/>
        </w:rPr>
        <w:t xml:space="preserve">, </w:t>
      </w:r>
      <w:r w:rsidR="00B13041">
        <w:rPr>
          <w:rFonts w:asciiTheme="minorHAnsi" w:hAnsiTheme="minorHAnsi"/>
          <w:i/>
        </w:rPr>
        <w:t>IARPC 2013</w:t>
      </w:r>
      <w:r>
        <w:rPr>
          <w:rFonts w:asciiTheme="minorHAnsi" w:hAnsiTheme="minorHAnsi"/>
          <w:i/>
        </w:rPr>
        <w:t xml:space="preserve">, </w:t>
      </w:r>
      <w:r w:rsidR="003A18F2">
        <w:rPr>
          <w:rFonts w:asciiTheme="minorHAnsi" w:hAnsiTheme="minorHAnsi"/>
          <w:i/>
        </w:rPr>
        <w:t>MVLWB 2013b</w:t>
      </w:r>
      <w:r>
        <w:rPr>
          <w:rFonts w:asciiTheme="minorHAnsi" w:hAnsiTheme="minorHAnsi"/>
          <w:i/>
        </w:rPr>
        <w:t xml:space="preserve">, </w:t>
      </w:r>
      <w:r w:rsidR="008655C7">
        <w:rPr>
          <w:rFonts w:asciiTheme="minorHAnsi" w:hAnsiTheme="minorHAnsi"/>
          <w:i/>
        </w:rPr>
        <w:t>DOI 2014</w:t>
      </w:r>
      <w:r>
        <w:rPr>
          <w:rFonts w:asciiTheme="minorHAnsi" w:hAnsiTheme="minorHAnsi"/>
          <w:i/>
        </w:rPr>
        <w:t xml:space="preserve">, </w:t>
      </w:r>
      <w:r w:rsidR="00581E3A">
        <w:rPr>
          <w:rFonts w:asciiTheme="minorHAnsi" w:hAnsiTheme="minorHAnsi"/>
          <w:i/>
        </w:rPr>
        <w:t>CAPP 2006</w:t>
      </w:r>
      <w:r>
        <w:rPr>
          <w:rFonts w:asciiTheme="minorHAnsi" w:hAnsiTheme="minorHAnsi"/>
          <w:i/>
        </w:rPr>
        <w:t xml:space="preserve">, </w:t>
      </w:r>
      <w:r w:rsidR="008A1DB7">
        <w:rPr>
          <w:rFonts w:asciiTheme="minorHAnsi" w:hAnsiTheme="minorHAnsi"/>
          <w:i/>
        </w:rPr>
        <w:t>Healey &amp; Tagak 2014</w:t>
      </w:r>
      <w:r>
        <w:rPr>
          <w:rFonts w:asciiTheme="minorHAnsi" w:hAnsiTheme="minorHAnsi"/>
          <w:i/>
        </w:rPr>
        <w:t xml:space="preserve">, </w:t>
      </w:r>
      <w:r w:rsidR="00AE72FB">
        <w:rPr>
          <w:rFonts w:asciiTheme="minorHAnsi" w:hAnsiTheme="minorHAnsi"/>
          <w:i/>
        </w:rPr>
        <w:t>ACPP 2015</w:t>
      </w:r>
      <w:r>
        <w:rPr>
          <w:rFonts w:asciiTheme="minorHAnsi" w:hAnsiTheme="minorHAnsi"/>
          <w:i/>
        </w:rPr>
        <w:t xml:space="preserve">, </w:t>
      </w:r>
      <w:r w:rsidR="00BC3647">
        <w:rPr>
          <w:rFonts w:asciiTheme="minorHAnsi" w:hAnsiTheme="minorHAnsi"/>
          <w:i/>
        </w:rPr>
        <w:t>AMAP 2013</w:t>
      </w:r>
      <w:r>
        <w:rPr>
          <w:rFonts w:asciiTheme="minorHAnsi" w:hAnsiTheme="minorHAnsi"/>
          <w:i/>
        </w:rPr>
        <w:t xml:space="preserve">, </w:t>
      </w:r>
      <w:r w:rsidR="00B67127">
        <w:rPr>
          <w:rFonts w:asciiTheme="minorHAnsi" w:hAnsiTheme="minorHAnsi"/>
          <w:i/>
        </w:rPr>
        <w:t>Bartley 2014</w:t>
      </w:r>
      <w:r>
        <w:rPr>
          <w:rFonts w:asciiTheme="minorHAnsi" w:hAnsiTheme="minorHAnsi"/>
          <w:i/>
        </w:rPr>
        <w:t xml:space="preserve">, </w:t>
      </w:r>
      <w:r w:rsidR="00C1206B">
        <w:rPr>
          <w:rFonts w:ascii="Calibri" w:hAnsi="Calibri"/>
        </w:rPr>
        <w:t>ATG/IGWG 2008</w:t>
      </w:r>
      <w:r>
        <w:rPr>
          <w:rFonts w:asciiTheme="minorHAnsi" w:hAnsiTheme="minorHAnsi"/>
          <w:i/>
        </w:rPr>
        <w:t xml:space="preserve">, </w:t>
      </w:r>
      <w:r w:rsidR="00131630">
        <w:rPr>
          <w:rFonts w:asciiTheme="minorHAnsi" w:hAnsiTheme="minorHAnsi"/>
          <w:i/>
        </w:rPr>
        <w:t>Norway 1987</w:t>
      </w:r>
    </w:p>
    <w:p w14:paraId="28356A2D" w14:textId="6E8B8A2B" w:rsidR="002E3B2A" w:rsidRDefault="008F7FBE">
      <w:pPr>
        <w:spacing w:after="120" w:line="276" w:lineRule="auto"/>
        <w:rPr>
          <w:rFonts w:asciiTheme="minorHAnsi" w:hAnsiTheme="minorHAnsi"/>
        </w:rPr>
      </w:pPr>
      <w:r>
        <w:rPr>
          <w:rFonts w:asciiTheme="minorHAnsi" w:hAnsiTheme="minorHAnsi"/>
        </w:rPr>
        <w:t>To aid with communication difficulties, a</w:t>
      </w:r>
      <w:r w:rsidR="002E3B2A">
        <w:rPr>
          <w:rFonts w:asciiTheme="minorHAnsi" w:hAnsiTheme="minorHAnsi"/>
        </w:rPr>
        <w:t xml:space="preserve"> local facilitator</w:t>
      </w:r>
      <w:r>
        <w:rPr>
          <w:rFonts w:asciiTheme="minorHAnsi" w:hAnsiTheme="minorHAnsi"/>
        </w:rPr>
        <w:t xml:space="preserve">, advisor or liaison from within a community can provide guidance and direction for </w:t>
      </w:r>
      <w:r w:rsidR="002E3B2A">
        <w:rPr>
          <w:rFonts w:asciiTheme="minorHAnsi" w:hAnsiTheme="minorHAnsi"/>
        </w:rPr>
        <w:t xml:space="preserve">getting to know communities and local organizations as well as identifying potential participants and preferred means of engagement. </w:t>
      </w:r>
    </w:p>
    <w:p w14:paraId="2E837009" w14:textId="728EA502" w:rsidR="008F7FBE" w:rsidRPr="003A1B99" w:rsidRDefault="008F7FBE" w:rsidP="00F73098">
      <w:pPr>
        <w:spacing w:after="120" w:line="276" w:lineRule="auto"/>
        <w:ind w:left="720"/>
        <w:rPr>
          <w:rFonts w:asciiTheme="minorHAnsi" w:hAnsiTheme="minorHAnsi"/>
          <w:i/>
        </w:rPr>
      </w:pPr>
      <w:r>
        <w:rPr>
          <w:rFonts w:asciiTheme="minorHAnsi" w:hAnsiTheme="minorHAnsi"/>
          <w:i/>
        </w:rPr>
        <w:t xml:space="preserve">See documents: </w:t>
      </w:r>
      <w:r w:rsidR="00840F57">
        <w:rPr>
          <w:rFonts w:asciiTheme="minorHAnsi" w:hAnsiTheme="minorHAnsi"/>
          <w:i/>
        </w:rPr>
        <w:t>DOI 2013</w:t>
      </w:r>
      <w:r>
        <w:rPr>
          <w:rFonts w:asciiTheme="minorHAnsi" w:hAnsiTheme="minorHAnsi"/>
          <w:i/>
        </w:rPr>
        <w:t xml:space="preserve">, </w:t>
      </w:r>
      <w:r w:rsidR="00F73098">
        <w:rPr>
          <w:rFonts w:asciiTheme="minorHAnsi" w:hAnsiTheme="minorHAnsi"/>
          <w:i/>
        </w:rPr>
        <w:t>DFO 2002</w:t>
      </w:r>
      <w:r>
        <w:rPr>
          <w:rFonts w:asciiTheme="minorHAnsi" w:hAnsiTheme="minorHAnsi"/>
          <w:i/>
        </w:rPr>
        <w:t xml:space="preserve">, </w:t>
      </w:r>
      <w:r w:rsidR="003A18F2">
        <w:rPr>
          <w:rFonts w:asciiTheme="minorHAnsi" w:hAnsiTheme="minorHAnsi"/>
          <w:i/>
        </w:rPr>
        <w:t>MVLWB 2013b</w:t>
      </w:r>
      <w:r>
        <w:rPr>
          <w:rFonts w:asciiTheme="minorHAnsi" w:hAnsiTheme="minorHAnsi"/>
          <w:i/>
        </w:rPr>
        <w:t xml:space="preserve">, </w:t>
      </w:r>
      <w:r w:rsidR="002E71F7">
        <w:rPr>
          <w:rFonts w:asciiTheme="minorHAnsi" w:hAnsiTheme="minorHAnsi"/>
          <w:lang w:val="en-CA"/>
        </w:rPr>
        <w:t>Shell ndb</w:t>
      </w:r>
      <w:r>
        <w:rPr>
          <w:rFonts w:asciiTheme="minorHAnsi" w:hAnsiTheme="minorHAnsi"/>
          <w:i/>
        </w:rPr>
        <w:t xml:space="preserve">, </w:t>
      </w:r>
      <w:r w:rsidR="008206A0">
        <w:rPr>
          <w:rFonts w:asciiTheme="minorHAnsi" w:hAnsiTheme="minorHAnsi"/>
          <w:i/>
        </w:rPr>
        <w:t>Shell 2014</w:t>
      </w:r>
      <w:r>
        <w:rPr>
          <w:rFonts w:asciiTheme="minorHAnsi" w:hAnsiTheme="minorHAnsi"/>
          <w:i/>
        </w:rPr>
        <w:t xml:space="preserve">, </w:t>
      </w:r>
      <w:r w:rsidR="00442F35">
        <w:rPr>
          <w:rFonts w:asciiTheme="minorHAnsi" w:hAnsiTheme="minorHAnsi"/>
          <w:i/>
        </w:rPr>
        <w:t>Boveng &amp; Cameron 2013</w:t>
      </w:r>
      <w:r>
        <w:rPr>
          <w:rFonts w:asciiTheme="minorHAnsi" w:hAnsiTheme="minorHAnsi"/>
          <w:i/>
        </w:rPr>
        <w:t xml:space="preserve">, </w:t>
      </w:r>
      <w:r w:rsidR="002010B4">
        <w:rPr>
          <w:rFonts w:asciiTheme="minorHAnsi" w:hAnsiTheme="minorHAnsi"/>
          <w:i/>
        </w:rPr>
        <w:t>Morris et al 2014</w:t>
      </w:r>
      <w:r>
        <w:rPr>
          <w:rFonts w:asciiTheme="minorHAnsi" w:hAnsiTheme="minorHAnsi"/>
          <w:i/>
        </w:rPr>
        <w:t xml:space="preserve">, </w:t>
      </w:r>
      <w:r w:rsidR="00AC0A60">
        <w:rPr>
          <w:rFonts w:asciiTheme="minorHAnsi" w:hAnsiTheme="minorHAnsi"/>
          <w:i/>
        </w:rPr>
        <w:t>Bartley et al. 2014</w:t>
      </w:r>
      <w:r>
        <w:rPr>
          <w:rFonts w:asciiTheme="minorHAnsi" w:hAnsiTheme="minorHAnsi"/>
          <w:i/>
        </w:rPr>
        <w:t xml:space="preserve">, </w:t>
      </w:r>
      <w:r w:rsidR="00E94335">
        <w:rPr>
          <w:rFonts w:asciiTheme="minorHAnsi" w:hAnsiTheme="minorHAnsi"/>
          <w:i/>
        </w:rPr>
        <w:t>Shell 2014</w:t>
      </w:r>
    </w:p>
    <w:p w14:paraId="6E53D35E" w14:textId="200C2BE3" w:rsidR="002E3B2A" w:rsidRDefault="00917883">
      <w:pPr>
        <w:spacing w:after="120" w:line="276" w:lineRule="auto"/>
        <w:rPr>
          <w:rFonts w:asciiTheme="minorHAnsi" w:hAnsiTheme="minorHAnsi"/>
        </w:rPr>
      </w:pPr>
      <w:r>
        <w:rPr>
          <w:rFonts w:asciiTheme="minorHAnsi" w:hAnsiTheme="minorHAnsi"/>
        </w:rPr>
        <w:t>Developing a</w:t>
      </w:r>
      <w:r w:rsidR="002E3B2A">
        <w:rPr>
          <w:rFonts w:asciiTheme="minorHAnsi" w:hAnsiTheme="minorHAnsi"/>
        </w:rPr>
        <w:t xml:space="preserve"> communication</w:t>
      </w:r>
      <w:r>
        <w:rPr>
          <w:rFonts w:asciiTheme="minorHAnsi" w:hAnsiTheme="minorHAnsi"/>
        </w:rPr>
        <w:t>s or engagement</w:t>
      </w:r>
      <w:r w:rsidR="002E3B2A">
        <w:rPr>
          <w:rFonts w:asciiTheme="minorHAnsi" w:hAnsiTheme="minorHAnsi"/>
        </w:rPr>
        <w:t xml:space="preserve"> plan </w:t>
      </w:r>
      <w:r>
        <w:rPr>
          <w:rFonts w:asciiTheme="minorHAnsi" w:hAnsiTheme="minorHAnsi"/>
        </w:rPr>
        <w:t xml:space="preserve">between Indigenous peoples and other affected parties can set out an </w:t>
      </w:r>
      <w:r w:rsidR="002E3B2A">
        <w:rPr>
          <w:rFonts w:asciiTheme="minorHAnsi" w:hAnsiTheme="minorHAnsi"/>
        </w:rPr>
        <w:t xml:space="preserve">agreed upon approach </w:t>
      </w:r>
      <w:r>
        <w:rPr>
          <w:rFonts w:asciiTheme="minorHAnsi" w:hAnsiTheme="minorHAnsi"/>
        </w:rPr>
        <w:t>to engagement from the outset. A plan can</w:t>
      </w:r>
      <w:r w:rsidR="002E3B2A">
        <w:rPr>
          <w:rFonts w:asciiTheme="minorHAnsi" w:hAnsiTheme="minorHAnsi"/>
        </w:rPr>
        <w:t xml:space="preserve"> outline</w:t>
      </w:r>
      <w:r>
        <w:rPr>
          <w:rFonts w:asciiTheme="minorHAnsi" w:hAnsiTheme="minorHAnsi"/>
        </w:rPr>
        <w:t xml:space="preserve"> how to</w:t>
      </w:r>
      <w:r w:rsidR="002E3B2A">
        <w:rPr>
          <w:rFonts w:asciiTheme="minorHAnsi" w:hAnsiTheme="minorHAnsi"/>
        </w:rPr>
        <w:t xml:space="preserve"> coordinat</w:t>
      </w:r>
      <w:r>
        <w:rPr>
          <w:rFonts w:asciiTheme="minorHAnsi" w:hAnsiTheme="minorHAnsi"/>
        </w:rPr>
        <w:t>e</w:t>
      </w:r>
      <w:r w:rsidR="002E3B2A">
        <w:rPr>
          <w:rFonts w:asciiTheme="minorHAnsi" w:hAnsiTheme="minorHAnsi"/>
        </w:rPr>
        <w:t xml:space="preserve"> with members of a community</w:t>
      </w:r>
      <w:r>
        <w:rPr>
          <w:rFonts w:asciiTheme="minorHAnsi" w:hAnsiTheme="minorHAnsi"/>
        </w:rPr>
        <w:t xml:space="preserve"> or representatives</w:t>
      </w:r>
      <w:r w:rsidR="002E3B2A">
        <w:rPr>
          <w:rFonts w:asciiTheme="minorHAnsi" w:hAnsiTheme="minorHAnsi"/>
        </w:rPr>
        <w:t xml:space="preserve">, the roles for all those involved, </w:t>
      </w:r>
      <w:r>
        <w:rPr>
          <w:rFonts w:asciiTheme="minorHAnsi" w:hAnsiTheme="minorHAnsi"/>
        </w:rPr>
        <w:t xml:space="preserve">expected </w:t>
      </w:r>
      <w:r w:rsidR="002E3B2A">
        <w:rPr>
          <w:rFonts w:asciiTheme="minorHAnsi" w:hAnsiTheme="minorHAnsi"/>
        </w:rPr>
        <w:t xml:space="preserve">strategies for engagement, and adaptable measures to ensure flexibility of the process.  In addition, a plan can assist in facilitating the creation of accessible materials or forums for information sharing. </w:t>
      </w:r>
    </w:p>
    <w:p w14:paraId="0DFC6EEC" w14:textId="12205973" w:rsidR="00917883" w:rsidRDefault="00917883" w:rsidP="009B3088">
      <w:pPr>
        <w:spacing w:after="120" w:line="276" w:lineRule="auto"/>
        <w:ind w:left="720"/>
        <w:rPr>
          <w:rFonts w:asciiTheme="minorHAnsi" w:hAnsiTheme="minorHAnsi"/>
          <w:i/>
        </w:rPr>
      </w:pPr>
      <w:r>
        <w:rPr>
          <w:rFonts w:asciiTheme="minorHAnsi" w:hAnsiTheme="minorHAnsi"/>
          <w:i/>
        </w:rPr>
        <w:t xml:space="preserve">See documents: </w:t>
      </w:r>
      <w:r w:rsidR="002A28F9">
        <w:rPr>
          <w:rFonts w:asciiTheme="minorHAnsi" w:hAnsiTheme="minorHAnsi"/>
          <w:i/>
        </w:rPr>
        <w:t>DOI 2013</w:t>
      </w:r>
      <w:r>
        <w:rPr>
          <w:rFonts w:asciiTheme="minorHAnsi" w:hAnsiTheme="minorHAnsi"/>
          <w:i/>
        </w:rPr>
        <w:t xml:space="preserve">, </w:t>
      </w:r>
      <w:r w:rsidR="00170647">
        <w:rPr>
          <w:rFonts w:asciiTheme="minorHAnsi" w:hAnsiTheme="minorHAnsi"/>
          <w:i/>
        </w:rPr>
        <w:t>Eyford 2013</w:t>
      </w:r>
      <w:r>
        <w:rPr>
          <w:rFonts w:asciiTheme="minorHAnsi" w:hAnsiTheme="minorHAnsi"/>
          <w:i/>
        </w:rPr>
        <w:t xml:space="preserve">, </w:t>
      </w:r>
      <w:r w:rsidR="00003841">
        <w:rPr>
          <w:rFonts w:asciiTheme="minorHAnsi" w:hAnsiTheme="minorHAnsi"/>
          <w:i/>
        </w:rPr>
        <w:t>UN 1995</w:t>
      </w:r>
      <w:r>
        <w:rPr>
          <w:rFonts w:asciiTheme="minorHAnsi" w:hAnsiTheme="minorHAnsi"/>
          <w:i/>
        </w:rPr>
        <w:t xml:space="preserve">, </w:t>
      </w:r>
      <w:r w:rsidR="003A18F2">
        <w:rPr>
          <w:rFonts w:asciiTheme="minorHAnsi" w:hAnsiTheme="minorHAnsi"/>
          <w:i/>
        </w:rPr>
        <w:t>MVLWB 2013b</w:t>
      </w:r>
      <w:r>
        <w:rPr>
          <w:rFonts w:asciiTheme="minorHAnsi" w:hAnsiTheme="minorHAnsi"/>
          <w:i/>
        </w:rPr>
        <w:t xml:space="preserve">, </w:t>
      </w:r>
      <w:r w:rsidR="00B86BE0">
        <w:rPr>
          <w:rFonts w:asciiTheme="minorHAnsi" w:hAnsiTheme="minorHAnsi"/>
          <w:i/>
        </w:rPr>
        <w:t>NOAA 2013</w:t>
      </w:r>
      <w:r>
        <w:rPr>
          <w:rFonts w:asciiTheme="minorHAnsi" w:hAnsiTheme="minorHAnsi"/>
          <w:i/>
        </w:rPr>
        <w:t xml:space="preserve">, </w:t>
      </w:r>
      <w:r w:rsidR="00621960">
        <w:rPr>
          <w:rFonts w:asciiTheme="minorHAnsi" w:hAnsiTheme="minorHAnsi"/>
          <w:i/>
        </w:rPr>
        <w:t>Brigham &amp; Sfraga 2010</w:t>
      </w:r>
      <w:r>
        <w:rPr>
          <w:rFonts w:asciiTheme="minorHAnsi" w:hAnsiTheme="minorHAnsi"/>
          <w:i/>
        </w:rPr>
        <w:t xml:space="preserve">, </w:t>
      </w:r>
      <w:r w:rsidR="00BC3647">
        <w:rPr>
          <w:rFonts w:asciiTheme="minorHAnsi" w:hAnsiTheme="minorHAnsi"/>
          <w:i/>
        </w:rPr>
        <w:t>WCS 2014</w:t>
      </w:r>
      <w:r>
        <w:rPr>
          <w:rFonts w:asciiTheme="minorHAnsi" w:hAnsiTheme="minorHAnsi"/>
          <w:i/>
        </w:rPr>
        <w:t xml:space="preserve">, </w:t>
      </w:r>
      <w:r w:rsidR="00E94335">
        <w:rPr>
          <w:rFonts w:asciiTheme="minorHAnsi" w:hAnsiTheme="minorHAnsi"/>
          <w:i/>
        </w:rPr>
        <w:t>Shell 2014</w:t>
      </w:r>
      <w:r>
        <w:rPr>
          <w:rFonts w:asciiTheme="minorHAnsi" w:hAnsiTheme="minorHAnsi"/>
          <w:i/>
        </w:rPr>
        <w:t xml:space="preserve">, </w:t>
      </w:r>
      <w:r w:rsidR="00236471">
        <w:rPr>
          <w:rFonts w:asciiTheme="minorHAnsi" w:hAnsiTheme="minorHAnsi"/>
          <w:i/>
        </w:rPr>
        <w:t>DOE 2006</w:t>
      </w:r>
      <w:r>
        <w:rPr>
          <w:rFonts w:asciiTheme="minorHAnsi" w:hAnsiTheme="minorHAnsi"/>
          <w:i/>
        </w:rPr>
        <w:t xml:space="preserve">, </w:t>
      </w:r>
      <w:r w:rsidR="0099591E">
        <w:rPr>
          <w:rFonts w:asciiTheme="minorHAnsi" w:hAnsiTheme="minorHAnsi"/>
          <w:i/>
        </w:rPr>
        <w:t>GOA 2014</w:t>
      </w:r>
    </w:p>
    <w:p w14:paraId="274F3705" w14:textId="23E9058F" w:rsidR="001167FE" w:rsidRDefault="001167FE">
      <w:pPr>
        <w:spacing w:after="120" w:line="276" w:lineRule="auto"/>
        <w:rPr>
          <w:rFonts w:asciiTheme="minorHAnsi" w:hAnsiTheme="minorHAnsi"/>
        </w:rPr>
      </w:pPr>
      <w:r>
        <w:rPr>
          <w:rFonts w:asciiTheme="minorHAnsi" w:hAnsiTheme="minorHAnsi"/>
        </w:rPr>
        <w:t xml:space="preserve">Social media is a developing form of communication which can be used to generate awareness and interact with remote communities. </w:t>
      </w:r>
    </w:p>
    <w:p w14:paraId="3E7E84B5" w14:textId="0549979C" w:rsidR="001167FE" w:rsidRDefault="001167FE">
      <w:pPr>
        <w:spacing w:after="120" w:line="276" w:lineRule="auto"/>
        <w:rPr>
          <w:rFonts w:asciiTheme="minorHAnsi" w:hAnsiTheme="minorHAnsi"/>
          <w:i/>
        </w:rPr>
      </w:pPr>
      <w:r>
        <w:rPr>
          <w:rFonts w:asciiTheme="minorHAnsi" w:hAnsiTheme="minorHAnsi"/>
        </w:rPr>
        <w:tab/>
      </w:r>
      <w:r>
        <w:rPr>
          <w:rFonts w:asciiTheme="minorHAnsi" w:hAnsiTheme="minorHAnsi"/>
          <w:i/>
        </w:rPr>
        <w:t xml:space="preserve">See documents: </w:t>
      </w:r>
      <w:r w:rsidR="00491FE0">
        <w:rPr>
          <w:rFonts w:asciiTheme="minorHAnsi" w:hAnsiTheme="minorHAnsi"/>
          <w:i/>
        </w:rPr>
        <w:t>G Adventures nd</w:t>
      </w:r>
      <w:r>
        <w:rPr>
          <w:rFonts w:asciiTheme="minorHAnsi" w:hAnsiTheme="minorHAnsi"/>
          <w:i/>
        </w:rPr>
        <w:t xml:space="preserve">, </w:t>
      </w:r>
      <w:r w:rsidR="008206A0">
        <w:rPr>
          <w:rFonts w:asciiTheme="minorHAnsi" w:hAnsiTheme="minorHAnsi"/>
          <w:i/>
        </w:rPr>
        <w:t>Shell 2014</w:t>
      </w:r>
      <w:r>
        <w:rPr>
          <w:rFonts w:asciiTheme="minorHAnsi" w:hAnsiTheme="minorHAnsi"/>
          <w:i/>
        </w:rPr>
        <w:t xml:space="preserve">, </w:t>
      </w:r>
      <w:r w:rsidR="002010B4">
        <w:rPr>
          <w:rFonts w:asciiTheme="minorHAnsi" w:hAnsiTheme="minorHAnsi"/>
          <w:i/>
        </w:rPr>
        <w:t>Morris et al 2014</w:t>
      </w:r>
      <w:r>
        <w:rPr>
          <w:rFonts w:asciiTheme="minorHAnsi" w:hAnsiTheme="minorHAnsi"/>
          <w:i/>
        </w:rPr>
        <w:t xml:space="preserve">, </w:t>
      </w:r>
      <w:r w:rsidR="00E94335">
        <w:rPr>
          <w:rFonts w:asciiTheme="minorHAnsi" w:hAnsiTheme="minorHAnsi"/>
          <w:i/>
        </w:rPr>
        <w:t>Shell 2014</w:t>
      </w:r>
    </w:p>
    <w:p w14:paraId="5A07D57E" w14:textId="65716EE3" w:rsidR="00B92223" w:rsidRDefault="00664DCD">
      <w:pPr>
        <w:spacing w:after="120" w:line="276" w:lineRule="auto"/>
        <w:rPr>
          <w:rFonts w:asciiTheme="minorHAnsi" w:hAnsiTheme="minorHAnsi"/>
        </w:rPr>
      </w:pPr>
      <w:r>
        <w:rPr>
          <w:rFonts w:asciiTheme="minorHAnsi" w:hAnsiTheme="minorHAnsi"/>
        </w:rPr>
        <w:t xml:space="preserve">Communication is meant to be ongoing, often and involve a two-way approach which enables Indigenous people and local communities to present their views, concerns and questions. </w:t>
      </w:r>
      <w:r w:rsidR="00920030">
        <w:rPr>
          <w:rFonts w:asciiTheme="minorHAnsi" w:hAnsiTheme="minorHAnsi"/>
        </w:rPr>
        <w:t xml:space="preserve">This opens up to a dialogue between Indigenous people and other affected parties. </w:t>
      </w:r>
      <w:r w:rsidR="001F1AA4">
        <w:rPr>
          <w:rFonts w:asciiTheme="minorHAnsi" w:hAnsiTheme="minorHAnsi"/>
        </w:rPr>
        <w:t xml:space="preserve">It should be ongoing over the course of an activity, project or plan as it is a means of mutual information sharing between Indigenous people and other parties. </w:t>
      </w:r>
    </w:p>
    <w:p w14:paraId="3E2CE2E5" w14:textId="56CE5BD1" w:rsidR="00401830" w:rsidRDefault="00401830" w:rsidP="009B3088">
      <w:pPr>
        <w:spacing w:after="120" w:line="276" w:lineRule="auto"/>
        <w:ind w:left="720"/>
        <w:rPr>
          <w:rFonts w:asciiTheme="minorHAnsi" w:hAnsiTheme="minorHAnsi"/>
          <w:i/>
        </w:rPr>
      </w:pPr>
      <w:r>
        <w:rPr>
          <w:rFonts w:asciiTheme="minorHAnsi" w:hAnsiTheme="minorHAnsi"/>
          <w:i/>
        </w:rPr>
        <w:lastRenderedPageBreak/>
        <w:t xml:space="preserve">See documents: </w:t>
      </w:r>
      <w:r w:rsidR="00B13041">
        <w:rPr>
          <w:rFonts w:asciiTheme="minorHAnsi" w:hAnsiTheme="minorHAnsi"/>
          <w:i/>
        </w:rPr>
        <w:t>IARPC 2013</w:t>
      </w:r>
      <w:r w:rsidR="00920030">
        <w:rPr>
          <w:rFonts w:asciiTheme="minorHAnsi" w:hAnsiTheme="minorHAnsi"/>
          <w:i/>
        </w:rPr>
        <w:t xml:space="preserve">, </w:t>
      </w:r>
      <w:r w:rsidR="00C06AE4">
        <w:rPr>
          <w:rFonts w:asciiTheme="minorHAnsi" w:hAnsiTheme="minorHAnsi"/>
          <w:i/>
        </w:rPr>
        <w:t>NOAA 2012</w:t>
      </w:r>
      <w:r>
        <w:rPr>
          <w:rFonts w:asciiTheme="minorHAnsi" w:hAnsiTheme="minorHAnsi"/>
          <w:i/>
        </w:rPr>
        <w:t xml:space="preserve">, </w:t>
      </w:r>
      <w:r w:rsidR="00F73098">
        <w:rPr>
          <w:rFonts w:asciiTheme="minorHAnsi" w:hAnsiTheme="minorHAnsi"/>
          <w:i/>
        </w:rPr>
        <w:t>DFO 2002</w:t>
      </w:r>
      <w:r>
        <w:rPr>
          <w:rFonts w:asciiTheme="minorHAnsi" w:hAnsiTheme="minorHAnsi"/>
          <w:i/>
        </w:rPr>
        <w:t xml:space="preserve">, </w:t>
      </w:r>
      <w:r w:rsidR="00C06AE4">
        <w:rPr>
          <w:rFonts w:asciiTheme="minorHAnsi" w:hAnsiTheme="minorHAnsi"/>
          <w:i/>
        </w:rPr>
        <w:t>MVLWB 2013</w:t>
      </w:r>
      <w:r>
        <w:rPr>
          <w:rFonts w:asciiTheme="minorHAnsi" w:hAnsiTheme="minorHAnsi"/>
          <w:i/>
        </w:rPr>
        <w:t xml:space="preserve">, </w:t>
      </w:r>
      <w:r w:rsidR="00032128">
        <w:rPr>
          <w:rFonts w:asciiTheme="minorHAnsi" w:hAnsiTheme="minorHAnsi"/>
          <w:i/>
        </w:rPr>
        <w:t>NMFS 2014</w:t>
      </w:r>
      <w:r>
        <w:rPr>
          <w:rFonts w:asciiTheme="minorHAnsi" w:hAnsiTheme="minorHAnsi"/>
          <w:i/>
        </w:rPr>
        <w:t>,</w:t>
      </w:r>
      <w:r w:rsidR="00920030">
        <w:rPr>
          <w:rFonts w:asciiTheme="minorHAnsi" w:hAnsiTheme="minorHAnsi"/>
          <w:i/>
        </w:rPr>
        <w:t xml:space="preserve"> </w:t>
      </w:r>
      <w:r w:rsidR="008655C7">
        <w:rPr>
          <w:rFonts w:asciiTheme="minorHAnsi" w:hAnsiTheme="minorHAnsi"/>
          <w:i/>
        </w:rPr>
        <w:t>DOI 2014</w:t>
      </w:r>
      <w:r w:rsidR="00920030">
        <w:rPr>
          <w:rFonts w:asciiTheme="minorHAnsi" w:hAnsiTheme="minorHAnsi"/>
          <w:i/>
        </w:rPr>
        <w:t>,</w:t>
      </w:r>
      <w:r w:rsidR="007C022A">
        <w:rPr>
          <w:rFonts w:asciiTheme="minorHAnsi" w:hAnsiTheme="minorHAnsi"/>
          <w:i/>
        </w:rPr>
        <w:t xml:space="preserve"> EPA 2009, </w:t>
      </w:r>
      <w:r w:rsidR="00EE4CF7">
        <w:rPr>
          <w:rFonts w:asciiTheme="minorHAnsi" w:hAnsiTheme="minorHAnsi"/>
          <w:i/>
        </w:rPr>
        <w:t>Clement et al. 2013</w:t>
      </w:r>
      <w:r>
        <w:rPr>
          <w:rFonts w:asciiTheme="minorHAnsi" w:hAnsiTheme="minorHAnsi"/>
          <w:i/>
        </w:rPr>
        <w:t xml:space="preserve">, </w:t>
      </w:r>
      <w:r w:rsidR="00986E16">
        <w:rPr>
          <w:rFonts w:asciiTheme="minorHAnsi" w:hAnsiTheme="minorHAnsi"/>
          <w:i/>
        </w:rPr>
        <w:t>ANKE 2000</w:t>
      </w:r>
      <w:r>
        <w:rPr>
          <w:rFonts w:asciiTheme="minorHAnsi" w:hAnsiTheme="minorHAnsi"/>
          <w:i/>
        </w:rPr>
        <w:t xml:space="preserve">, </w:t>
      </w:r>
      <w:r w:rsidR="002B514D">
        <w:rPr>
          <w:rFonts w:asciiTheme="minorHAnsi" w:hAnsiTheme="minorHAnsi"/>
          <w:i/>
        </w:rPr>
        <w:t>Institute of the North 2012</w:t>
      </w:r>
      <w:r>
        <w:rPr>
          <w:rFonts w:asciiTheme="minorHAnsi" w:hAnsiTheme="minorHAnsi"/>
          <w:i/>
        </w:rPr>
        <w:t xml:space="preserve">, </w:t>
      </w:r>
      <w:r w:rsidR="000E7803">
        <w:rPr>
          <w:rFonts w:asciiTheme="minorHAnsi" w:hAnsiTheme="minorHAnsi"/>
          <w:i/>
        </w:rPr>
        <w:t>Sigman 2015</w:t>
      </w:r>
      <w:r>
        <w:rPr>
          <w:rFonts w:asciiTheme="minorHAnsi" w:hAnsiTheme="minorHAnsi"/>
          <w:i/>
        </w:rPr>
        <w:t>,</w:t>
      </w:r>
      <w:r w:rsidR="00920030">
        <w:rPr>
          <w:rFonts w:asciiTheme="minorHAnsi" w:hAnsiTheme="minorHAnsi"/>
          <w:i/>
        </w:rPr>
        <w:t xml:space="preserve"> </w:t>
      </w:r>
      <w:r w:rsidR="00F01F26">
        <w:rPr>
          <w:rFonts w:asciiTheme="minorHAnsi" w:hAnsiTheme="minorHAnsi"/>
          <w:i/>
        </w:rPr>
        <w:t>Swanson et al. 2013</w:t>
      </w:r>
      <w:r w:rsidR="00920030">
        <w:rPr>
          <w:rFonts w:asciiTheme="minorHAnsi" w:hAnsiTheme="minorHAnsi"/>
          <w:i/>
        </w:rPr>
        <w:t>,</w:t>
      </w:r>
      <w:r>
        <w:rPr>
          <w:rFonts w:asciiTheme="minorHAnsi" w:hAnsiTheme="minorHAnsi"/>
          <w:i/>
        </w:rPr>
        <w:t xml:space="preserve"> </w:t>
      </w:r>
      <w:r w:rsidR="00410BF8">
        <w:rPr>
          <w:rFonts w:asciiTheme="minorHAnsi" w:hAnsiTheme="minorHAnsi"/>
          <w:i/>
        </w:rPr>
        <w:t>Jacobs &amp; Brooks 2011</w:t>
      </w:r>
      <w:r>
        <w:rPr>
          <w:rFonts w:asciiTheme="minorHAnsi" w:hAnsiTheme="minorHAnsi"/>
          <w:i/>
        </w:rPr>
        <w:t xml:space="preserve">, </w:t>
      </w:r>
      <w:r w:rsidR="00EE5100">
        <w:rPr>
          <w:rFonts w:asciiTheme="minorHAnsi" w:hAnsiTheme="minorHAnsi"/>
          <w:i/>
        </w:rPr>
        <w:t>USCG 2010</w:t>
      </w:r>
      <w:r w:rsidR="00920030">
        <w:rPr>
          <w:rFonts w:asciiTheme="minorHAnsi" w:hAnsiTheme="minorHAnsi"/>
          <w:i/>
        </w:rPr>
        <w:t xml:space="preserve">, </w:t>
      </w:r>
      <w:r w:rsidR="00602670">
        <w:rPr>
          <w:rFonts w:asciiTheme="minorHAnsi" w:hAnsiTheme="minorHAnsi"/>
          <w:i/>
        </w:rPr>
        <w:t>Norway 1987</w:t>
      </w:r>
      <w:r w:rsidR="00920030">
        <w:rPr>
          <w:rFonts w:asciiTheme="minorHAnsi" w:hAnsiTheme="minorHAnsi"/>
          <w:i/>
        </w:rPr>
        <w:t xml:space="preserve">, </w:t>
      </w:r>
      <w:r w:rsidR="00450EC9">
        <w:rPr>
          <w:rFonts w:asciiTheme="minorHAnsi" w:hAnsiTheme="minorHAnsi"/>
          <w:i/>
        </w:rPr>
        <w:t>DOT 2011</w:t>
      </w:r>
      <w:r>
        <w:rPr>
          <w:rFonts w:asciiTheme="minorHAnsi" w:hAnsiTheme="minorHAnsi"/>
          <w:i/>
        </w:rPr>
        <w:t>,</w:t>
      </w:r>
      <w:r w:rsidR="00450EC9">
        <w:rPr>
          <w:rFonts w:asciiTheme="minorHAnsi" w:hAnsiTheme="minorHAnsi"/>
          <w:i/>
        </w:rPr>
        <w:t xml:space="preserve"> </w:t>
      </w:r>
      <w:r w:rsidR="003C281B">
        <w:rPr>
          <w:rFonts w:asciiTheme="minorHAnsi" w:hAnsiTheme="minorHAnsi"/>
          <w:i/>
        </w:rPr>
        <w:t>PAME 2014</w:t>
      </w:r>
      <w:r w:rsidR="00920030">
        <w:rPr>
          <w:rFonts w:asciiTheme="minorHAnsi" w:hAnsiTheme="minorHAnsi"/>
          <w:i/>
        </w:rPr>
        <w:t>,</w:t>
      </w:r>
      <w:r>
        <w:rPr>
          <w:rFonts w:asciiTheme="minorHAnsi" w:hAnsiTheme="minorHAnsi"/>
          <w:i/>
        </w:rPr>
        <w:t xml:space="preserve"> </w:t>
      </w:r>
      <w:r w:rsidR="001F6273">
        <w:rPr>
          <w:rFonts w:asciiTheme="minorHAnsi" w:hAnsiTheme="minorHAnsi"/>
          <w:i/>
        </w:rPr>
        <w:t>PAME 2015</w:t>
      </w:r>
    </w:p>
    <w:p w14:paraId="4BB7F0C7" w14:textId="081A4D5F" w:rsidR="001F1AA4" w:rsidRPr="003A1B99" w:rsidRDefault="001F1AA4" w:rsidP="009B3088">
      <w:pPr>
        <w:spacing w:after="120" w:line="276" w:lineRule="auto"/>
        <w:ind w:left="720"/>
        <w:rPr>
          <w:rFonts w:asciiTheme="minorHAnsi" w:hAnsiTheme="minorHAnsi"/>
        </w:rPr>
      </w:pPr>
      <w:r>
        <w:rPr>
          <w:rFonts w:asciiTheme="minorHAnsi" w:hAnsiTheme="minorHAnsi"/>
          <w:i/>
        </w:rPr>
        <w:t xml:space="preserve">See documents: </w:t>
      </w:r>
      <w:r w:rsidR="009B3088">
        <w:rPr>
          <w:rFonts w:asciiTheme="minorHAnsi" w:hAnsiTheme="minorHAnsi"/>
          <w:i/>
        </w:rPr>
        <w:t>NOAA 2012</w:t>
      </w:r>
      <w:r>
        <w:rPr>
          <w:rFonts w:asciiTheme="minorHAnsi" w:hAnsiTheme="minorHAnsi"/>
          <w:i/>
        </w:rPr>
        <w:t xml:space="preserve">, </w:t>
      </w:r>
      <w:r w:rsidR="009B3088">
        <w:rPr>
          <w:rFonts w:asciiTheme="minorHAnsi" w:hAnsiTheme="minorHAnsi"/>
          <w:i/>
        </w:rPr>
        <w:t>Greenland 2013</w:t>
      </w:r>
      <w:r>
        <w:rPr>
          <w:rFonts w:asciiTheme="minorHAnsi" w:hAnsiTheme="minorHAnsi"/>
          <w:i/>
        </w:rPr>
        <w:t xml:space="preserve">, </w:t>
      </w:r>
      <w:r w:rsidR="003A18F2">
        <w:rPr>
          <w:rFonts w:asciiTheme="minorHAnsi" w:hAnsiTheme="minorHAnsi"/>
          <w:i/>
        </w:rPr>
        <w:t>MVLWB 2013b</w:t>
      </w:r>
      <w:r>
        <w:rPr>
          <w:rFonts w:asciiTheme="minorHAnsi" w:hAnsiTheme="minorHAnsi"/>
          <w:i/>
        </w:rPr>
        <w:t xml:space="preserve">, </w:t>
      </w:r>
      <w:r w:rsidR="00450EC9">
        <w:rPr>
          <w:rFonts w:asciiTheme="minorHAnsi" w:hAnsiTheme="minorHAnsi"/>
          <w:i/>
        </w:rPr>
        <w:t>Canada 2011</w:t>
      </w:r>
      <w:r>
        <w:rPr>
          <w:rFonts w:asciiTheme="minorHAnsi" w:hAnsiTheme="minorHAnsi"/>
          <w:i/>
        </w:rPr>
        <w:t xml:space="preserve">, </w:t>
      </w:r>
      <w:r w:rsidR="002E16AA">
        <w:rPr>
          <w:rFonts w:asciiTheme="minorHAnsi" w:hAnsiTheme="minorHAnsi"/>
          <w:i/>
        </w:rPr>
        <w:t>Canada 1993</w:t>
      </w:r>
      <w:r>
        <w:rPr>
          <w:rFonts w:asciiTheme="minorHAnsi" w:hAnsiTheme="minorHAnsi"/>
          <w:i/>
        </w:rPr>
        <w:t xml:space="preserve">, </w:t>
      </w:r>
      <w:r w:rsidR="008655C7">
        <w:rPr>
          <w:rFonts w:asciiTheme="minorHAnsi" w:hAnsiTheme="minorHAnsi"/>
          <w:i/>
        </w:rPr>
        <w:t>DOI 2014</w:t>
      </w:r>
      <w:r>
        <w:rPr>
          <w:rFonts w:asciiTheme="minorHAnsi" w:hAnsiTheme="minorHAnsi"/>
          <w:i/>
        </w:rPr>
        <w:t xml:space="preserve">, </w:t>
      </w:r>
      <w:r w:rsidR="007C022A">
        <w:rPr>
          <w:rFonts w:asciiTheme="minorHAnsi" w:hAnsiTheme="minorHAnsi"/>
          <w:i/>
        </w:rPr>
        <w:t>EPA 2009</w:t>
      </w:r>
      <w:r>
        <w:rPr>
          <w:rFonts w:asciiTheme="minorHAnsi" w:hAnsiTheme="minorHAnsi"/>
          <w:i/>
        </w:rPr>
        <w:t xml:space="preserve">, </w:t>
      </w:r>
      <w:r w:rsidR="00450EC9">
        <w:rPr>
          <w:rFonts w:asciiTheme="minorHAnsi" w:hAnsiTheme="minorHAnsi"/>
          <w:i/>
        </w:rPr>
        <w:t>BLM 2013</w:t>
      </w:r>
      <w:r>
        <w:rPr>
          <w:rFonts w:asciiTheme="minorHAnsi" w:hAnsiTheme="minorHAnsi"/>
          <w:i/>
        </w:rPr>
        <w:t xml:space="preserve">, </w:t>
      </w:r>
      <w:r w:rsidR="00A354DB">
        <w:rPr>
          <w:rFonts w:asciiTheme="minorHAnsi" w:hAnsiTheme="minorHAnsi"/>
          <w:i/>
        </w:rPr>
        <w:t>Canada 2014</w:t>
      </w:r>
      <w:r>
        <w:rPr>
          <w:rFonts w:asciiTheme="minorHAnsi" w:hAnsiTheme="minorHAnsi"/>
          <w:i/>
        </w:rPr>
        <w:t xml:space="preserve">, 201, </w:t>
      </w:r>
      <w:r w:rsidR="002E71F7">
        <w:rPr>
          <w:rFonts w:asciiTheme="minorHAnsi" w:hAnsiTheme="minorHAnsi"/>
          <w:lang w:val="en-CA"/>
        </w:rPr>
        <w:t>Shell ndb</w:t>
      </w:r>
      <w:r>
        <w:rPr>
          <w:rFonts w:asciiTheme="minorHAnsi" w:hAnsiTheme="minorHAnsi"/>
          <w:i/>
        </w:rPr>
        <w:t xml:space="preserve">, </w:t>
      </w:r>
      <w:r w:rsidR="00AE72FB">
        <w:rPr>
          <w:rFonts w:asciiTheme="minorHAnsi" w:hAnsiTheme="minorHAnsi"/>
          <w:i/>
        </w:rPr>
        <w:t>ACPP 2015</w:t>
      </w:r>
      <w:r>
        <w:rPr>
          <w:rFonts w:asciiTheme="minorHAnsi" w:hAnsiTheme="minorHAnsi"/>
          <w:i/>
        </w:rPr>
        <w:t xml:space="preserve">, </w:t>
      </w:r>
      <w:r w:rsidR="00B96F6D">
        <w:rPr>
          <w:rFonts w:asciiTheme="minorHAnsi" w:hAnsiTheme="minorHAnsi"/>
          <w:i/>
        </w:rPr>
        <w:t xml:space="preserve">ANKE </w:t>
      </w:r>
      <w:r w:rsidR="00B96F6D" w:rsidRPr="00653AC5">
        <w:rPr>
          <w:rFonts w:asciiTheme="minorHAnsi" w:hAnsiTheme="minorHAnsi"/>
          <w:i/>
        </w:rPr>
        <w:t>2000</w:t>
      </w:r>
      <w:r w:rsidRPr="00653AC5">
        <w:rPr>
          <w:rFonts w:asciiTheme="minorHAnsi" w:hAnsiTheme="minorHAnsi"/>
          <w:i/>
        </w:rPr>
        <w:t xml:space="preserve">, </w:t>
      </w:r>
      <w:r w:rsidR="00653AC5" w:rsidRPr="00653AC5">
        <w:rPr>
          <w:rFonts w:ascii="Calibri" w:hAnsi="Calibri"/>
        </w:rPr>
        <w:t>Gofman 2010</w:t>
      </w:r>
      <w:r w:rsidRPr="00653AC5">
        <w:rPr>
          <w:rFonts w:asciiTheme="minorHAnsi" w:hAnsiTheme="minorHAnsi"/>
          <w:i/>
        </w:rPr>
        <w:t xml:space="preserve">, </w:t>
      </w:r>
      <w:r w:rsidR="002C26E4" w:rsidRPr="00653AC5">
        <w:rPr>
          <w:rFonts w:asciiTheme="minorHAnsi" w:hAnsiTheme="minorHAnsi"/>
          <w:i/>
        </w:rPr>
        <w:t>SDWG 2011</w:t>
      </w:r>
      <w:r>
        <w:rPr>
          <w:rFonts w:asciiTheme="minorHAnsi" w:hAnsiTheme="minorHAnsi"/>
          <w:i/>
        </w:rPr>
        <w:t>,</w:t>
      </w:r>
      <w:r w:rsidR="00587740">
        <w:rPr>
          <w:rFonts w:asciiTheme="minorHAnsi" w:hAnsiTheme="minorHAnsi"/>
          <w:i/>
        </w:rPr>
        <w:t xml:space="preserve"> </w:t>
      </w:r>
      <w:r w:rsidR="00B041AF">
        <w:rPr>
          <w:rFonts w:asciiTheme="minorHAnsi" w:hAnsiTheme="minorHAnsi"/>
          <w:i/>
        </w:rPr>
        <w:t>Sigman 2015</w:t>
      </w:r>
      <w:r>
        <w:rPr>
          <w:rFonts w:asciiTheme="minorHAnsi" w:hAnsiTheme="minorHAnsi"/>
          <w:i/>
        </w:rPr>
        <w:t xml:space="preserve">, </w:t>
      </w:r>
      <w:r w:rsidR="000E2C7A">
        <w:rPr>
          <w:rFonts w:asciiTheme="minorHAnsi" w:hAnsiTheme="minorHAnsi"/>
          <w:lang w:val="en-CA"/>
        </w:rPr>
        <w:t>Lefevre 2013</w:t>
      </w:r>
      <w:r>
        <w:rPr>
          <w:rFonts w:asciiTheme="minorHAnsi" w:hAnsiTheme="minorHAnsi"/>
          <w:i/>
        </w:rPr>
        <w:t xml:space="preserve">, </w:t>
      </w:r>
      <w:r w:rsidR="00F01F26">
        <w:rPr>
          <w:rFonts w:asciiTheme="minorHAnsi" w:hAnsiTheme="minorHAnsi"/>
          <w:i/>
        </w:rPr>
        <w:t>Swanson et al. 2013</w:t>
      </w:r>
      <w:r>
        <w:rPr>
          <w:rFonts w:asciiTheme="minorHAnsi" w:hAnsiTheme="minorHAnsi"/>
          <w:i/>
        </w:rPr>
        <w:t xml:space="preserve">, </w:t>
      </w:r>
      <w:r w:rsidR="00AC0A60">
        <w:rPr>
          <w:rFonts w:asciiTheme="minorHAnsi" w:hAnsiTheme="minorHAnsi"/>
          <w:i/>
        </w:rPr>
        <w:t>Bartley et al. 2014</w:t>
      </w:r>
      <w:r>
        <w:rPr>
          <w:rFonts w:asciiTheme="minorHAnsi" w:hAnsiTheme="minorHAnsi"/>
          <w:i/>
        </w:rPr>
        <w:t xml:space="preserve">, </w:t>
      </w:r>
      <w:r w:rsidR="00C1206B">
        <w:rPr>
          <w:rFonts w:ascii="Calibri" w:hAnsi="Calibri"/>
        </w:rPr>
        <w:t>ATG/IGWG 2008</w:t>
      </w:r>
      <w:r>
        <w:rPr>
          <w:rFonts w:asciiTheme="minorHAnsi" w:hAnsiTheme="minorHAnsi"/>
          <w:i/>
        </w:rPr>
        <w:t xml:space="preserve">, </w:t>
      </w:r>
      <w:r w:rsidR="00C90A25">
        <w:rPr>
          <w:rFonts w:asciiTheme="minorHAnsi" w:hAnsiTheme="minorHAnsi"/>
          <w:i/>
        </w:rPr>
        <w:t>UN 2007</w:t>
      </w:r>
      <w:r>
        <w:rPr>
          <w:rFonts w:asciiTheme="minorHAnsi" w:hAnsiTheme="minorHAnsi"/>
          <w:i/>
        </w:rPr>
        <w:t xml:space="preserve">, </w:t>
      </w:r>
      <w:r w:rsidR="00DD5D90">
        <w:rPr>
          <w:rFonts w:ascii="Calibri" w:eastAsia="Times New Roman" w:hAnsi="Calibri"/>
        </w:rPr>
        <w:t>IWGMI 2014</w:t>
      </w:r>
      <w:r>
        <w:rPr>
          <w:rFonts w:asciiTheme="minorHAnsi" w:hAnsiTheme="minorHAnsi"/>
          <w:i/>
        </w:rPr>
        <w:t xml:space="preserve">, </w:t>
      </w:r>
      <w:r w:rsidR="00B67127">
        <w:rPr>
          <w:rFonts w:asciiTheme="minorHAnsi" w:hAnsiTheme="minorHAnsi"/>
          <w:i/>
        </w:rPr>
        <w:t>USFWS 1979</w:t>
      </w:r>
      <w:r>
        <w:rPr>
          <w:rFonts w:asciiTheme="minorHAnsi" w:hAnsiTheme="minorHAnsi"/>
          <w:i/>
        </w:rPr>
        <w:t xml:space="preserve">, </w:t>
      </w:r>
      <w:r w:rsidR="006218D0">
        <w:rPr>
          <w:rFonts w:asciiTheme="minorHAnsi" w:hAnsiTheme="minorHAnsi"/>
          <w:i/>
        </w:rPr>
        <w:t>PAME 2009</w:t>
      </w:r>
      <w:r>
        <w:rPr>
          <w:rFonts w:asciiTheme="minorHAnsi" w:hAnsiTheme="minorHAnsi"/>
          <w:i/>
        </w:rPr>
        <w:t xml:space="preserve">, </w:t>
      </w:r>
      <w:r w:rsidR="008C666F">
        <w:rPr>
          <w:rFonts w:asciiTheme="minorHAnsi" w:hAnsiTheme="minorHAnsi"/>
          <w:i/>
        </w:rPr>
        <w:t>UNDP 2001</w:t>
      </w:r>
      <w:r>
        <w:rPr>
          <w:rFonts w:asciiTheme="minorHAnsi" w:hAnsiTheme="minorHAnsi"/>
          <w:i/>
        </w:rPr>
        <w:t xml:space="preserve">, </w:t>
      </w:r>
      <w:r w:rsidR="00DD5D90">
        <w:rPr>
          <w:rFonts w:asciiTheme="minorHAnsi" w:hAnsiTheme="minorHAnsi"/>
          <w:i/>
        </w:rPr>
        <w:t>Armitage et al. 2011</w:t>
      </w:r>
    </w:p>
    <w:p w14:paraId="2ABC6537" w14:textId="77777777" w:rsidR="00F75121" w:rsidRPr="001D0B7F" w:rsidRDefault="00F75121">
      <w:pPr>
        <w:spacing w:after="120" w:line="276" w:lineRule="auto"/>
        <w:rPr>
          <w:rFonts w:asciiTheme="minorHAnsi" w:hAnsiTheme="minorHAnsi"/>
        </w:rPr>
      </w:pPr>
    </w:p>
    <w:p w14:paraId="3CCE7706" w14:textId="6687FAAC" w:rsidR="002E3B2A" w:rsidRPr="003A1B99" w:rsidRDefault="00E45699" w:rsidP="003A1B99">
      <w:pPr>
        <w:rPr>
          <w:rFonts w:ascii="Calibri" w:hAnsi="Calibri"/>
          <w:b/>
          <w:color w:val="000000" w:themeColor="text1"/>
        </w:rPr>
      </w:pPr>
      <w:bookmarkStart w:id="73" w:name="_Toc451375116"/>
      <w:bookmarkStart w:id="74" w:name="_Toc451375951"/>
      <w:r>
        <w:rPr>
          <w:rFonts w:ascii="Calibri" w:hAnsi="Calibri"/>
          <w:b/>
          <w:color w:val="000000" w:themeColor="text1"/>
        </w:rPr>
        <w:t>6</w:t>
      </w:r>
      <w:r w:rsidR="002E3B2A" w:rsidRPr="003A1B99">
        <w:rPr>
          <w:rFonts w:ascii="Calibri" w:hAnsi="Calibri"/>
          <w:b/>
          <w:color w:val="000000" w:themeColor="text1"/>
        </w:rPr>
        <w:t>.</w:t>
      </w:r>
      <w:r w:rsidR="00144879" w:rsidRPr="003A1B99">
        <w:rPr>
          <w:rFonts w:ascii="Calibri" w:hAnsi="Calibri"/>
          <w:b/>
          <w:color w:val="000000" w:themeColor="text1"/>
        </w:rPr>
        <w:t>6</w:t>
      </w:r>
      <w:r w:rsidR="002E3B2A" w:rsidRPr="003A1B99">
        <w:rPr>
          <w:rFonts w:ascii="Calibri" w:hAnsi="Calibri"/>
          <w:b/>
          <w:color w:val="000000" w:themeColor="text1"/>
        </w:rPr>
        <w:t xml:space="preserve"> Stage of Engagement</w:t>
      </w:r>
      <w:bookmarkEnd w:id="73"/>
      <w:bookmarkEnd w:id="74"/>
      <w:r w:rsidR="002E3B2A" w:rsidRPr="003A1B99">
        <w:rPr>
          <w:rFonts w:ascii="Calibri" w:hAnsi="Calibri"/>
          <w:b/>
          <w:color w:val="000000" w:themeColor="text1"/>
        </w:rPr>
        <w:t xml:space="preserve"> </w:t>
      </w:r>
    </w:p>
    <w:p w14:paraId="1D856A49" w14:textId="02529A76" w:rsidR="00920030" w:rsidRDefault="00664DCD">
      <w:pPr>
        <w:spacing w:after="120" w:line="276" w:lineRule="auto"/>
        <w:rPr>
          <w:rFonts w:ascii="Calibri" w:hAnsi="Calibri"/>
        </w:rPr>
      </w:pPr>
      <w:r>
        <w:rPr>
          <w:rFonts w:ascii="Calibri" w:hAnsi="Calibri"/>
        </w:rPr>
        <w:t>Beginning</w:t>
      </w:r>
      <w:r w:rsidR="00B92223">
        <w:rPr>
          <w:rFonts w:ascii="Calibri" w:hAnsi="Calibri"/>
        </w:rPr>
        <w:t xml:space="preserve"> the process as early as feasible </w:t>
      </w:r>
      <w:r>
        <w:rPr>
          <w:rFonts w:ascii="Calibri" w:hAnsi="Calibri"/>
        </w:rPr>
        <w:t>will depend on whether there are pre-approval requirements to be satisfied. The analysis of the documents reviewed revealed that the planning stage was the most frequently noted stage of engagement</w:t>
      </w:r>
      <w:r w:rsidR="00401830">
        <w:rPr>
          <w:rFonts w:ascii="Calibri" w:hAnsi="Calibri"/>
        </w:rPr>
        <w:t xml:space="preserve"> across all sectors and activities and by all sources</w:t>
      </w:r>
      <w:r w:rsidR="00EA3027">
        <w:rPr>
          <w:rFonts w:ascii="Calibri" w:hAnsi="Calibri"/>
        </w:rPr>
        <w:t xml:space="preserve"> as most do not require pre-approval</w:t>
      </w:r>
      <w:r>
        <w:rPr>
          <w:rFonts w:ascii="Calibri" w:hAnsi="Calibri"/>
        </w:rPr>
        <w:t xml:space="preserve"> (see Figure </w:t>
      </w:r>
      <w:r w:rsidR="002239C0">
        <w:rPr>
          <w:rFonts w:ascii="Calibri" w:hAnsi="Calibri"/>
        </w:rPr>
        <w:t>43</w:t>
      </w:r>
      <w:r>
        <w:rPr>
          <w:rFonts w:ascii="Calibri" w:hAnsi="Calibri"/>
        </w:rPr>
        <w:t xml:space="preserve">). </w:t>
      </w:r>
      <w:r w:rsidR="00857FE1">
        <w:rPr>
          <w:rFonts w:ascii="Calibri" w:hAnsi="Calibri"/>
        </w:rPr>
        <w:t xml:space="preserve">The stages at which engagement </w:t>
      </w:r>
      <w:r w:rsidR="009A4BC3">
        <w:rPr>
          <w:rFonts w:ascii="Calibri" w:hAnsi="Calibri"/>
        </w:rPr>
        <w:t xml:space="preserve">is utilized will depend on the activity, plan or project. </w:t>
      </w:r>
    </w:p>
    <w:p w14:paraId="6D245771" w14:textId="601CDC77" w:rsidR="00920030" w:rsidRDefault="006312C6">
      <w:pPr>
        <w:spacing w:after="120" w:line="276" w:lineRule="auto"/>
        <w:rPr>
          <w:rFonts w:ascii="Calibri" w:hAnsi="Calibri"/>
        </w:rPr>
      </w:pPr>
      <w:r>
        <w:rPr>
          <w:rFonts w:ascii="Calibri" w:hAnsi="Calibri"/>
        </w:rPr>
        <w:t>There should be follow up with questions, concerns and issues raised over the course of the engagement process. This will show Indigenous people and communities where their input is being included where they are not at the decision-making</w:t>
      </w:r>
      <w:r w:rsidR="00AF52D3">
        <w:rPr>
          <w:rFonts w:ascii="Calibri" w:hAnsi="Calibri"/>
        </w:rPr>
        <w:t xml:space="preserve"> table and continues the dialogue established between all parties.</w:t>
      </w:r>
      <w:r>
        <w:rPr>
          <w:rFonts w:ascii="Calibri" w:hAnsi="Calibri"/>
        </w:rPr>
        <w:t xml:space="preserve"> </w:t>
      </w:r>
      <w:r w:rsidR="00920030">
        <w:rPr>
          <w:rFonts w:ascii="Calibri" w:hAnsi="Calibri"/>
        </w:rPr>
        <w:t xml:space="preserve">In addition, at the end of a project, plan, or other activity, a final review to conclude the engagement process should be conducted.  </w:t>
      </w:r>
    </w:p>
    <w:p w14:paraId="76A9B0D0" w14:textId="0A7D7B3D" w:rsidR="004C3E41" w:rsidRDefault="006312C6" w:rsidP="009B3088">
      <w:pPr>
        <w:spacing w:after="120" w:line="276" w:lineRule="auto"/>
        <w:ind w:left="720"/>
        <w:rPr>
          <w:rFonts w:ascii="Calibri" w:hAnsi="Calibri"/>
          <w:i/>
        </w:rPr>
      </w:pPr>
      <w:r>
        <w:rPr>
          <w:rFonts w:ascii="Calibri" w:hAnsi="Calibri"/>
          <w:i/>
        </w:rPr>
        <w:t xml:space="preserve">See documents: </w:t>
      </w:r>
      <w:r w:rsidR="00587740">
        <w:rPr>
          <w:rFonts w:asciiTheme="minorHAnsi" w:hAnsiTheme="minorHAnsi"/>
          <w:i/>
        </w:rPr>
        <w:t>CBD 2004</w:t>
      </w:r>
      <w:r>
        <w:rPr>
          <w:rFonts w:ascii="Calibri" w:hAnsi="Calibri"/>
          <w:i/>
        </w:rPr>
        <w:t xml:space="preserve">, </w:t>
      </w:r>
      <w:r w:rsidR="003A18F2">
        <w:rPr>
          <w:rFonts w:asciiTheme="minorHAnsi" w:hAnsiTheme="minorHAnsi"/>
          <w:i/>
        </w:rPr>
        <w:t>MVLWB 2013b</w:t>
      </w:r>
      <w:r>
        <w:rPr>
          <w:rFonts w:ascii="Calibri" w:hAnsi="Calibri"/>
          <w:i/>
        </w:rPr>
        <w:t xml:space="preserve">, </w:t>
      </w:r>
      <w:r w:rsidR="00032128">
        <w:rPr>
          <w:rFonts w:asciiTheme="minorHAnsi" w:hAnsiTheme="minorHAnsi"/>
          <w:i/>
        </w:rPr>
        <w:t>NMFS 2014</w:t>
      </w:r>
      <w:r>
        <w:rPr>
          <w:rFonts w:ascii="Calibri" w:hAnsi="Calibri"/>
          <w:i/>
        </w:rPr>
        <w:t xml:space="preserve">, </w:t>
      </w:r>
      <w:r w:rsidR="007C022A">
        <w:rPr>
          <w:rFonts w:asciiTheme="minorHAnsi" w:hAnsiTheme="minorHAnsi"/>
          <w:i/>
        </w:rPr>
        <w:t>EPA 2009</w:t>
      </w:r>
      <w:r>
        <w:rPr>
          <w:rFonts w:ascii="Calibri" w:hAnsi="Calibri"/>
          <w:i/>
        </w:rPr>
        <w:t xml:space="preserve">, </w:t>
      </w:r>
      <w:r w:rsidR="00EE4CF7">
        <w:rPr>
          <w:rFonts w:asciiTheme="minorHAnsi" w:hAnsiTheme="minorHAnsi"/>
          <w:i/>
        </w:rPr>
        <w:t>Clement et al. 2013</w:t>
      </w:r>
      <w:r>
        <w:rPr>
          <w:rFonts w:ascii="Calibri" w:hAnsi="Calibri"/>
          <w:i/>
        </w:rPr>
        <w:t xml:space="preserve">, </w:t>
      </w:r>
      <w:r w:rsidR="005D424E">
        <w:rPr>
          <w:rFonts w:asciiTheme="minorHAnsi" w:hAnsiTheme="minorHAnsi"/>
          <w:i/>
        </w:rPr>
        <w:t>Shell 2013</w:t>
      </w:r>
      <w:r>
        <w:rPr>
          <w:rFonts w:ascii="Calibri" w:hAnsi="Calibri"/>
          <w:i/>
        </w:rPr>
        <w:t xml:space="preserve">, </w:t>
      </w:r>
      <w:r w:rsidR="00581E3A">
        <w:rPr>
          <w:rFonts w:asciiTheme="minorHAnsi" w:hAnsiTheme="minorHAnsi"/>
          <w:i/>
        </w:rPr>
        <w:t>CAPP 2006</w:t>
      </w:r>
      <w:r>
        <w:rPr>
          <w:rFonts w:ascii="Calibri" w:hAnsi="Calibri"/>
          <w:i/>
        </w:rPr>
        <w:t xml:space="preserve">, </w:t>
      </w:r>
      <w:r w:rsidR="007C022A">
        <w:rPr>
          <w:rFonts w:ascii="Calibri" w:hAnsi="Calibri"/>
          <w:i/>
        </w:rPr>
        <w:t>Shell nd</w:t>
      </w:r>
      <w:r>
        <w:rPr>
          <w:rFonts w:ascii="Calibri" w:hAnsi="Calibri"/>
          <w:i/>
        </w:rPr>
        <w:t xml:space="preserve">, </w:t>
      </w:r>
      <w:r w:rsidR="00B96F6D">
        <w:rPr>
          <w:rFonts w:asciiTheme="minorHAnsi" w:hAnsiTheme="minorHAnsi"/>
          <w:i/>
        </w:rPr>
        <w:t>ANKE 2000</w:t>
      </w:r>
      <w:r>
        <w:rPr>
          <w:rFonts w:ascii="Calibri" w:hAnsi="Calibri"/>
          <w:i/>
        </w:rPr>
        <w:t xml:space="preserve">, </w:t>
      </w:r>
      <w:r w:rsidR="00AE4CA6">
        <w:rPr>
          <w:rFonts w:asciiTheme="minorHAnsi" w:hAnsiTheme="minorHAnsi"/>
          <w:i/>
        </w:rPr>
        <w:t>Braund 2013</w:t>
      </w:r>
      <w:r>
        <w:rPr>
          <w:rFonts w:ascii="Calibri" w:hAnsi="Calibri"/>
          <w:i/>
        </w:rPr>
        <w:t xml:space="preserve">, </w:t>
      </w:r>
      <w:r w:rsidR="00442F35">
        <w:rPr>
          <w:rFonts w:asciiTheme="minorHAnsi" w:hAnsiTheme="minorHAnsi"/>
          <w:i/>
        </w:rPr>
        <w:t>Boveng &amp; Cameron 2013</w:t>
      </w:r>
      <w:r>
        <w:rPr>
          <w:rFonts w:ascii="Calibri" w:hAnsi="Calibri"/>
          <w:i/>
        </w:rPr>
        <w:t xml:space="preserve">, </w:t>
      </w:r>
      <w:r w:rsidR="00096747">
        <w:rPr>
          <w:rFonts w:asciiTheme="minorHAnsi" w:hAnsiTheme="minorHAnsi"/>
          <w:i/>
        </w:rPr>
        <w:t>Quakenbush et al. 2013</w:t>
      </w:r>
      <w:r>
        <w:rPr>
          <w:rFonts w:ascii="Calibri" w:hAnsi="Calibri"/>
          <w:i/>
        </w:rPr>
        <w:t xml:space="preserve">, </w:t>
      </w:r>
      <w:r w:rsidR="00B17244">
        <w:rPr>
          <w:rFonts w:asciiTheme="minorHAnsi" w:hAnsiTheme="minorHAnsi"/>
          <w:i/>
        </w:rPr>
        <w:t>EPA 2011</w:t>
      </w:r>
      <w:r>
        <w:rPr>
          <w:rFonts w:ascii="Calibri" w:hAnsi="Calibri"/>
          <w:i/>
        </w:rPr>
        <w:t xml:space="preserve">, </w:t>
      </w:r>
      <w:r w:rsidR="008E53CE">
        <w:rPr>
          <w:rFonts w:asciiTheme="minorHAnsi" w:hAnsiTheme="minorHAnsi"/>
          <w:i/>
        </w:rPr>
        <w:t>FEMA 2014</w:t>
      </w:r>
    </w:p>
    <w:p w14:paraId="5F65171A" w14:textId="77777777" w:rsidR="00B91FF3" w:rsidRPr="003A1B99" w:rsidRDefault="00B91FF3">
      <w:pPr>
        <w:spacing w:after="120" w:line="276" w:lineRule="auto"/>
        <w:rPr>
          <w:rFonts w:ascii="Calibri" w:hAnsi="Calibri"/>
          <w:i/>
        </w:rPr>
      </w:pPr>
    </w:p>
    <w:p w14:paraId="498BB25C" w14:textId="23750F6E" w:rsidR="009A4BC3" w:rsidRDefault="00E45699" w:rsidP="003A1B99">
      <w:pPr>
        <w:rPr>
          <w:rFonts w:ascii="Calibri" w:hAnsi="Calibri"/>
          <w:b/>
        </w:rPr>
      </w:pPr>
      <w:bookmarkStart w:id="75" w:name="_Toc451375117"/>
      <w:bookmarkStart w:id="76" w:name="_Toc451375952"/>
      <w:r>
        <w:rPr>
          <w:rFonts w:ascii="Calibri" w:hAnsi="Calibri"/>
          <w:b/>
        </w:rPr>
        <w:t>6</w:t>
      </w:r>
      <w:r w:rsidR="002E3B2A">
        <w:rPr>
          <w:rFonts w:ascii="Calibri" w:hAnsi="Calibri"/>
          <w:b/>
        </w:rPr>
        <w:t>.</w:t>
      </w:r>
      <w:r w:rsidR="00144879">
        <w:rPr>
          <w:rFonts w:ascii="Calibri" w:hAnsi="Calibri"/>
          <w:b/>
        </w:rPr>
        <w:t>7</w:t>
      </w:r>
      <w:r w:rsidR="002E3B2A">
        <w:rPr>
          <w:rFonts w:ascii="Calibri" w:hAnsi="Calibri"/>
          <w:b/>
        </w:rPr>
        <w:t xml:space="preserve"> </w:t>
      </w:r>
      <w:r w:rsidR="002E3B2A" w:rsidRPr="001E6E16">
        <w:rPr>
          <w:rFonts w:ascii="Calibri" w:hAnsi="Calibri"/>
          <w:b/>
        </w:rPr>
        <w:t>Supportive Measures</w:t>
      </w:r>
      <w:bookmarkEnd w:id="75"/>
      <w:bookmarkEnd w:id="76"/>
    </w:p>
    <w:p w14:paraId="17091546" w14:textId="2D7EBF3A" w:rsidR="009A4BC3" w:rsidRPr="003A1B99" w:rsidRDefault="00DA77BB" w:rsidP="003A1B99">
      <w:pPr>
        <w:spacing w:after="120" w:line="276" w:lineRule="auto"/>
        <w:rPr>
          <w:rFonts w:ascii="Calibri" w:hAnsi="Calibri"/>
        </w:rPr>
      </w:pPr>
      <w:r>
        <w:rPr>
          <w:rFonts w:ascii="Calibri" w:hAnsi="Calibri"/>
        </w:rPr>
        <w:t xml:space="preserve">The following measures are recognized in the literature as supportive towards achieving meaningful engagement. </w:t>
      </w:r>
    </w:p>
    <w:p w14:paraId="60AF6F9E" w14:textId="77777777" w:rsidR="002E3B2A" w:rsidRPr="001E6E16" w:rsidRDefault="002E3B2A">
      <w:pPr>
        <w:spacing w:after="120" w:line="276" w:lineRule="auto"/>
        <w:rPr>
          <w:rStyle w:val="Heading4Char"/>
          <w:rFonts w:ascii="Calibri" w:hAnsi="Calibri"/>
          <w:b/>
          <w:i w:val="0"/>
          <w:color w:val="auto"/>
          <w:sz w:val="26"/>
          <w:szCs w:val="26"/>
        </w:rPr>
      </w:pPr>
      <w:bookmarkStart w:id="77" w:name="_Toc451375118"/>
      <w:bookmarkStart w:id="78" w:name="_Toc451375953"/>
      <w:r w:rsidRPr="001E6E16">
        <w:rPr>
          <w:rStyle w:val="Heading4Char"/>
          <w:rFonts w:ascii="Calibri" w:hAnsi="Calibri"/>
          <w:b/>
          <w:i w:val="0"/>
          <w:color w:val="auto"/>
        </w:rPr>
        <w:t>Record Keeping</w:t>
      </w:r>
      <w:bookmarkEnd w:id="77"/>
      <w:bookmarkEnd w:id="78"/>
    </w:p>
    <w:p w14:paraId="4559ECD2" w14:textId="1DD41782" w:rsidR="002E3B2A" w:rsidRDefault="002E3B2A">
      <w:pPr>
        <w:spacing w:after="120" w:line="276" w:lineRule="auto"/>
        <w:rPr>
          <w:rFonts w:ascii="Calibri" w:hAnsi="Calibri"/>
        </w:rPr>
      </w:pPr>
      <w:r>
        <w:rPr>
          <w:rFonts w:ascii="Calibri" w:hAnsi="Calibri"/>
        </w:rPr>
        <w:t>C</w:t>
      </w:r>
      <w:r w:rsidRPr="001E6E16">
        <w:rPr>
          <w:rFonts w:ascii="Calibri" w:hAnsi="Calibri"/>
        </w:rPr>
        <w:t>onsultation and engagement activities, meetings, discussions, issues, commitments and outcomes should all be documented and recorded</w:t>
      </w:r>
      <w:r>
        <w:rPr>
          <w:rFonts w:ascii="Calibri" w:hAnsi="Calibri"/>
        </w:rPr>
        <w:t xml:space="preserve"> (</w:t>
      </w:r>
      <w:r w:rsidR="0033340B">
        <w:rPr>
          <w:rFonts w:ascii="Calibri" w:hAnsi="Calibri"/>
        </w:rPr>
        <w:t>INAC 2009</w:t>
      </w:r>
      <w:r>
        <w:rPr>
          <w:rFonts w:ascii="Calibri" w:hAnsi="Calibri"/>
        </w:rPr>
        <w:t>). Methods of d</w:t>
      </w:r>
      <w:r w:rsidRPr="001E6E16">
        <w:rPr>
          <w:rFonts w:ascii="Calibri" w:hAnsi="Calibri"/>
        </w:rPr>
        <w:t xml:space="preserve">ocumentation and recordkeeping should be determined and agreed to by all </w:t>
      </w:r>
      <w:r>
        <w:rPr>
          <w:rFonts w:ascii="Calibri" w:hAnsi="Calibri"/>
        </w:rPr>
        <w:t>stakeholders from early in the process</w:t>
      </w:r>
      <w:r w:rsidRPr="001E6E16">
        <w:rPr>
          <w:rFonts w:ascii="Calibri" w:hAnsi="Calibri"/>
        </w:rPr>
        <w:t xml:space="preserve">. </w:t>
      </w:r>
      <w:r>
        <w:rPr>
          <w:rFonts w:ascii="Calibri" w:hAnsi="Calibri"/>
        </w:rPr>
        <w:t xml:space="preserve">Ensuring a records management system in place will enable access to information throughout engagement. </w:t>
      </w:r>
    </w:p>
    <w:p w14:paraId="14CE3241" w14:textId="04434166" w:rsidR="00DA77BB" w:rsidRPr="003A1B99" w:rsidRDefault="00DA77BB" w:rsidP="009B3088">
      <w:pPr>
        <w:spacing w:after="120" w:line="276" w:lineRule="auto"/>
        <w:ind w:left="720"/>
        <w:rPr>
          <w:rFonts w:ascii="Calibri" w:hAnsi="Calibri"/>
          <w:i/>
        </w:rPr>
      </w:pPr>
      <w:r>
        <w:rPr>
          <w:rFonts w:ascii="Calibri" w:hAnsi="Calibri"/>
          <w:i/>
        </w:rPr>
        <w:lastRenderedPageBreak/>
        <w:t xml:space="preserve">See documents: </w:t>
      </w:r>
      <w:r w:rsidR="00587740">
        <w:rPr>
          <w:rFonts w:asciiTheme="minorHAnsi" w:hAnsiTheme="minorHAnsi"/>
          <w:i/>
        </w:rPr>
        <w:t>CBD 2004</w:t>
      </w:r>
      <w:r>
        <w:rPr>
          <w:rFonts w:ascii="Calibri" w:hAnsi="Calibri"/>
          <w:i/>
        </w:rPr>
        <w:t xml:space="preserve">, </w:t>
      </w:r>
      <w:r w:rsidR="0086170F">
        <w:rPr>
          <w:rFonts w:ascii="Calibri" w:hAnsi="Calibri"/>
          <w:i/>
        </w:rPr>
        <w:t>NEB 2011</w:t>
      </w:r>
      <w:r>
        <w:rPr>
          <w:rFonts w:ascii="Calibri" w:hAnsi="Calibri"/>
          <w:i/>
        </w:rPr>
        <w:t xml:space="preserve">, </w:t>
      </w:r>
      <w:r w:rsidR="00815309">
        <w:rPr>
          <w:rFonts w:asciiTheme="minorHAnsi" w:hAnsiTheme="minorHAnsi"/>
          <w:i/>
        </w:rPr>
        <w:t>NEB 2014</w:t>
      </w:r>
      <w:r>
        <w:rPr>
          <w:rFonts w:ascii="Calibri" w:hAnsi="Calibri"/>
          <w:i/>
        </w:rPr>
        <w:t xml:space="preserve">, </w:t>
      </w:r>
      <w:r w:rsidR="005D424E">
        <w:rPr>
          <w:rFonts w:asciiTheme="minorHAnsi" w:hAnsiTheme="minorHAnsi"/>
          <w:i/>
        </w:rPr>
        <w:t>INAC 2009</w:t>
      </w:r>
      <w:r>
        <w:rPr>
          <w:rFonts w:ascii="Calibri" w:hAnsi="Calibri"/>
          <w:i/>
        </w:rPr>
        <w:t xml:space="preserve">, </w:t>
      </w:r>
      <w:r w:rsidR="003A18F2">
        <w:rPr>
          <w:rFonts w:asciiTheme="minorHAnsi" w:hAnsiTheme="minorHAnsi"/>
          <w:i/>
        </w:rPr>
        <w:t>MVLWB 2013b</w:t>
      </w:r>
      <w:r>
        <w:rPr>
          <w:rFonts w:ascii="Calibri" w:hAnsi="Calibri"/>
          <w:i/>
        </w:rPr>
        <w:t xml:space="preserve">, </w:t>
      </w:r>
      <w:r w:rsidR="00450EC9">
        <w:rPr>
          <w:rFonts w:asciiTheme="minorHAnsi" w:hAnsiTheme="minorHAnsi"/>
          <w:i/>
        </w:rPr>
        <w:t>Canada 2011</w:t>
      </w:r>
      <w:r>
        <w:rPr>
          <w:rFonts w:ascii="Calibri" w:hAnsi="Calibri"/>
          <w:i/>
        </w:rPr>
        <w:t xml:space="preserve">, </w:t>
      </w:r>
      <w:r w:rsidR="00000056">
        <w:rPr>
          <w:rFonts w:ascii="Calibri" w:hAnsi="Calibri"/>
          <w:i/>
        </w:rPr>
        <w:t>NOAA nd</w:t>
      </w:r>
      <w:r>
        <w:rPr>
          <w:rFonts w:ascii="Calibri" w:hAnsi="Calibri"/>
          <w:i/>
        </w:rPr>
        <w:t xml:space="preserve">, </w:t>
      </w:r>
      <w:r w:rsidR="00EE4CF7">
        <w:rPr>
          <w:rFonts w:asciiTheme="minorHAnsi" w:hAnsiTheme="minorHAnsi"/>
          <w:i/>
        </w:rPr>
        <w:t>Clement et al. 2013</w:t>
      </w:r>
      <w:r>
        <w:rPr>
          <w:rFonts w:ascii="Calibri" w:hAnsi="Calibri"/>
          <w:i/>
        </w:rPr>
        <w:t xml:space="preserve">, </w:t>
      </w:r>
      <w:r w:rsidR="005D424E">
        <w:rPr>
          <w:rFonts w:asciiTheme="minorHAnsi" w:hAnsiTheme="minorHAnsi"/>
          <w:i/>
        </w:rPr>
        <w:t>Shell 2013</w:t>
      </w:r>
      <w:r>
        <w:rPr>
          <w:rFonts w:ascii="Calibri" w:hAnsi="Calibri"/>
          <w:i/>
        </w:rPr>
        <w:t xml:space="preserve">, </w:t>
      </w:r>
      <w:r w:rsidR="00AF1A32">
        <w:rPr>
          <w:rFonts w:asciiTheme="minorHAnsi" w:hAnsiTheme="minorHAnsi"/>
          <w:i/>
        </w:rPr>
        <w:t>CAPP 2014</w:t>
      </w:r>
      <w:r>
        <w:rPr>
          <w:rFonts w:ascii="Calibri" w:hAnsi="Calibri"/>
          <w:i/>
        </w:rPr>
        <w:t xml:space="preserve">, </w:t>
      </w:r>
      <w:r w:rsidR="007C022A">
        <w:rPr>
          <w:rFonts w:ascii="Calibri" w:hAnsi="Calibri"/>
          <w:i/>
        </w:rPr>
        <w:t>Shell nd</w:t>
      </w:r>
      <w:r>
        <w:rPr>
          <w:rFonts w:ascii="Calibri" w:hAnsi="Calibri"/>
          <w:i/>
        </w:rPr>
        <w:t xml:space="preserve">, </w:t>
      </w:r>
      <w:r w:rsidR="006937AB">
        <w:rPr>
          <w:rFonts w:asciiTheme="minorHAnsi" w:hAnsiTheme="minorHAnsi"/>
          <w:i/>
        </w:rPr>
        <w:t>Gadamus &amp; Raymond-Yakoubian 2015</w:t>
      </w:r>
      <w:r>
        <w:rPr>
          <w:rFonts w:ascii="Calibri" w:hAnsi="Calibri"/>
          <w:i/>
        </w:rPr>
        <w:t xml:space="preserve">, </w:t>
      </w:r>
      <w:r w:rsidR="00EE5000">
        <w:rPr>
          <w:rFonts w:ascii="Calibri" w:hAnsi="Calibri"/>
          <w:i/>
        </w:rPr>
        <w:t>Brooks et al. 2015</w:t>
      </w:r>
      <w:r>
        <w:rPr>
          <w:rFonts w:ascii="Calibri" w:hAnsi="Calibri"/>
          <w:i/>
        </w:rPr>
        <w:t xml:space="preserve">, </w:t>
      </w:r>
      <w:r w:rsidR="008E53CE">
        <w:rPr>
          <w:rFonts w:asciiTheme="minorHAnsi" w:hAnsiTheme="minorHAnsi"/>
          <w:i/>
        </w:rPr>
        <w:t>FEMA 2014</w:t>
      </w:r>
      <w:r>
        <w:rPr>
          <w:rFonts w:ascii="Calibri" w:hAnsi="Calibri"/>
          <w:i/>
        </w:rPr>
        <w:t xml:space="preserve">, </w:t>
      </w:r>
      <w:r w:rsidR="00EE5100">
        <w:rPr>
          <w:rFonts w:asciiTheme="minorHAnsi" w:hAnsiTheme="minorHAnsi"/>
          <w:i/>
        </w:rPr>
        <w:t>USCG 2010</w:t>
      </w:r>
    </w:p>
    <w:p w14:paraId="25DF07C3" w14:textId="77777777" w:rsidR="002E3B2A" w:rsidRPr="001E6E16" w:rsidRDefault="002E3B2A">
      <w:pPr>
        <w:spacing w:after="120" w:line="276" w:lineRule="auto"/>
        <w:rPr>
          <w:rStyle w:val="Heading4Char"/>
          <w:rFonts w:ascii="Calibri" w:hAnsi="Calibri"/>
          <w:b/>
          <w:i w:val="0"/>
          <w:color w:val="auto"/>
        </w:rPr>
      </w:pPr>
      <w:bookmarkStart w:id="79" w:name="_Toc451375119"/>
      <w:bookmarkStart w:id="80" w:name="_Toc451375954"/>
      <w:r w:rsidRPr="001E6E16">
        <w:rPr>
          <w:rStyle w:val="Heading4Char"/>
          <w:rFonts w:ascii="Calibri" w:hAnsi="Calibri"/>
          <w:b/>
          <w:i w:val="0"/>
          <w:color w:val="auto"/>
        </w:rPr>
        <w:t>Review of Processes</w:t>
      </w:r>
      <w:bookmarkEnd w:id="79"/>
      <w:bookmarkEnd w:id="80"/>
    </w:p>
    <w:p w14:paraId="783984A6" w14:textId="79D16DF7" w:rsidR="002E3B2A" w:rsidRDefault="002E3B2A">
      <w:pPr>
        <w:spacing w:after="120" w:line="276" w:lineRule="auto"/>
        <w:rPr>
          <w:rFonts w:ascii="Calibri" w:hAnsi="Calibri"/>
        </w:rPr>
      </w:pPr>
      <w:r>
        <w:rPr>
          <w:rFonts w:ascii="Calibri" w:hAnsi="Calibri"/>
        </w:rPr>
        <w:t>R</w:t>
      </w:r>
      <w:r w:rsidRPr="001E6E16">
        <w:rPr>
          <w:rFonts w:ascii="Calibri" w:hAnsi="Calibri"/>
        </w:rPr>
        <w:t xml:space="preserve">egular reviews </w:t>
      </w:r>
      <w:r>
        <w:rPr>
          <w:rFonts w:ascii="Calibri" w:hAnsi="Calibri"/>
        </w:rPr>
        <w:t>of engagement processes in which feedback from Indigenous peoples and communities is received can improve relationships and the overall process. This will allow for adjustments and accommodations as necessary</w:t>
      </w:r>
      <w:r w:rsidR="00DA77BB">
        <w:rPr>
          <w:rFonts w:ascii="Calibri" w:hAnsi="Calibri"/>
        </w:rPr>
        <w:t xml:space="preserve">. Governments have identified </w:t>
      </w:r>
      <w:r w:rsidR="00FE5E11">
        <w:rPr>
          <w:rFonts w:ascii="Calibri" w:hAnsi="Calibri"/>
        </w:rPr>
        <w:t xml:space="preserve">that </w:t>
      </w:r>
      <w:r w:rsidR="00DA77BB">
        <w:rPr>
          <w:rFonts w:ascii="Calibri" w:hAnsi="Calibri"/>
        </w:rPr>
        <w:t xml:space="preserve">accountability measures that review their procedures of engagement as being an important for meaningful engagement. </w:t>
      </w:r>
    </w:p>
    <w:p w14:paraId="73F25228" w14:textId="1A1185EC" w:rsidR="0099591E" w:rsidRDefault="00DA77BB" w:rsidP="0099591E">
      <w:pPr>
        <w:spacing w:after="120" w:line="276" w:lineRule="auto"/>
        <w:rPr>
          <w:rFonts w:asciiTheme="minorHAnsi" w:hAnsiTheme="minorHAnsi"/>
          <w:i/>
        </w:rPr>
      </w:pPr>
      <w:r>
        <w:rPr>
          <w:rFonts w:ascii="Calibri" w:hAnsi="Calibri"/>
        </w:rPr>
        <w:tab/>
      </w:r>
      <w:r>
        <w:rPr>
          <w:rFonts w:ascii="Calibri" w:hAnsi="Calibri"/>
          <w:i/>
        </w:rPr>
        <w:t xml:space="preserve">See documents: </w:t>
      </w:r>
      <w:r w:rsidR="000E13B7">
        <w:rPr>
          <w:rFonts w:ascii="Calibri" w:hAnsi="Calibri"/>
          <w:i/>
        </w:rPr>
        <w:t>Russia 2014b</w:t>
      </w:r>
      <w:r>
        <w:rPr>
          <w:rFonts w:ascii="Calibri" w:hAnsi="Calibri"/>
          <w:i/>
        </w:rPr>
        <w:t xml:space="preserve">, </w:t>
      </w:r>
      <w:r w:rsidR="000E13B7">
        <w:rPr>
          <w:rFonts w:ascii="Calibri" w:hAnsi="Calibri"/>
          <w:i/>
        </w:rPr>
        <w:t>US 2000</w:t>
      </w:r>
      <w:r>
        <w:rPr>
          <w:rFonts w:ascii="Calibri" w:hAnsi="Calibri"/>
          <w:i/>
        </w:rPr>
        <w:t xml:space="preserve">, </w:t>
      </w:r>
      <w:r w:rsidR="0099591E">
        <w:rPr>
          <w:rFonts w:asciiTheme="minorHAnsi" w:hAnsiTheme="minorHAnsi"/>
          <w:i/>
        </w:rPr>
        <w:t>GOA 2014</w:t>
      </w:r>
    </w:p>
    <w:p w14:paraId="2EB05595" w14:textId="7E934CB2" w:rsidR="00DA77BB" w:rsidRPr="003A1B99" w:rsidRDefault="00DA77BB">
      <w:pPr>
        <w:spacing w:after="120" w:line="276" w:lineRule="auto"/>
        <w:rPr>
          <w:rFonts w:ascii="Calibri" w:hAnsi="Calibri"/>
          <w:i/>
        </w:rPr>
      </w:pPr>
    </w:p>
    <w:p w14:paraId="51A2D914" w14:textId="4A7C0AA3" w:rsidR="002E3B2A" w:rsidRPr="001E6E16" w:rsidRDefault="002E3B2A">
      <w:pPr>
        <w:spacing w:after="120" w:line="276" w:lineRule="auto"/>
        <w:rPr>
          <w:rFonts w:ascii="Calibri" w:hAnsi="Calibri"/>
          <w:b/>
          <w:i/>
        </w:rPr>
      </w:pPr>
      <w:bookmarkStart w:id="81" w:name="_Toc451375120"/>
      <w:bookmarkStart w:id="82" w:name="_Toc451375955"/>
      <w:r w:rsidRPr="001E6E16">
        <w:rPr>
          <w:rStyle w:val="Heading4Char"/>
          <w:rFonts w:ascii="Calibri" w:hAnsi="Calibri"/>
          <w:b/>
          <w:i w:val="0"/>
          <w:color w:val="auto"/>
        </w:rPr>
        <w:t xml:space="preserve">Dispute </w:t>
      </w:r>
      <w:r w:rsidR="00000D5E" w:rsidRPr="001E6E16">
        <w:rPr>
          <w:rStyle w:val="Heading4Char"/>
          <w:rFonts w:ascii="Calibri" w:hAnsi="Calibri"/>
          <w:b/>
          <w:i w:val="0"/>
          <w:color w:val="auto"/>
        </w:rPr>
        <w:t xml:space="preserve">resolution </w:t>
      </w:r>
      <w:r w:rsidRPr="001E6E16">
        <w:rPr>
          <w:rStyle w:val="Heading4Char"/>
          <w:rFonts w:ascii="Calibri" w:hAnsi="Calibri"/>
          <w:b/>
          <w:i w:val="0"/>
          <w:color w:val="auto"/>
        </w:rPr>
        <w:t>mechanism</w:t>
      </w:r>
      <w:bookmarkEnd w:id="81"/>
      <w:bookmarkEnd w:id="82"/>
    </w:p>
    <w:p w14:paraId="6F6EA902" w14:textId="45BC0D2A" w:rsidR="002E3B2A" w:rsidRDefault="002E3B2A">
      <w:pPr>
        <w:spacing w:after="120" w:line="276" w:lineRule="auto"/>
        <w:rPr>
          <w:rFonts w:ascii="Calibri" w:hAnsi="Calibri"/>
        </w:rPr>
      </w:pPr>
      <w:r w:rsidRPr="001E6E16">
        <w:rPr>
          <w:rFonts w:ascii="Calibri" w:hAnsi="Calibri"/>
        </w:rPr>
        <w:t xml:space="preserve">Despite efforts for all parties to be in agreement on issues, there will undoubtedly be conflict. </w:t>
      </w:r>
      <w:r w:rsidR="00AE62E2">
        <w:rPr>
          <w:rFonts w:ascii="Calibri" w:hAnsi="Calibri"/>
        </w:rPr>
        <w:t>Although not a required component of engagement, including a c</w:t>
      </w:r>
      <w:r w:rsidRPr="001E6E16">
        <w:rPr>
          <w:rFonts w:ascii="Calibri" w:hAnsi="Calibri"/>
        </w:rPr>
        <w:t>onfli</w:t>
      </w:r>
      <w:r w:rsidR="00AE62E2">
        <w:rPr>
          <w:rFonts w:ascii="Calibri" w:hAnsi="Calibri"/>
        </w:rPr>
        <w:t>ct avoidance mechanism</w:t>
      </w:r>
      <w:r w:rsidRPr="001E6E16">
        <w:rPr>
          <w:rFonts w:ascii="Calibri" w:hAnsi="Calibri"/>
        </w:rPr>
        <w:t xml:space="preserve"> </w:t>
      </w:r>
      <w:r w:rsidR="00AE62E2">
        <w:rPr>
          <w:rFonts w:ascii="Calibri" w:hAnsi="Calibri"/>
        </w:rPr>
        <w:t>that is</w:t>
      </w:r>
      <w:r>
        <w:rPr>
          <w:rFonts w:ascii="Calibri" w:hAnsi="Calibri"/>
        </w:rPr>
        <w:t xml:space="preserve"> agreed to</w:t>
      </w:r>
      <w:r w:rsidRPr="001E6E16">
        <w:rPr>
          <w:rFonts w:ascii="Calibri" w:hAnsi="Calibri"/>
        </w:rPr>
        <w:t xml:space="preserve"> from the outset </w:t>
      </w:r>
      <w:r>
        <w:rPr>
          <w:rFonts w:ascii="Calibri" w:hAnsi="Calibri"/>
        </w:rPr>
        <w:t xml:space="preserve">will outline steps to </w:t>
      </w:r>
      <w:r w:rsidR="00AE62E2">
        <w:rPr>
          <w:rFonts w:ascii="Calibri" w:hAnsi="Calibri"/>
        </w:rPr>
        <w:t xml:space="preserve">be </w:t>
      </w:r>
      <w:r>
        <w:rPr>
          <w:rFonts w:ascii="Calibri" w:hAnsi="Calibri"/>
        </w:rPr>
        <w:t>take</w:t>
      </w:r>
      <w:r w:rsidR="00AE62E2">
        <w:rPr>
          <w:rFonts w:ascii="Calibri" w:hAnsi="Calibri"/>
        </w:rPr>
        <w:t>n</w:t>
      </w:r>
      <w:r>
        <w:rPr>
          <w:rFonts w:ascii="Calibri" w:hAnsi="Calibri"/>
        </w:rPr>
        <w:t xml:space="preserve"> in the event resolution is needed. </w:t>
      </w:r>
      <w:r w:rsidR="00A0230E">
        <w:rPr>
          <w:rFonts w:ascii="Calibri" w:hAnsi="Calibri"/>
        </w:rPr>
        <w:t xml:space="preserve">In addition, agreements and plans of cooperation can assist in ensuring a focus is on balanced interests. </w:t>
      </w:r>
    </w:p>
    <w:p w14:paraId="15265FE8" w14:textId="2F6EE7BF" w:rsidR="00BC5F85" w:rsidRDefault="00DA77BB" w:rsidP="003A1B99">
      <w:pPr>
        <w:spacing w:after="120" w:line="276" w:lineRule="auto"/>
        <w:ind w:left="720"/>
        <w:rPr>
          <w:rFonts w:ascii="Calibri" w:hAnsi="Calibri"/>
        </w:rPr>
      </w:pPr>
      <w:r>
        <w:rPr>
          <w:rFonts w:ascii="Calibri" w:hAnsi="Calibri"/>
          <w:i/>
        </w:rPr>
        <w:t xml:space="preserve">See documents: </w:t>
      </w:r>
      <w:r w:rsidR="001B5404">
        <w:rPr>
          <w:rFonts w:ascii="Calibri" w:hAnsi="Calibri"/>
          <w:i/>
        </w:rPr>
        <w:t>DOI 2007</w:t>
      </w:r>
      <w:r w:rsidRPr="003A1B99">
        <w:rPr>
          <w:rFonts w:ascii="Calibri" w:hAnsi="Calibri"/>
          <w:i/>
        </w:rPr>
        <w:t xml:space="preserve">, </w:t>
      </w:r>
      <w:r w:rsidR="001B5404" w:rsidRPr="00C03EA1">
        <w:rPr>
          <w:rFonts w:asciiTheme="minorHAnsi" w:eastAsia="Times New Roman" w:hAnsiTheme="minorHAnsi"/>
          <w:shd w:val="clear" w:color="auto" w:fill="FFFFFF"/>
        </w:rPr>
        <w:t>Inuvialuit Regional Corporation</w:t>
      </w:r>
      <w:r w:rsidR="001B5404">
        <w:rPr>
          <w:rFonts w:asciiTheme="minorHAnsi" w:eastAsia="Times New Roman" w:hAnsiTheme="minorHAnsi"/>
          <w:shd w:val="clear" w:color="auto" w:fill="FFFFFF"/>
        </w:rPr>
        <w:t xml:space="preserve"> 1987</w:t>
      </w:r>
      <w:r w:rsidRPr="003A1B99">
        <w:rPr>
          <w:rFonts w:ascii="Calibri" w:hAnsi="Calibri"/>
          <w:i/>
        </w:rPr>
        <w:t xml:space="preserve">, </w:t>
      </w:r>
      <w:r w:rsidR="00B86BE0">
        <w:rPr>
          <w:rFonts w:asciiTheme="minorHAnsi" w:hAnsiTheme="minorHAnsi"/>
          <w:i/>
        </w:rPr>
        <w:t>NOAA 2013</w:t>
      </w:r>
      <w:r w:rsidRPr="003A1B99">
        <w:rPr>
          <w:rFonts w:ascii="Calibri" w:hAnsi="Calibri"/>
          <w:i/>
        </w:rPr>
        <w:t xml:space="preserve">, </w:t>
      </w:r>
      <w:r w:rsidR="00000056">
        <w:rPr>
          <w:rFonts w:ascii="Calibri" w:hAnsi="Calibri"/>
          <w:i/>
        </w:rPr>
        <w:t>NOAA nd</w:t>
      </w:r>
      <w:r w:rsidRPr="003A1B99">
        <w:rPr>
          <w:rFonts w:ascii="Calibri" w:hAnsi="Calibri"/>
          <w:i/>
        </w:rPr>
        <w:t xml:space="preserve">, </w:t>
      </w:r>
      <w:r w:rsidR="001B5404">
        <w:rPr>
          <w:rStyle w:val="apple-converted-space"/>
          <w:rFonts w:asciiTheme="minorHAnsi" w:eastAsia="Times New Roman" w:hAnsiTheme="minorHAnsi" w:cs="Lucida Grande"/>
          <w:color w:val="222222"/>
          <w:shd w:val="clear" w:color="auto" w:fill="FFFFFF"/>
        </w:rPr>
        <w:t>USFWS nd</w:t>
      </w:r>
      <w:r w:rsidRPr="003A1B99">
        <w:rPr>
          <w:rFonts w:ascii="Calibri" w:hAnsi="Calibri"/>
          <w:i/>
        </w:rPr>
        <w:t xml:space="preserve">, </w:t>
      </w:r>
      <w:r w:rsidR="004912CB">
        <w:rPr>
          <w:rFonts w:asciiTheme="minorHAnsi" w:hAnsiTheme="minorHAnsi"/>
          <w:i/>
        </w:rPr>
        <w:t>NOAA 2015</w:t>
      </w:r>
      <w:r w:rsidRPr="003A1B99">
        <w:rPr>
          <w:rFonts w:ascii="Calibri" w:hAnsi="Calibri"/>
          <w:i/>
        </w:rPr>
        <w:t xml:space="preserve">, </w:t>
      </w:r>
      <w:r w:rsidR="00413AD7">
        <w:rPr>
          <w:rFonts w:asciiTheme="minorHAnsi" w:hAnsiTheme="minorHAnsi"/>
          <w:i/>
        </w:rPr>
        <w:t>DOI 2014</w:t>
      </w:r>
      <w:r w:rsidRPr="003A1B99">
        <w:rPr>
          <w:rFonts w:ascii="Calibri" w:hAnsi="Calibri"/>
          <w:i/>
        </w:rPr>
        <w:t xml:space="preserve">, </w:t>
      </w:r>
      <w:r w:rsidR="005D424E">
        <w:rPr>
          <w:rFonts w:asciiTheme="minorHAnsi" w:hAnsiTheme="minorHAnsi"/>
          <w:i/>
        </w:rPr>
        <w:t>Shell 2013</w:t>
      </w:r>
      <w:r w:rsidRPr="003A1B99">
        <w:rPr>
          <w:rFonts w:ascii="Calibri" w:hAnsi="Calibri"/>
          <w:i/>
        </w:rPr>
        <w:t xml:space="preserve">, </w:t>
      </w:r>
      <w:r w:rsidR="00833899">
        <w:rPr>
          <w:rFonts w:asciiTheme="minorHAnsi" w:hAnsiTheme="minorHAnsi"/>
          <w:lang w:val="en-CA"/>
        </w:rPr>
        <w:t>Shell ndc</w:t>
      </w:r>
      <w:r w:rsidRPr="003A1B99">
        <w:rPr>
          <w:rFonts w:ascii="Calibri" w:hAnsi="Calibri"/>
          <w:i/>
        </w:rPr>
        <w:t xml:space="preserve">, </w:t>
      </w:r>
      <w:r w:rsidR="002E71F7">
        <w:rPr>
          <w:rFonts w:asciiTheme="minorHAnsi" w:hAnsiTheme="minorHAnsi"/>
          <w:lang w:val="en-CA"/>
        </w:rPr>
        <w:t>Shell ndb</w:t>
      </w:r>
      <w:r w:rsidRPr="003A1B99">
        <w:rPr>
          <w:rFonts w:ascii="Calibri" w:hAnsi="Calibri"/>
          <w:i/>
        </w:rPr>
        <w:t xml:space="preserve">, </w:t>
      </w:r>
      <w:r w:rsidR="008206A0">
        <w:rPr>
          <w:rFonts w:asciiTheme="minorHAnsi" w:hAnsiTheme="minorHAnsi"/>
          <w:i/>
        </w:rPr>
        <w:t>Shell 2014</w:t>
      </w:r>
      <w:r w:rsidRPr="003A1B99">
        <w:rPr>
          <w:rFonts w:ascii="Calibri" w:hAnsi="Calibri"/>
          <w:i/>
        </w:rPr>
        <w:t xml:space="preserve">, </w:t>
      </w:r>
      <w:r w:rsidR="0049067A">
        <w:rPr>
          <w:rFonts w:asciiTheme="minorHAnsi" w:hAnsiTheme="minorHAnsi"/>
          <w:i/>
        </w:rPr>
        <w:t>Brogan 1979</w:t>
      </w:r>
      <w:r w:rsidRPr="003A1B99">
        <w:rPr>
          <w:rFonts w:ascii="Calibri" w:hAnsi="Calibri"/>
          <w:i/>
        </w:rPr>
        <w:t xml:space="preserve">, </w:t>
      </w:r>
      <w:r w:rsidR="00621960">
        <w:rPr>
          <w:rFonts w:asciiTheme="minorHAnsi" w:hAnsiTheme="minorHAnsi"/>
          <w:i/>
        </w:rPr>
        <w:t>Brigham &amp; Sfraga 2010</w:t>
      </w:r>
      <w:r w:rsidRPr="003A1B99">
        <w:rPr>
          <w:rFonts w:ascii="Calibri" w:hAnsi="Calibri"/>
          <w:i/>
        </w:rPr>
        <w:t xml:space="preserve">, </w:t>
      </w:r>
      <w:r w:rsidR="00692052">
        <w:rPr>
          <w:rFonts w:ascii="Calibri" w:hAnsi="Calibri"/>
          <w:i/>
        </w:rPr>
        <w:t>Nuka 2005</w:t>
      </w:r>
      <w:r w:rsidRPr="003A1B99">
        <w:rPr>
          <w:rFonts w:ascii="Calibri" w:hAnsi="Calibri"/>
          <w:i/>
        </w:rPr>
        <w:t xml:space="preserve">, </w:t>
      </w:r>
      <w:r w:rsidR="00C1206B">
        <w:rPr>
          <w:rFonts w:ascii="Calibri" w:hAnsi="Calibri"/>
        </w:rPr>
        <w:t>ATG/IGWG 2008</w:t>
      </w:r>
    </w:p>
    <w:p w14:paraId="589761DF" w14:textId="77777777" w:rsidR="00D76351" w:rsidRPr="003A1B99" w:rsidRDefault="00D76351" w:rsidP="00D76351">
      <w:pPr>
        <w:spacing w:after="120" w:line="276" w:lineRule="auto"/>
        <w:rPr>
          <w:rFonts w:ascii="Calibri" w:hAnsi="Calibri"/>
          <w:i/>
        </w:rPr>
      </w:pPr>
    </w:p>
    <w:p w14:paraId="506E80F4" w14:textId="42679DEA" w:rsidR="002C0797" w:rsidRDefault="00E45699" w:rsidP="003A1B99">
      <w:pPr>
        <w:pStyle w:val="Heading1"/>
        <w:spacing w:before="0" w:after="120" w:line="276" w:lineRule="auto"/>
        <w:rPr>
          <w:rFonts w:asciiTheme="minorHAnsi" w:hAnsiTheme="minorHAnsi"/>
        </w:rPr>
      </w:pPr>
      <w:bookmarkStart w:id="83" w:name="_Toc451375121"/>
      <w:bookmarkStart w:id="84" w:name="_Toc451375956"/>
      <w:bookmarkStart w:id="85" w:name="_Toc454748694"/>
      <w:r>
        <w:rPr>
          <w:rFonts w:asciiTheme="minorHAnsi" w:hAnsiTheme="minorHAnsi"/>
        </w:rPr>
        <w:t>7</w:t>
      </w:r>
      <w:r w:rsidR="005F7799">
        <w:rPr>
          <w:rFonts w:asciiTheme="minorHAnsi" w:hAnsiTheme="minorHAnsi"/>
        </w:rPr>
        <w:t xml:space="preserve">. </w:t>
      </w:r>
      <w:r w:rsidR="002C0797" w:rsidRPr="003A1B99">
        <w:rPr>
          <w:rFonts w:asciiTheme="minorHAnsi" w:hAnsiTheme="minorHAnsi"/>
        </w:rPr>
        <w:t>Lessons Learned</w:t>
      </w:r>
      <w:bookmarkEnd w:id="62"/>
      <w:bookmarkEnd w:id="83"/>
      <w:bookmarkEnd w:id="84"/>
      <w:bookmarkEnd w:id="85"/>
      <w:r w:rsidR="002C0797" w:rsidRPr="003A1B99">
        <w:rPr>
          <w:rFonts w:asciiTheme="minorHAnsi" w:hAnsiTheme="minorHAnsi"/>
        </w:rPr>
        <w:t xml:space="preserve"> </w:t>
      </w:r>
    </w:p>
    <w:p w14:paraId="5A35815C" w14:textId="3BA949C2" w:rsidR="002E3B2A" w:rsidRPr="003A1B99" w:rsidRDefault="009A04A9" w:rsidP="003A1B99">
      <w:pPr>
        <w:spacing w:after="120" w:line="276" w:lineRule="auto"/>
        <w:rPr>
          <w:rFonts w:asciiTheme="minorHAnsi" w:hAnsiTheme="minorHAnsi"/>
        </w:rPr>
      </w:pPr>
      <w:r>
        <w:rPr>
          <w:rFonts w:asciiTheme="minorHAnsi" w:hAnsiTheme="minorHAnsi"/>
        </w:rPr>
        <w:t xml:space="preserve">From review of some of the literature concerning meaningful engagement, the following lessons learned have been identified by the analyst as insight whereas others are reflections from sources on previous experiences with engagement. </w:t>
      </w:r>
      <w:r w:rsidR="00F47AD6">
        <w:rPr>
          <w:rFonts w:asciiTheme="minorHAnsi" w:hAnsiTheme="minorHAnsi"/>
        </w:rPr>
        <w:t xml:space="preserve">The lessons are meant to be compliments to the best practices identified in </w:t>
      </w:r>
      <w:r w:rsidR="005C4331">
        <w:rPr>
          <w:rFonts w:asciiTheme="minorHAnsi" w:hAnsiTheme="minorHAnsi"/>
        </w:rPr>
        <w:t>S</w:t>
      </w:r>
      <w:r w:rsidR="00F47AD6">
        <w:rPr>
          <w:rFonts w:asciiTheme="minorHAnsi" w:hAnsiTheme="minorHAnsi"/>
        </w:rPr>
        <w:t xml:space="preserve">ection 7 as additional considerations by parties seeking to develop engagement approaches. </w:t>
      </w:r>
    </w:p>
    <w:p w14:paraId="55CD00EF" w14:textId="77777777" w:rsidR="00BC5F85" w:rsidRDefault="00BC5F85" w:rsidP="003A1B99">
      <w:pPr>
        <w:spacing w:after="120" w:line="276" w:lineRule="auto"/>
      </w:pPr>
    </w:p>
    <w:p w14:paraId="1148EDEF" w14:textId="1FFEC900" w:rsidR="009A04A9" w:rsidRPr="003A1B99" w:rsidRDefault="009A04A9" w:rsidP="003A1B99">
      <w:pPr>
        <w:spacing w:after="120" w:line="276" w:lineRule="auto"/>
        <w:rPr>
          <w:rFonts w:asciiTheme="minorHAnsi" w:hAnsiTheme="minorHAnsi"/>
        </w:rPr>
      </w:pPr>
      <w:r w:rsidRPr="003A1B99">
        <w:rPr>
          <w:rFonts w:asciiTheme="minorHAnsi" w:hAnsiTheme="minorHAnsi"/>
        </w:rPr>
        <w:t xml:space="preserve">General </w:t>
      </w:r>
    </w:p>
    <w:p w14:paraId="51B094A4" w14:textId="77777777" w:rsidR="002E3B2A" w:rsidRDefault="002E3B2A">
      <w:pPr>
        <w:pStyle w:val="ListParagraph"/>
        <w:numPr>
          <w:ilvl w:val="0"/>
          <w:numId w:val="4"/>
        </w:numPr>
        <w:spacing w:after="120" w:line="276" w:lineRule="auto"/>
        <w:rPr>
          <w:rFonts w:ascii="Calibri" w:hAnsi="Calibri"/>
        </w:rPr>
      </w:pPr>
      <w:r w:rsidRPr="003A1B99">
        <w:rPr>
          <w:rFonts w:ascii="Calibri" w:hAnsi="Calibri"/>
        </w:rPr>
        <w:t>There is no single approach to meaningful engagement, it is a contextual process.</w:t>
      </w:r>
    </w:p>
    <w:p w14:paraId="33A1DDEE" w14:textId="028DE684" w:rsidR="005C4331" w:rsidRDefault="005C4331">
      <w:pPr>
        <w:pStyle w:val="ListParagraph"/>
        <w:numPr>
          <w:ilvl w:val="0"/>
          <w:numId w:val="4"/>
        </w:numPr>
        <w:spacing w:after="120" w:line="276" w:lineRule="auto"/>
        <w:rPr>
          <w:rFonts w:ascii="Calibri" w:hAnsi="Calibri"/>
        </w:rPr>
      </w:pPr>
      <w:r w:rsidRPr="0083406B">
        <w:rPr>
          <w:rFonts w:ascii="Calibri" w:hAnsi="Calibri"/>
        </w:rPr>
        <w:t>Consider outlining what is meant by a meaningful role by all parties.</w:t>
      </w:r>
    </w:p>
    <w:p w14:paraId="18D0FB1F" w14:textId="442E449D" w:rsidR="005C4331" w:rsidRPr="003A1B99" w:rsidRDefault="00FE5E11" w:rsidP="003A1B99">
      <w:pPr>
        <w:spacing w:after="120" w:line="276" w:lineRule="auto"/>
        <w:rPr>
          <w:rFonts w:ascii="Calibri" w:hAnsi="Calibri"/>
        </w:rPr>
      </w:pPr>
      <w:r>
        <w:rPr>
          <w:rFonts w:ascii="Calibri" w:hAnsi="Calibri"/>
        </w:rPr>
        <w:t xml:space="preserve">Relationship Development </w:t>
      </w:r>
    </w:p>
    <w:p w14:paraId="7E4338D5" w14:textId="77777777" w:rsidR="002E3B2A" w:rsidRPr="003A1B99" w:rsidRDefault="002E3B2A">
      <w:pPr>
        <w:pStyle w:val="ListParagraph"/>
        <w:numPr>
          <w:ilvl w:val="0"/>
          <w:numId w:val="4"/>
        </w:numPr>
        <w:spacing w:after="120" w:line="276" w:lineRule="auto"/>
        <w:rPr>
          <w:rFonts w:ascii="Calibri" w:hAnsi="Calibri"/>
        </w:rPr>
      </w:pPr>
      <w:r w:rsidRPr="003A1B99">
        <w:rPr>
          <w:rFonts w:ascii="Calibri" w:hAnsi="Calibri"/>
        </w:rPr>
        <w:lastRenderedPageBreak/>
        <w:t>Understanding communities and the culture, heritage and traditions of the people is necessary for engagement.</w:t>
      </w:r>
    </w:p>
    <w:p w14:paraId="73E83ABD" w14:textId="77777777" w:rsidR="002E3B2A" w:rsidRDefault="002E3B2A">
      <w:pPr>
        <w:pStyle w:val="ListParagraph"/>
        <w:numPr>
          <w:ilvl w:val="0"/>
          <w:numId w:val="4"/>
        </w:numPr>
        <w:spacing w:after="120" w:line="276" w:lineRule="auto"/>
        <w:rPr>
          <w:rFonts w:ascii="Calibri" w:hAnsi="Calibri"/>
        </w:rPr>
      </w:pPr>
      <w:r w:rsidRPr="003A1B99">
        <w:rPr>
          <w:rFonts w:ascii="Calibri" w:hAnsi="Calibri"/>
        </w:rPr>
        <w:t xml:space="preserve">Relationship building and engagement should be ongoing in order for it to be meaningful. </w:t>
      </w:r>
    </w:p>
    <w:p w14:paraId="1E706B45" w14:textId="77777777" w:rsidR="00FE5E11" w:rsidRPr="00841321" w:rsidRDefault="00FE5E11">
      <w:pPr>
        <w:pStyle w:val="ListParagraph"/>
        <w:numPr>
          <w:ilvl w:val="0"/>
          <w:numId w:val="4"/>
        </w:numPr>
        <w:spacing w:after="120" w:line="276" w:lineRule="auto"/>
        <w:rPr>
          <w:rFonts w:ascii="Calibri" w:hAnsi="Calibri"/>
        </w:rPr>
      </w:pPr>
      <w:r w:rsidRPr="0083406B">
        <w:rPr>
          <w:rFonts w:ascii="Calibri" w:hAnsi="Calibri"/>
        </w:rPr>
        <w:t xml:space="preserve">Collaboration and coordination among partners including those that do not normally </w:t>
      </w:r>
      <w:r w:rsidRPr="00841321">
        <w:rPr>
          <w:rFonts w:ascii="Calibri" w:hAnsi="Calibri"/>
        </w:rPr>
        <w:t xml:space="preserve">communicate directly with one another. </w:t>
      </w:r>
    </w:p>
    <w:p w14:paraId="6564AAF5" w14:textId="205BE47C" w:rsidR="00841321" w:rsidRPr="003A1B99" w:rsidRDefault="00841321">
      <w:pPr>
        <w:pStyle w:val="ListParagraph"/>
        <w:numPr>
          <w:ilvl w:val="0"/>
          <w:numId w:val="4"/>
        </w:numPr>
        <w:spacing w:after="120" w:line="276" w:lineRule="auto"/>
        <w:rPr>
          <w:rFonts w:ascii="Calibri" w:hAnsi="Calibri"/>
        </w:rPr>
      </w:pPr>
      <w:r>
        <w:t>Develop</w:t>
      </w:r>
      <w:r w:rsidRPr="003A1B99">
        <w:t xml:space="preserve"> capac</w:t>
      </w:r>
      <w:r>
        <w:t>ity in communities through the</w:t>
      </w:r>
      <w:r w:rsidRPr="003A1B99">
        <w:t xml:space="preserve"> </w:t>
      </w:r>
      <w:r>
        <w:t xml:space="preserve">provision of education, </w:t>
      </w:r>
      <w:r w:rsidRPr="003A1B99">
        <w:t>training</w:t>
      </w:r>
      <w:r>
        <w:t xml:space="preserve">, </w:t>
      </w:r>
      <w:r w:rsidRPr="003A1B99">
        <w:t>infrastructure and funding</w:t>
      </w:r>
    </w:p>
    <w:p w14:paraId="7A25DE9E" w14:textId="7FEE9542" w:rsidR="00841321" w:rsidRPr="003A1B99" w:rsidRDefault="00841321">
      <w:pPr>
        <w:pStyle w:val="ListParagraph"/>
        <w:numPr>
          <w:ilvl w:val="0"/>
          <w:numId w:val="4"/>
        </w:numPr>
        <w:spacing w:after="120" w:line="276" w:lineRule="auto"/>
        <w:rPr>
          <w:rFonts w:ascii="Calibri" w:hAnsi="Calibri"/>
        </w:rPr>
      </w:pPr>
      <w:r>
        <w:t>E</w:t>
      </w:r>
      <w:r w:rsidRPr="003A1B99">
        <w:t xml:space="preserve">fforts </w:t>
      </w:r>
      <w:r>
        <w:t xml:space="preserve">should be taken </w:t>
      </w:r>
      <w:r w:rsidRPr="003A1B99">
        <w:t xml:space="preserve">to incorporate and apply Traditional Knowledge </w:t>
      </w:r>
      <w:r>
        <w:t>through engagement approaches</w:t>
      </w:r>
    </w:p>
    <w:p w14:paraId="4E525768" w14:textId="1FE75C92" w:rsidR="00841321" w:rsidRPr="003A1B99" w:rsidRDefault="00841321">
      <w:pPr>
        <w:pStyle w:val="ListParagraph"/>
        <w:numPr>
          <w:ilvl w:val="0"/>
          <w:numId w:val="4"/>
        </w:numPr>
        <w:spacing w:after="120" w:line="276" w:lineRule="auto"/>
        <w:rPr>
          <w:rFonts w:ascii="Calibri" w:hAnsi="Calibri"/>
        </w:rPr>
      </w:pPr>
      <w:r>
        <w:rPr>
          <w:rFonts w:ascii="Calibri" w:hAnsi="Calibri"/>
        </w:rPr>
        <w:t xml:space="preserve">Develop a foundation of </w:t>
      </w:r>
      <w:r w:rsidR="00346AAE">
        <w:rPr>
          <w:rFonts w:ascii="Calibri" w:hAnsi="Calibri"/>
        </w:rPr>
        <w:t xml:space="preserve">trust </w:t>
      </w:r>
      <w:r w:rsidR="00EF5F45">
        <w:rPr>
          <w:rFonts w:ascii="Calibri" w:hAnsi="Calibri"/>
        </w:rPr>
        <w:t xml:space="preserve">and creates clarity, certainty and reliability </w:t>
      </w:r>
      <w:r>
        <w:rPr>
          <w:rFonts w:ascii="Calibri" w:hAnsi="Calibri"/>
        </w:rPr>
        <w:t>through constructive dialogue and including time for events and activities not directly related to issues</w:t>
      </w:r>
      <w:r w:rsidR="00EF5F45">
        <w:rPr>
          <w:rFonts w:ascii="Calibri" w:hAnsi="Calibri"/>
        </w:rPr>
        <w:t xml:space="preserve"> (</w:t>
      </w:r>
      <w:r w:rsidR="00D168D7" w:rsidRPr="00D168D7">
        <w:rPr>
          <w:rFonts w:ascii="Calibri" w:hAnsi="Calibri"/>
        </w:rPr>
        <w:t>Canada 2011</w:t>
      </w:r>
      <w:r w:rsidR="00EF5F45" w:rsidRPr="00D168D7">
        <w:rPr>
          <w:rFonts w:ascii="Calibri" w:hAnsi="Calibri"/>
        </w:rPr>
        <w:t>)</w:t>
      </w:r>
    </w:p>
    <w:p w14:paraId="3615B858" w14:textId="5D4D8718" w:rsidR="00FE5E11" w:rsidRPr="003A1B99" w:rsidRDefault="00FE5E11" w:rsidP="003A1B99">
      <w:pPr>
        <w:spacing w:after="120" w:line="276" w:lineRule="auto"/>
        <w:rPr>
          <w:rFonts w:ascii="Calibri" w:hAnsi="Calibri"/>
        </w:rPr>
      </w:pPr>
      <w:r w:rsidRPr="00AC5754">
        <w:rPr>
          <w:rFonts w:ascii="Calibri" w:hAnsi="Calibri"/>
        </w:rPr>
        <w:t>Process</w:t>
      </w:r>
      <w:r w:rsidRPr="003A1B99">
        <w:rPr>
          <w:rFonts w:ascii="Calibri" w:hAnsi="Calibri"/>
        </w:rPr>
        <w:t xml:space="preserve"> </w:t>
      </w:r>
    </w:p>
    <w:p w14:paraId="7A4DCBDA" w14:textId="77777777" w:rsidR="00FE5E11" w:rsidRDefault="00FE5E11">
      <w:pPr>
        <w:pStyle w:val="ListParagraph"/>
        <w:numPr>
          <w:ilvl w:val="0"/>
          <w:numId w:val="4"/>
        </w:numPr>
        <w:spacing w:after="120" w:line="276" w:lineRule="auto"/>
        <w:rPr>
          <w:rFonts w:ascii="Calibri" w:hAnsi="Calibri"/>
        </w:rPr>
      </w:pPr>
      <w:r w:rsidRPr="0083406B">
        <w:rPr>
          <w:rFonts w:ascii="Calibri" w:hAnsi="Calibri"/>
        </w:rPr>
        <w:t xml:space="preserve">Planning for engagement while being flexible with the process can lead to more fruitful outcomes. </w:t>
      </w:r>
    </w:p>
    <w:p w14:paraId="0FC085B8" w14:textId="77777777" w:rsidR="00FE5E11" w:rsidRDefault="00FE5E11">
      <w:pPr>
        <w:pStyle w:val="ListParagraph"/>
        <w:numPr>
          <w:ilvl w:val="0"/>
          <w:numId w:val="4"/>
        </w:numPr>
        <w:spacing w:after="120" w:line="276" w:lineRule="auto"/>
        <w:rPr>
          <w:rFonts w:ascii="Calibri" w:hAnsi="Calibri"/>
        </w:rPr>
      </w:pPr>
      <w:r w:rsidRPr="0083406B">
        <w:rPr>
          <w:rFonts w:ascii="Calibri" w:hAnsi="Calibri"/>
        </w:rPr>
        <w:t xml:space="preserve">Engagement processes should aim to balance interests and aim for positive outcomes for all partners. </w:t>
      </w:r>
    </w:p>
    <w:p w14:paraId="61427E10" w14:textId="76E2DC54" w:rsidR="002E3B2A" w:rsidRPr="003A1B99" w:rsidRDefault="00AC2BD9">
      <w:pPr>
        <w:pStyle w:val="ListParagraph"/>
        <w:numPr>
          <w:ilvl w:val="0"/>
          <w:numId w:val="4"/>
        </w:numPr>
        <w:spacing w:after="120" w:line="276" w:lineRule="auto"/>
        <w:rPr>
          <w:rFonts w:ascii="Calibri" w:hAnsi="Calibri"/>
        </w:rPr>
      </w:pPr>
      <w:r>
        <w:rPr>
          <w:rFonts w:ascii="Calibri" w:hAnsi="Calibri"/>
        </w:rPr>
        <w:t>Aim for</w:t>
      </w:r>
      <w:r w:rsidR="002E3B2A" w:rsidRPr="003A1B99">
        <w:rPr>
          <w:rFonts w:ascii="Calibri" w:hAnsi="Calibri"/>
        </w:rPr>
        <w:t xml:space="preserve"> equal representation on advisory</w:t>
      </w:r>
      <w:r>
        <w:rPr>
          <w:rFonts w:ascii="Calibri" w:hAnsi="Calibri"/>
        </w:rPr>
        <w:t xml:space="preserve"> councils</w:t>
      </w:r>
      <w:r w:rsidR="002E3B2A" w:rsidRPr="003A1B99">
        <w:rPr>
          <w:rFonts w:ascii="Calibri" w:hAnsi="Calibri"/>
        </w:rPr>
        <w:t xml:space="preserve"> and decision-making boards.</w:t>
      </w:r>
    </w:p>
    <w:p w14:paraId="4784A151" w14:textId="466B7E56" w:rsidR="002E3B2A" w:rsidRPr="003A1B99" w:rsidRDefault="002E3B2A" w:rsidP="003A1B99">
      <w:pPr>
        <w:spacing w:after="120" w:line="276" w:lineRule="auto"/>
        <w:ind w:left="360"/>
        <w:rPr>
          <w:rFonts w:ascii="Calibri" w:hAnsi="Calibri"/>
        </w:rPr>
      </w:pPr>
      <w:r w:rsidRPr="003A1B99">
        <w:rPr>
          <w:rFonts w:ascii="Calibri" w:hAnsi="Calibri"/>
        </w:rPr>
        <w:t xml:space="preserve"> </w:t>
      </w:r>
    </w:p>
    <w:p w14:paraId="18B350A0" w14:textId="184DF008" w:rsidR="006A1656" w:rsidRPr="004304D6" w:rsidRDefault="00E45699" w:rsidP="004304D6">
      <w:pPr>
        <w:pStyle w:val="Heading1"/>
        <w:spacing w:before="0" w:after="120" w:line="276" w:lineRule="auto"/>
        <w:rPr>
          <w:rFonts w:asciiTheme="minorHAnsi" w:hAnsiTheme="minorHAnsi"/>
        </w:rPr>
      </w:pPr>
      <w:bookmarkStart w:id="86" w:name="_Toc450897305"/>
      <w:bookmarkStart w:id="87" w:name="_Toc451375122"/>
      <w:bookmarkStart w:id="88" w:name="_Toc451375957"/>
      <w:bookmarkStart w:id="89" w:name="_Toc454748695"/>
      <w:r>
        <w:rPr>
          <w:rFonts w:asciiTheme="minorHAnsi" w:hAnsiTheme="minorHAnsi"/>
        </w:rPr>
        <w:t>8.</w:t>
      </w:r>
      <w:r w:rsidR="002C0797" w:rsidRPr="003A1B99">
        <w:rPr>
          <w:rFonts w:asciiTheme="minorHAnsi" w:hAnsiTheme="minorHAnsi"/>
        </w:rPr>
        <w:t xml:space="preserve"> </w:t>
      </w:r>
      <w:bookmarkEnd w:id="86"/>
      <w:bookmarkEnd w:id="87"/>
      <w:bookmarkEnd w:id="88"/>
      <w:r>
        <w:rPr>
          <w:rFonts w:asciiTheme="minorHAnsi" w:hAnsiTheme="minorHAnsi"/>
        </w:rPr>
        <w:t>Conclusions</w:t>
      </w:r>
      <w:bookmarkEnd w:id="89"/>
    </w:p>
    <w:p w14:paraId="636AE759" w14:textId="59B46A73" w:rsidR="000D381B" w:rsidRDefault="000D381B">
      <w:pPr>
        <w:spacing w:after="120" w:line="276" w:lineRule="auto"/>
        <w:rPr>
          <w:rFonts w:asciiTheme="minorHAnsi" w:hAnsiTheme="minorHAnsi"/>
        </w:rPr>
      </w:pPr>
      <w:r>
        <w:rPr>
          <w:rFonts w:asciiTheme="minorHAnsi" w:hAnsiTheme="minorHAnsi"/>
        </w:rPr>
        <w:t>The documents reviewed were collected from sources</w:t>
      </w:r>
      <w:r w:rsidR="001C5DC5">
        <w:rPr>
          <w:rFonts w:asciiTheme="minorHAnsi" w:hAnsiTheme="minorHAnsi"/>
        </w:rPr>
        <w:t xml:space="preserve"> across Canada, US, Russia, Norway, and Greenland.</w:t>
      </w:r>
      <w:r>
        <w:rPr>
          <w:rFonts w:asciiTheme="minorHAnsi" w:hAnsiTheme="minorHAnsi"/>
        </w:rPr>
        <w:t xml:space="preserve"> </w:t>
      </w:r>
      <w:r w:rsidR="001C5DC5">
        <w:rPr>
          <w:rFonts w:asciiTheme="minorHAnsi" w:hAnsiTheme="minorHAnsi"/>
        </w:rPr>
        <w:t xml:space="preserve">Information from Finland, Iceland and Denmark are not included and some countries are underrepresented in the documents that were reviewed. Therefore, this was not conducted with </w:t>
      </w:r>
      <w:r>
        <w:rPr>
          <w:rFonts w:asciiTheme="minorHAnsi" w:hAnsiTheme="minorHAnsi"/>
        </w:rPr>
        <w:t>a complete database of all documents pertaining to engagement with Indigenous people and local communities in the Arctic. The analysis results may be selectively representative of certain attributes due to the nature of the documentation reviewed.</w:t>
      </w:r>
      <w:r w:rsidR="004304D6">
        <w:rPr>
          <w:rFonts w:asciiTheme="minorHAnsi" w:hAnsiTheme="minorHAnsi"/>
        </w:rPr>
        <w:t xml:space="preserve"> Further analysis of a broader range of documentation would likely elicit the emerging prevalence of other practices, such as co-management. </w:t>
      </w:r>
    </w:p>
    <w:p w14:paraId="43C28F38" w14:textId="641D8CA8" w:rsidR="00870B47" w:rsidRDefault="000D381B">
      <w:pPr>
        <w:spacing w:after="120" w:line="276" w:lineRule="auto"/>
        <w:rPr>
          <w:rFonts w:asciiTheme="minorHAnsi" w:hAnsiTheme="minorHAnsi"/>
        </w:rPr>
      </w:pPr>
      <w:r>
        <w:rPr>
          <w:rFonts w:asciiTheme="minorHAnsi" w:hAnsiTheme="minorHAnsi"/>
        </w:rPr>
        <w:t xml:space="preserve">The planning stage was identified as the most common stage of engagement by sources. It is important to note that the Arctic Council and others sources highlight ongoing engagement beyond the planning stage. The Arctic Council does not address progress feedback or accountability measures on government which could require further consideration to assist in developing meaning engagement practices in the Arctic. </w:t>
      </w:r>
    </w:p>
    <w:p w14:paraId="559BB9EA" w14:textId="508F39D7" w:rsidR="002E3B2A" w:rsidRDefault="002E3B2A">
      <w:pPr>
        <w:spacing w:after="120" w:line="276" w:lineRule="auto"/>
        <w:rPr>
          <w:rFonts w:asciiTheme="minorHAnsi" w:hAnsiTheme="minorHAnsi"/>
        </w:rPr>
      </w:pPr>
      <w:r>
        <w:rPr>
          <w:rFonts w:asciiTheme="minorHAnsi" w:hAnsiTheme="minorHAnsi"/>
        </w:rPr>
        <w:lastRenderedPageBreak/>
        <w:t>Engagement with Indigenous peoples and local communities in the Arctic demonstrates a recognition of Indigenous traditions, culture, values and rights of self-government. It seeks to maintain the cultural identities of Northern communities and develop connectivity between culture systems (</w:t>
      </w:r>
      <w:r w:rsidR="00700D7F">
        <w:rPr>
          <w:rFonts w:asciiTheme="minorHAnsi" w:hAnsiTheme="minorHAnsi"/>
        </w:rPr>
        <w:t>ICC-Alaska 2014</w:t>
      </w:r>
      <w:r>
        <w:rPr>
          <w:rFonts w:asciiTheme="minorHAnsi" w:hAnsiTheme="minorHAnsi"/>
        </w:rPr>
        <w:t>). Bringing individuals at the local level into decision-making enables regulatory approvals, improved certainty of projects, acceptance, reduced costs, and the ability to address evolving regulatory requirements (</w:t>
      </w:r>
      <w:r w:rsidR="00581E3A" w:rsidRPr="00700D7F">
        <w:rPr>
          <w:rFonts w:asciiTheme="minorHAnsi" w:hAnsiTheme="minorHAnsi"/>
        </w:rPr>
        <w:t>CAPP 2006</w:t>
      </w:r>
      <w:r>
        <w:rPr>
          <w:rFonts w:asciiTheme="minorHAnsi" w:hAnsiTheme="minorHAnsi"/>
        </w:rPr>
        <w:t xml:space="preserve">). For expanding marine activities into the Arctic, engaging with those present is necessary. </w:t>
      </w:r>
    </w:p>
    <w:p w14:paraId="52382A09" w14:textId="1DCA757D" w:rsidR="002E3B2A" w:rsidRDefault="002E3B2A">
      <w:pPr>
        <w:spacing w:after="120" w:line="276" w:lineRule="auto"/>
        <w:rPr>
          <w:rFonts w:ascii="Calibri" w:hAnsi="Calibri"/>
        </w:rPr>
      </w:pPr>
      <w:r>
        <w:rPr>
          <w:rFonts w:asciiTheme="minorHAnsi" w:hAnsiTheme="minorHAnsi"/>
        </w:rPr>
        <w:t xml:space="preserve">Although approaches to engagement with Indigenous peoples and local communities in the Arctic will vary depending on the context and parties involved, building trust, a clear delineation of expectations, incorporating Traditional Knowledge, and ongoing communication between parties can lead to effective engagement. The underlying principles and foundations for engagement will be the same across contexts, but the approaches taken will depend on the parties involved. Current approaches have identified meaningful </w:t>
      </w:r>
      <w:r w:rsidR="00000D5E">
        <w:rPr>
          <w:rFonts w:asciiTheme="minorHAnsi" w:hAnsiTheme="minorHAnsi"/>
        </w:rPr>
        <w:t>practices</w:t>
      </w:r>
      <w:r>
        <w:rPr>
          <w:rFonts w:asciiTheme="minorHAnsi" w:hAnsiTheme="minorHAnsi"/>
        </w:rPr>
        <w:t xml:space="preserve"> to engagement and should be used to improve future efforts and establish ongoing relationships with North communities. </w:t>
      </w:r>
    </w:p>
    <w:p w14:paraId="58148904" w14:textId="782F84BA" w:rsidR="002C0797" w:rsidRPr="003A1B99" w:rsidRDefault="002C0797" w:rsidP="003A1B99">
      <w:pPr>
        <w:spacing w:after="120" w:line="276" w:lineRule="auto"/>
        <w:rPr>
          <w:rFonts w:asciiTheme="minorHAnsi" w:hAnsiTheme="minorHAnsi"/>
        </w:rPr>
      </w:pPr>
    </w:p>
    <w:p w14:paraId="52308DE5" w14:textId="77777777" w:rsidR="004A3B27" w:rsidRDefault="004A3B27" w:rsidP="003A1B99">
      <w:pPr>
        <w:spacing w:after="120" w:line="276" w:lineRule="auto"/>
        <w:rPr>
          <w:rFonts w:asciiTheme="minorHAnsi" w:hAnsiTheme="minorHAnsi"/>
        </w:rPr>
      </w:pPr>
      <w:bookmarkStart w:id="90" w:name="_Toc450897306"/>
    </w:p>
    <w:p w14:paraId="2BC07AA9" w14:textId="1AC5EA23" w:rsidR="004A3B27" w:rsidRPr="003A1B99" w:rsidRDefault="004A3B27" w:rsidP="003A1B99">
      <w:pPr>
        <w:spacing w:after="120" w:line="276" w:lineRule="auto"/>
      </w:pPr>
    </w:p>
    <w:p w14:paraId="3E84FCAE" w14:textId="70326CBF" w:rsidR="002C0797" w:rsidRPr="003A1B99" w:rsidRDefault="004A3B27" w:rsidP="003A1B99">
      <w:pPr>
        <w:pStyle w:val="Heading1"/>
        <w:rPr>
          <w:rFonts w:asciiTheme="minorHAnsi" w:hAnsiTheme="minorHAnsi"/>
        </w:rPr>
      </w:pPr>
      <w:r>
        <w:rPr>
          <w:rFonts w:asciiTheme="minorHAnsi" w:hAnsiTheme="minorHAnsi"/>
        </w:rPr>
        <w:br w:type="column"/>
      </w:r>
      <w:bookmarkStart w:id="91" w:name="_Toc451375123"/>
      <w:bookmarkStart w:id="92" w:name="_Toc451375958"/>
      <w:bookmarkStart w:id="93" w:name="_Toc454748696"/>
      <w:r w:rsidR="00E45699">
        <w:rPr>
          <w:rFonts w:asciiTheme="minorHAnsi" w:hAnsiTheme="minorHAnsi"/>
        </w:rPr>
        <w:lastRenderedPageBreak/>
        <w:t>9</w:t>
      </w:r>
      <w:r w:rsidR="002C0797" w:rsidRPr="003A1B99">
        <w:rPr>
          <w:rFonts w:asciiTheme="minorHAnsi" w:hAnsiTheme="minorHAnsi"/>
        </w:rPr>
        <w:t>. References</w:t>
      </w:r>
      <w:bookmarkEnd w:id="90"/>
      <w:bookmarkEnd w:id="91"/>
      <w:bookmarkEnd w:id="92"/>
      <w:bookmarkEnd w:id="93"/>
    </w:p>
    <w:p w14:paraId="0EDE833E" w14:textId="77777777" w:rsidR="002C0797" w:rsidRDefault="002C0797" w:rsidP="003A1B99">
      <w:pPr>
        <w:rPr>
          <w:rFonts w:asciiTheme="minorHAnsi" w:hAnsiTheme="minorHAnsi"/>
        </w:rPr>
      </w:pPr>
    </w:p>
    <w:p w14:paraId="5EDE79B0" w14:textId="77777777" w:rsidR="00517035" w:rsidRDefault="00517035" w:rsidP="00517035">
      <w:pPr>
        <w:rPr>
          <w:rFonts w:ascii="Calibri" w:eastAsia="Times New Roman" w:hAnsi="Calibri" w:cs="Arial"/>
          <w:color w:val="000000"/>
          <w:shd w:val="clear" w:color="auto" w:fill="FFFFFF"/>
        </w:rPr>
      </w:pPr>
      <w:bookmarkStart w:id="94" w:name="_Toc450897308"/>
      <w:bookmarkStart w:id="95" w:name="_Toc451375125"/>
      <w:bookmarkStart w:id="96" w:name="_Toc451375960"/>
      <w:r w:rsidRPr="00DF0DEB">
        <w:rPr>
          <w:rFonts w:ascii="Calibri" w:eastAsia="Times New Roman" w:hAnsi="Calibri" w:cs="Arial"/>
          <w:color w:val="000000"/>
          <w:shd w:val="clear" w:color="auto" w:fill="FFFFFF"/>
        </w:rPr>
        <w:t xml:space="preserve">Aboriginal Engagement Task Group (ATG) of the Intergovernmental Working Group on the Mineral Industry (IGWG). 2008. Aboriginal Engagement in the Mining and Energy Sectors: Case Studies and Lessons Learned. 2008 Report to Energy and Mines Ministers. [Government of </w:t>
      </w:r>
      <w:r w:rsidRPr="0040541F">
        <w:rPr>
          <w:rFonts w:ascii="Calibri" w:eastAsia="Times New Roman" w:hAnsi="Calibri" w:cs="Arial"/>
          <w:color w:val="000000"/>
          <w:shd w:val="clear" w:color="auto" w:fill="FFFFFF"/>
        </w:rPr>
        <w:t>Canada].</w:t>
      </w:r>
    </w:p>
    <w:p w14:paraId="17EF4D93" w14:textId="77777777" w:rsidR="00517035" w:rsidRPr="00420200" w:rsidRDefault="00517035" w:rsidP="00517035">
      <w:pPr>
        <w:rPr>
          <w:rFonts w:asciiTheme="minorHAnsi" w:eastAsia="Times New Roman" w:hAnsiTheme="minorHAnsi" w:cs="Arial"/>
          <w:color w:val="000000"/>
          <w:shd w:val="clear" w:color="auto" w:fill="FFFFFF"/>
        </w:rPr>
      </w:pPr>
    </w:p>
    <w:p w14:paraId="527FC4D0" w14:textId="77777777" w:rsidR="00517035" w:rsidRPr="00420200" w:rsidRDefault="00517035" w:rsidP="00517035">
      <w:pPr>
        <w:rPr>
          <w:rFonts w:asciiTheme="minorHAnsi" w:eastAsia="Times New Roman" w:hAnsiTheme="minorHAnsi"/>
        </w:rPr>
      </w:pPr>
      <w:r w:rsidRPr="00420200">
        <w:rPr>
          <w:rFonts w:asciiTheme="minorHAnsi" w:eastAsia="Times New Roman" w:hAnsiTheme="minorHAnsi"/>
          <w:shd w:val="clear" w:color="auto" w:fill="FFFFFF"/>
        </w:rPr>
        <w:t>Alaska Arctic Policy Commission</w:t>
      </w:r>
      <w:r>
        <w:rPr>
          <w:rFonts w:asciiTheme="minorHAnsi" w:eastAsia="Times New Roman" w:hAnsiTheme="minorHAnsi"/>
          <w:shd w:val="clear" w:color="auto" w:fill="FFFFFF"/>
        </w:rPr>
        <w:t xml:space="preserve"> (AAPC)</w:t>
      </w:r>
      <w:r w:rsidRPr="00420200">
        <w:rPr>
          <w:rFonts w:asciiTheme="minorHAnsi" w:eastAsia="Times New Roman" w:hAnsiTheme="minorHAnsi"/>
        </w:rPr>
        <w:t xml:space="preserve">. 2015. </w:t>
      </w:r>
      <w:r>
        <w:rPr>
          <w:rFonts w:asciiTheme="minorHAnsi" w:eastAsia="Times New Roman" w:hAnsiTheme="minorHAnsi"/>
        </w:rPr>
        <w:t xml:space="preserve">Final Report of the Alaska Arctic Policy Commission. </w:t>
      </w:r>
    </w:p>
    <w:p w14:paraId="0AAE3330" w14:textId="77777777" w:rsidR="00517035" w:rsidRPr="00420200" w:rsidRDefault="00517035" w:rsidP="00517035">
      <w:pPr>
        <w:rPr>
          <w:rFonts w:asciiTheme="minorHAnsi" w:hAnsiTheme="minorHAnsi"/>
          <w:lang w:val="en-CA"/>
        </w:rPr>
      </w:pPr>
    </w:p>
    <w:p w14:paraId="57EE60D3" w14:textId="77777777" w:rsidR="00517035" w:rsidRDefault="00517035" w:rsidP="00517035">
      <w:pPr>
        <w:rPr>
          <w:rFonts w:ascii="Calibri" w:hAnsi="Calibri"/>
          <w:lang w:val="en-CA"/>
        </w:rPr>
      </w:pPr>
      <w:r>
        <w:rPr>
          <w:rFonts w:ascii="Calibri" w:hAnsi="Calibri"/>
          <w:lang w:val="en-CA"/>
        </w:rPr>
        <w:t>Association of Arctic Expedition Cruise Operators (AECO). 2014. Guidelines for expedition cruise operations in the Arctic.</w:t>
      </w:r>
    </w:p>
    <w:p w14:paraId="6F0554D1" w14:textId="77777777" w:rsidR="00517035" w:rsidRDefault="00517035" w:rsidP="00517035">
      <w:pPr>
        <w:rPr>
          <w:rFonts w:ascii="Calibri" w:hAnsi="Calibri"/>
          <w:lang w:val="en-CA"/>
        </w:rPr>
      </w:pPr>
    </w:p>
    <w:p w14:paraId="3A93D1C8" w14:textId="77777777" w:rsidR="00517035" w:rsidRDefault="00517035" w:rsidP="00517035">
      <w:pPr>
        <w:rPr>
          <w:rFonts w:ascii="Calibri" w:hAnsi="Calibri"/>
          <w:lang w:val="en-CA"/>
        </w:rPr>
      </w:pPr>
      <w:r>
        <w:rPr>
          <w:rFonts w:ascii="Calibri" w:hAnsi="Calibri"/>
          <w:lang w:val="en-CA"/>
        </w:rPr>
        <w:t xml:space="preserve">Association of Arctic Expedition Cruise Operators (AECO). 2014b. Guidelines for visitors to the Arctic. Environment Safety Culture and Social Interaction. </w:t>
      </w:r>
    </w:p>
    <w:p w14:paraId="53E3C93C" w14:textId="77777777" w:rsidR="00517035" w:rsidRDefault="00517035" w:rsidP="00517035">
      <w:pPr>
        <w:rPr>
          <w:rFonts w:ascii="Calibri" w:hAnsi="Calibri"/>
          <w:lang w:val="en-CA"/>
        </w:rPr>
      </w:pPr>
    </w:p>
    <w:p w14:paraId="64ABEBFF" w14:textId="77777777" w:rsidR="00517035" w:rsidRDefault="00517035" w:rsidP="00517035">
      <w:pPr>
        <w:rPr>
          <w:rFonts w:ascii="Calibri" w:hAnsi="Calibri"/>
          <w:lang w:val="en-CA"/>
        </w:rPr>
      </w:pPr>
      <w:r>
        <w:rPr>
          <w:rFonts w:ascii="Calibri" w:hAnsi="Calibri"/>
          <w:lang w:val="en-CA"/>
        </w:rPr>
        <w:t xml:space="preserve">Alaska Federation of Natives (AFN). 1993. Alaska Federation of Native Guidelines for Research. Fairbanks, Alaska. </w:t>
      </w:r>
    </w:p>
    <w:p w14:paraId="32897060" w14:textId="77777777" w:rsidR="00517035" w:rsidRDefault="00517035" w:rsidP="00517035">
      <w:pPr>
        <w:rPr>
          <w:rFonts w:ascii="Calibri" w:hAnsi="Calibri"/>
          <w:lang w:val="en-CA"/>
        </w:rPr>
      </w:pPr>
    </w:p>
    <w:p w14:paraId="5DA8EB70" w14:textId="77777777" w:rsidR="00517035" w:rsidRDefault="00517035" w:rsidP="00AE2B13">
      <w:pPr>
        <w:rPr>
          <w:rFonts w:ascii="Calibri" w:hAnsi="Calibri"/>
          <w:lang w:val="en-CA"/>
        </w:rPr>
      </w:pPr>
      <w:r>
        <w:rPr>
          <w:rFonts w:ascii="Calibri" w:hAnsi="Calibri"/>
          <w:lang w:val="en-CA"/>
        </w:rPr>
        <w:t xml:space="preserve">Alaska Federation of Natives (AFN). 2010. 2010 Federal Priorities. </w:t>
      </w:r>
      <w:r w:rsidRPr="007713E3">
        <w:rPr>
          <w:rFonts w:ascii="Calibri" w:hAnsi="Calibri"/>
          <w:lang w:val="en-CA"/>
        </w:rPr>
        <w:t>A standing committee of the</w:t>
      </w:r>
      <w:r>
        <w:rPr>
          <w:rFonts w:ascii="Calibri" w:hAnsi="Calibri"/>
          <w:lang w:val="en-CA"/>
        </w:rPr>
        <w:t xml:space="preserve"> </w:t>
      </w:r>
      <w:r w:rsidRPr="007713E3">
        <w:rPr>
          <w:rFonts w:ascii="Calibri" w:hAnsi="Calibri"/>
          <w:lang w:val="en-CA"/>
        </w:rPr>
        <w:t>Alaska Federation of Natives Board of Directors</w:t>
      </w:r>
      <w:r>
        <w:rPr>
          <w:rFonts w:ascii="Calibri" w:hAnsi="Calibri"/>
          <w:lang w:val="en-CA"/>
        </w:rPr>
        <w:t xml:space="preserve">, Anchorage, AK: + 31p. </w:t>
      </w:r>
    </w:p>
    <w:p w14:paraId="345D1C5A" w14:textId="77777777" w:rsidR="00517035" w:rsidRDefault="00517035" w:rsidP="00AE2B13">
      <w:pPr>
        <w:rPr>
          <w:rFonts w:ascii="Calibri" w:hAnsi="Calibri"/>
          <w:lang w:val="en-CA"/>
        </w:rPr>
      </w:pPr>
    </w:p>
    <w:p w14:paraId="73157B6A" w14:textId="77777777" w:rsidR="00517035" w:rsidRPr="00FA71F3" w:rsidRDefault="00517035" w:rsidP="00AE2B13">
      <w:pPr>
        <w:rPr>
          <w:rFonts w:asciiTheme="minorHAnsi" w:eastAsia="Times New Roman" w:hAnsiTheme="minorHAnsi"/>
        </w:rPr>
      </w:pPr>
      <w:r w:rsidRPr="00FA71F3">
        <w:rPr>
          <w:rFonts w:asciiTheme="minorHAnsi" w:hAnsiTheme="minorHAnsi"/>
          <w:lang w:val="en-CA"/>
        </w:rPr>
        <w:t xml:space="preserve">Alaska Native Knowledge Educators (ANKE). 2000. Guidelines for Respecting Cultural Knowledge. </w:t>
      </w:r>
      <w:r w:rsidRPr="00FA71F3">
        <w:rPr>
          <w:rFonts w:asciiTheme="minorHAnsi" w:eastAsia="Times New Roman" w:hAnsiTheme="minorHAnsi"/>
          <w:shd w:val="clear" w:color="auto" w:fill="FFFFFF"/>
        </w:rPr>
        <w:t>Alaska Native Knowledge Network</w:t>
      </w:r>
      <w:r w:rsidRPr="00FA71F3">
        <w:rPr>
          <w:rFonts w:asciiTheme="minorHAnsi" w:eastAsia="Times New Roman" w:hAnsiTheme="minorHAnsi"/>
        </w:rPr>
        <w:t xml:space="preserve">. </w:t>
      </w:r>
    </w:p>
    <w:p w14:paraId="1A2C7FBB" w14:textId="77777777" w:rsidR="00517035" w:rsidRPr="0040541F" w:rsidRDefault="00517035" w:rsidP="00AE2B13">
      <w:pPr>
        <w:rPr>
          <w:rFonts w:ascii="Calibri" w:hAnsi="Calibri"/>
          <w:lang w:val="en-CA"/>
        </w:rPr>
      </w:pPr>
    </w:p>
    <w:p w14:paraId="382CE3E7" w14:textId="77777777" w:rsidR="00517035" w:rsidRPr="0040541F" w:rsidRDefault="00517035" w:rsidP="00AE2B13">
      <w:pPr>
        <w:rPr>
          <w:rFonts w:ascii="Calibri" w:eastAsia="Times New Roman" w:hAnsi="Calibri"/>
        </w:rPr>
      </w:pPr>
      <w:r w:rsidRPr="0040541F">
        <w:rPr>
          <w:rFonts w:ascii="Calibri" w:eastAsia="Times New Roman" w:hAnsi="Calibri"/>
          <w:color w:val="000000"/>
          <w:shd w:val="clear" w:color="auto" w:fill="FFFFFF"/>
        </w:rPr>
        <w:t>Anonymous,</w:t>
      </w:r>
      <w:r w:rsidRPr="0040541F">
        <w:rPr>
          <w:rStyle w:val="apple-converted-space"/>
          <w:rFonts w:ascii="Calibri" w:eastAsia="Times New Roman" w:hAnsi="Calibri"/>
          <w:color w:val="000000"/>
          <w:shd w:val="clear" w:color="auto" w:fill="FFFFFF"/>
        </w:rPr>
        <w:t> </w:t>
      </w:r>
      <w:r w:rsidRPr="0040541F">
        <w:rPr>
          <w:rStyle w:val="nlmyear"/>
          <w:rFonts w:ascii="Calibri" w:eastAsia="Times New Roman" w:hAnsi="Calibri"/>
          <w:color w:val="000000"/>
          <w:shd w:val="clear" w:color="auto" w:fill="FFFFFF"/>
        </w:rPr>
        <w:t>2009</w:t>
      </w:r>
      <w:r w:rsidRPr="0040541F">
        <w:rPr>
          <w:rFonts w:ascii="Calibri" w:eastAsia="Times New Roman" w:hAnsi="Calibri"/>
          <w:color w:val="000000"/>
          <w:shd w:val="clear" w:color="auto" w:fill="FFFFFF"/>
        </w:rPr>
        <w:t>.</w:t>
      </w:r>
      <w:r w:rsidRPr="0040541F">
        <w:rPr>
          <w:rStyle w:val="apple-converted-space"/>
          <w:rFonts w:ascii="Calibri" w:eastAsia="Times New Roman" w:hAnsi="Calibri"/>
          <w:color w:val="000000"/>
          <w:shd w:val="clear" w:color="auto" w:fill="FFFFFF"/>
        </w:rPr>
        <w:t> </w:t>
      </w:r>
      <w:r w:rsidRPr="0040541F">
        <w:rPr>
          <w:rStyle w:val="nlmarticle-title"/>
          <w:rFonts w:ascii="Calibri" w:eastAsia="Times New Roman" w:hAnsi="Calibri"/>
          <w:color w:val="000000"/>
          <w:shd w:val="clear" w:color="auto" w:fill="FFFFFF"/>
        </w:rPr>
        <w:t>The Anchorage Declaration, 24 April 2009. Indigenous Peoples' Global Summit on Climate Change, Anchorage.</w:t>
      </w:r>
      <w:r w:rsidRPr="0040541F">
        <w:rPr>
          <w:rStyle w:val="apple-converted-space"/>
          <w:rFonts w:ascii="Calibri" w:eastAsia="Times New Roman" w:hAnsi="Calibri"/>
          <w:color w:val="000000"/>
          <w:shd w:val="clear" w:color="auto" w:fill="FFFFFF"/>
        </w:rPr>
        <w:t> </w:t>
      </w:r>
      <w:r>
        <w:rPr>
          <w:rStyle w:val="apple-converted-space"/>
          <w:rFonts w:ascii="Calibri" w:eastAsia="Times New Roman" w:hAnsi="Calibri"/>
          <w:color w:val="000000"/>
          <w:shd w:val="clear" w:color="auto" w:fill="FFFFFF"/>
        </w:rPr>
        <w:t xml:space="preserve">(Anchorage Declaration, 2009). </w:t>
      </w:r>
    </w:p>
    <w:p w14:paraId="2D2FECE3" w14:textId="77777777" w:rsidR="00517035" w:rsidRDefault="00517035" w:rsidP="00AE2B13">
      <w:pPr>
        <w:rPr>
          <w:rFonts w:ascii="Calibri" w:hAnsi="Calibri"/>
          <w:lang w:val="en-CA"/>
        </w:rPr>
      </w:pPr>
    </w:p>
    <w:p w14:paraId="229F7D62" w14:textId="77777777" w:rsidR="00517035" w:rsidRDefault="00517035" w:rsidP="00AE2B13">
      <w:pPr>
        <w:rPr>
          <w:rFonts w:asciiTheme="minorHAnsi" w:hAnsiTheme="minorHAnsi"/>
          <w:sz w:val="22"/>
          <w:szCs w:val="22"/>
          <w:lang w:val="en-CA"/>
        </w:rPr>
      </w:pPr>
      <w:r w:rsidRPr="00AD30DC">
        <w:rPr>
          <w:rFonts w:asciiTheme="minorHAnsi" w:hAnsiTheme="minorHAnsi"/>
          <w:sz w:val="22"/>
          <w:szCs w:val="22"/>
          <w:lang w:val="en-CA"/>
        </w:rPr>
        <w:t>Arctic Council</w:t>
      </w:r>
      <w:r>
        <w:rPr>
          <w:rFonts w:asciiTheme="minorHAnsi" w:hAnsiTheme="minorHAnsi"/>
          <w:sz w:val="22"/>
          <w:szCs w:val="22"/>
          <w:lang w:val="en-CA"/>
        </w:rPr>
        <w:t xml:space="preserve">. Nd. </w:t>
      </w:r>
      <w:r w:rsidRPr="00AD30DC">
        <w:rPr>
          <w:rFonts w:asciiTheme="minorHAnsi" w:hAnsiTheme="minorHAnsi"/>
          <w:sz w:val="22"/>
          <w:szCs w:val="22"/>
          <w:lang w:val="en-CA"/>
        </w:rPr>
        <w:t>Our Work – Arctic peoples</w:t>
      </w:r>
      <w:r>
        <w:rPr>
          <w:rFonts w:asciiTheme="minorHAnsi" w:hAnsiTheme="minorHAnsi"/>
          <w:sz w:val="22"/>
          <w:szCs w:val="22"/>
          <w:lang w:val="en-CA"/>
        </w:rPr>
        <w:t>. Retrieved from:</w:t>
      </w:r>
      <w:r w:rsidRPr="00AD30DC">
        <w:rPr>
          <w:rFonts w:asciiTheme="minorHAnsi" w:hAnsiTheme="minorHAnsi"/>
          <w:sz w:val="22"/>
          <w:szCs w:val="22"/>
          <w:lang w:val="en-CA"/>
        </w:rPr>
        <w:t xml:space="preserve"> http://www.arctic-council.org/index.php/en/our-work/arctic-peoples </w:t>
      </w:r>
    </w:p>
    <w:p w14:paraId="5B99E5ED" w14:textId="77777777" w:rsidR="00517035" w:rsidRDefault="00517035" w:rsidP="00AE2B13">
      <w:pPr>
        <w:rPr>
          <w:rFonts w:asciiTheme="minorHAnsi" w:hAnsiTheme="minorHAnsi"/>
          <w:sz w:val="22"/>
          <w:szCs w:val="22"/>
          <w:lang w:val="en-CA"/>
        </w:rPr>
      </w:pPr>
    </w:p>
    <w:p w14:paraId="3A16A052" w14:textId="77777777" w:rsidR="00517035" w:rsidRDefault="00517035" w:rsidP="00AE2B13">
      <w:pPr>
        <w:rPr>
          <w:rFonts w:ascii="Calibri" w:hAnsi="Calibri"/>
          <w:lang w:val="en-CA"/>
        </w:rPr>
      </w:pPr>
      <w:r>
        <w:rPr>
          <w:rFonts w:asciiTheme="minorHAnsi" w:hAnsiTheme="minorHAnsi"/>
          <w:sz w:val="22"/>
          <w:szCs w:val="22"/>
          <w:lang w:val="en-CA"/>
        </w:rPr>
        <w:t xml:space="preserve">Arctic Council. 2009. Arctic Marine Shipping 2009 Assessment Report. [AMSA]. </w:t>
      </w:r>
    </w:p>
    <w:p w14:paraId="111140DC" w14:textId="77777777" w:rsidR="00517035" w:rsidRPr="0040541F" w:rsidRDefault="00517035" w:rsidP="00AE2B13">
      <w:pPr>
        <w:rPr>
          <w:rFonts w:ascii="Calibri" w:hAnsi="Calibri"/>
          <w:lang w:val="en-CA"/>
        </w:rPr>
      </w:pPr>
    </w:p>
    <w:p w14:paraId="5DF1EDF2" w14:textId="77777777" w:rsidR="00517035" w:rsidRPr="0040541F" w:rsidRDefault="00517035" w:rsidP="00AE2B13">
      <w:pPr>
        <w:rPr>
          <w:rFonts w:ascii="Calibri" w:hAnsi="Calibri"/>
          <w:lang w:val="en-CA"/>
        </w:rPr>
      </w:pPr>
      <w:r w:rsidRPr="0040541F">
        <w:rPr>
          <w:rFonts w:ascii="Calibri" w:hAnsi="Calibri"/>
          <w:lang w:val="en-CA"/>
        </w:rPr>
        <w:t>Arctic Council. 2013. Taking Stock of Adaptation Programs in the Arctic. (May 2013).</w:t>
      </w:r>
    </w:p>
    <w:p w14:paraId="25423555" w14:textId="77777777" w:rsidR="00517035" w:rsidRDefault="00517035" w:rsidP="00AE2B13">
      <w:pPr>
        <w:rPr>
          <w:rFonts w:asciiTheme="minorHAnsi" w:hAnsiTheme="minorHAnsi"/>
          <w:lang w:val="en-CA"/>
        </w:rPr>
      </w:pPr>
      <w:r w:rsidRPr="00E5404F">
        <w:rPr>
          <w:rFonts w:asciiTheme="minorHAnsi" w:hAnsiTheme="minorHAnsi"/>
          <w:lang w:val="en-CA"/>
        </w:rPr>
        <w:t xml:space="preserve"> </w:t>
      </w:r>
    </w:p>
    <w:p w14:paraId="7804BE3D" w14:textId="77777777" w:rsidR="00517035" w:rsidRDefault="00517035" w:rsidP="00AE2B13">
      <w:pPr>
        <w:rPr>
          <w:rStyle w:val="Strong"/>
          <w:rFonts w:asciiTheme="minorHAnsi" w:eastAsia="Times New Roman" w:hAnsiTheme="minorHAnsi" w:cs="Arial"/>
          <w:b w:val="0"/>
          <w:color w:val="000000" w:themeColor="text1"/>
          <w:shd w:val="clear" w:color="auto" w:fill="FFFFFF"/>
        </w:rPr>
      </w:pPr>
      <w:r>
        <w:rPr>
          <w:rFonts w:asciiTheme="minorHAnsi" w:hAnsiTheme="minorHAnsi"/>
          <w:lang w:val="en-CA"/>
        </w:rPr>
        <w:t xml:space="preserve">Arctic </w:t>
      </w:r>
      <w:r w:rsidRPr="00997B89">
        <w:rPr>
          <w:rFonts w:ascii="Calibri" w:hAnsi="Calibri"/>
          <w:color w:val="000000" w:themeColor="text1"/>
          <w:lang w:val="en-CA"/>
        </w:rPr>
        <w:t>Council</w:t>
      </w:r>
      <w:r w:rsidRPr="00997B89">
        <w:rPr>
          <w:rFonts w:ascii="Calibri" w:hAnsi="Calibri"/>
          <w:b/>
          <w:color w:val="000000" w:themeColor="text1"/>
          <w:lang w:val="en-CA"/>
        </w:rPr>
        <w:t xml:space="preserve"> </w:t>
      </w:r>
      <w:r w:rsidRPr="00997B89">
        <w:rPr>
          <w:rStyle w:val="Strong"/>
          <w:rFonts w:ascii="Calibri" w:eastAsia="Times New Roman" w:hAnsi="Calibri" w:cs="Arial"/>
          <w:b w:val="0"/>
          <w:color w:val="000000" w:themeColor="text1"/>
          <w:shd w:val="clear" w:color="auto" w:fill="FFFFFF"/>
        </w:rPr>
        <w:t>Arctic Monitoring and Assessment Programme</w:t>
      </w:r>
      <w:r>
        <w:rPr>
          <w:rStyle w:val="Strong"/>
          <w:rFonts w:ascii="Calibri" w:eastAsia="Times New Roman" w:hAnsi="Calibri" w:cs="Arial"/>
          <w:b w:val="0"/>
          <w:color w:val="000000" w:themeColor="text1"/>
          <w:shd w:val="clear" w:color="auto" w:fill="FFFFFF"/>
        </w:rPr>
        <w:t xml:space="preserve"> (AMAP). 2013. Adaptation Actions for a Changing Arctic (a). Arctic </w:t>
      </w:r>
      <w:r w:rsidRPr="00076917">
        <w:rPr>
          <w:rStyle w:val="Strong"/>
          <w:rFonts w:asciiTheme="minorHAnsi" w:eastAsia="Times New Roman" w:hAnsiTheme="minorHAnsi" w:cs="Arial"/>
          <w:b w:val="0"/>
          <w:color w:val="000000" w:themeColor="text1"/>
          <w:shd w:val="clear" w:color="auto" w:fill="FFFFFF"/>
        </w:rPr>
        <w:t>Council, + 33 p.</w:t>
      </w:r>
    </w:p>
    <w:p w14:paraId="69032B7C" w14:textId="77777777" w:rsidR="00517035" w:rsidRDefault="00517035" w:rsidP="00AE2B13">
      <w:pPr>
        <w:rPr>
          <w:rStyle w:val="Strong"/>
          <w:rFonts w:asciiTheme="minorHAnsi" w:eastAsia="Times New Roman" w:hAnsiTheme="minorHAnsi" w:cs="Arial"/>
          <w:b w:val="0"/>
          <w:color w:val="000000" w:themeColor="text1"/>
          <w:shd w:val="clear" w:color="auto" w:fill="FFFFFF"/>
        </w:rPr>
      </w:pPr>
    </w:p>
    <w:p w14:paraId="39A821AB" w14:textId="77777777" w:rsidR="00517035" w:rsidRDefault="00517035" w:rsidP="00AE2B13">
      <w:pPr>
        <w:rPr>
          <w:rStyle w:val="Strong"/>
          <w:rFonts w:asciiTheme="minorHAnsi" w:eastAsia="Times New Roman" w:hAnsiTheme="minorHAnsi" w:cs="Arial"/>
          <w:b w:val="0"/>
          <w:color w:val="000000" w:themeColor="text1"/>
          <w:shd w:val="clear" w:color="auto" w:fill="FFFFFF"/>
        </w:rPr>
      </w:pPr>
      <w:r>
        <w:rPr>
          <w:rFonts w:asciiTheme="minorHAnsi" w:hAnsiTheme="minorHAnsi"/>
          <w:lang w:val="en-CA"/>
        </w:rPr>
        <w:t xml:space="preserve">Arctic </w:t>
      </w:r>
      <w:r w:rsidRPr="00997B89">
        <w:rPr>
          <w:rFonts w:ascii="Calibri" w:hAnsi="Calibri"/>
          <w:color w:val="000000" w:themeColor="text1"/>
          <w:lang w:val="en-CA"/>
        </w:rPr>
        <w:t>Council</w:t>
      </w:r>
      <w:r w:rsidRPr="00997B89">
        <w:rPr>
          <w:rFonts w:ascii="Calibri" w:hAnsi="Calibri"/>
          <w:b/>
          <w:color w:val="000000" w:themeColor="text1"/>
          <w:lang w:val="en-CA"/>
        </w:rPr>
        <w:t xml:space="preserve"> </w:t>
      </w:r>
      <w:r w:rsidRPr="00997B89">
        <w:rPr>
          <w:rStyle w:val="Strong"/>
          <w:rFonts w:ascii="Calibri" w:eastAsia="Times New Roman" w:hAnsi="Calibri" w:cs="Arial"/>
          <w:b w:val="0"/>
          <w:color w:val="000000" w:themeColor="text1"/>
          <w:shd w:val="clear" w:color="auto" w:fill="FFFFFF"/>
        </w:rPr>
        <w:t>Arctic Monitoring and Assessment Programme</w:t>
      </w:r>
      <w:r>
        <w:rPr>
          <w:rStyle w:val="Strong"/>
          <w:rFonts w:ascii="Calibri" w:eastAsia="Times New Roman" w:hAnsi="Calibri" w:cs="Arial"/>
          <w:b w:val="0"/>
          <w:color w:val="000000" w:themeColor="text1"/>
          <w:shd w:val="clear" w:color="auto" w:fill="FFFFFF"/>
        </w:rPr>
        <w:t xml:space="preserve"> (AMAP). 2013b. Adaptation Actions for a Changing Arctic (c). Arctic </w:t>
      </w:r>
      <w:r w:rsidRPr="00076917">
        <w:rPr>
          <w:rStyle w:val="Strong"/>
          <w:rFonts w:asciiTheme="minorHAnsi" w:eastAsia="Times New Roman" w:hAnsiTheme="minorHAnsi" w:cs="Arial"/>
          <w:b w:val="0"/>
          <w:color w:val="000000" w:themeColor="text1"/>
          <w:shd w:val="clear" w:color="auto" w:fill="FFFFFF"/>
        </w:rPr>
        <w:t>Council, + 33 p.</w:t>
      </w:r>
    </w:p>
    <w:p w14:paraId="02206D00" w14:textId="77777777" w:rsidR="00517035" w:rsidRDefault="00517035" w:rsidP="00AE2B13">
      <w:pPr>
        <w:rPr>
          <w:rStyle w:val="Strong"/>
          <w:rFonts w:asciiTheme="minorHAnsi" w:eastAsia="Times New Roman" w:hAnsiTheme="minorHAnsi" w:cs="Arial"/>
          <w:b w:val="0"/>
          <w:color w:val="000000" w:themeColor="text1"/>
          <w:shd w:val="clear" w:color="auto" w:fill="FFFFFF"/>
        </w:rPr>
      </w:pPr>
    </w:p>
    <w:p w14:paraId="31023E3E" w14:textId="77777777" w:rsidR="00517035" w:rsidRPr="00076917" w:rsidRDefault="00517035" w:rsidP="00AE2B13">
      <w:pPr>
        <w:rPr>
          <w:rFonts w:asciiTheme="minorHAnsi" w:eastAsia="Times New Roman" w:hAnsiTheme="minorHAnsi"/>
          <w:b/>
          <w:color w:val="000000" w:themeColor="text1"/>
        </w:rPr>
      </w:pPr>
      <w:r w:rsidRPr="00076917">
        <w:rPr>
          <w:rFonts w:asciiTheme="minorHAnsi" w:hAnsiTheme="minorHAnsi"/>
          <w:lang w:val="en-CA"/>
        </w:rPr>
        <w:lastRenderedPageBreak/>
        <w:t xml:space="preserve">Arctic Council Emergency, </w:t>
      </w:r>
      <w:r w:rsidRPr="00AC7F8B">
        <w:rPr>
          <w:rFonts w:asciiTheme="minorHAnsi" w:hAnsiTheme="minorHAnsi"/>
          <w:lang w:val="en-CA"/>
        </w:rPr>
        <w:t>Prevention, Preparedness &amp; Response (EPPR). 2015</w:t>
      </w:r>
      <w:r>
        <w:rPr>
          <w:rFonts w:asciiTheme="minorHAnsi" w:hAnsiTheme="minorHAnsi"/>
          <w:lang w:val="en-CA"/>
        </w:rPr>
        <w:t>b</w:t>
      </w:r>
      <w:r w:rsidRPr="00AC7F8B">
        <w:rPr>
          <w:rFonts w:asciiTheme="minorHAnsi" w:hAnsiTheme="minorHAnsi"/>
          <w:lang w:val="en-CA"/>
        </w:rPr>
        <w:t xml:space="preserve">. </w:t>
      </w:r>
      <w:r w:rsidRPr="00AC7F8B">
        <w:rPr>
          <w:rFonts w:asciiTheme="minorHAnsi" w:eastAsia="Times New Roman" w:hAnsiTheme="minorHAnsi"/>
          <w:color w:val="000000" w:themeColor="text1"/>
        </w:rPr>
        <w:t>Guide to Oil Spill Response in Snow and Ice Conditions. Emergency Prevention, Preparedness and Response (EPPR), Arctic Council.</w:t>
      </w:r>
      <w:r>
        <w:rPr>
          <w:rFonts w:asciiTheme="minorHAnsi" w:eastAsia="Times New Roman" w:hAnsiTheme="minorHAnsi"/>
          <w:b/>
          <w:color w:val="000000" w:themeColor="text1"/>
        </w:rPr>
        <w:t xml:space="preserve"> </w:t>
      </w:r>
    </w:p>
    <w:p w14:paraId="3E1A8E91" w14:textId="77777777" w:rsidR="00517035" w:rsidRPr="00076917" w:rsidRDefault="00517035" w:rsidP="00517035">
      <w:pPr>
        <w:rPr>
          <w:rFonts w:asciiTheme="minorHAnsi" w:hAnsiTheme="minorHAnsi"/>
          <w:lang w:val="en-CA"/>
        </w:rPr>
      </w:pPr>
    </w:p>
    <w:p w14:paraId="1BDC2A71" w14:textId="77777777" w:rsidR="00517035" w:rsidRDefault="00517035" w:rsidP="00517035">
      <w:pPr>
        <w:rPr>
          <w:rFonts w:asciiTheme="minorHAnsi" w:eastAsia="Times New Roman" w:hAnsiTheme="minorHAnsi"/>
          <w:shd w:val="clear" w:color="auto" w:fill="FFFFFF"/>
        </w:rPr>
      </w:pPr>
      <w:r w:rsidRPr="00076917">
        <w:rPr>
          <w:rFonts w:asciiTheme="minorHAnsi" w:hAnsiTheme="minorHAnsi"/>
          <w:lang w:val="en-CA"/>
        </w:rPr>
        <w:t xml:space="preserve">Arctic Council Emergency, Prevention, Preparedness &amp; Response (EPPR). </w:t>
      </w:r>
      <w:r>
        <w:rPr>
          <w:rFonts w:asciiTheme="minorHAnsi" w:hAnsiTheme="minorHAnsi"/>
          <w:lang w:val="en-CA"/>
        </w:rPr>
        <w:t xml:space="preserve">2012. </w:t>
      </w:r>
      <w:r w:rsidRPr="00076917">
        <w:rPr>
          <w:rFonts w:asciiTheme="minorHAnsi" w:eastAsia="Times New Roman" w:hAnsiTheme="minorHAnsi"/>
          <w:shd w:val="clear" w:color="auto" w:fill="FFFFFF"/>
        </w:rPr>
        <w:t>Recommended Practices for Arctic Oil Spill Prevention</w:t>
      </w:r>
      <w:r>
        <w:rPr>
          <w:rFonts w:asciiTheme="minorHAnsi" w:eastAsia="Times New Roman" w:hAnsiTheme="minorHAnsi"/>
          <w:shd w:val="clear" w:color="auto" w:fill="FFFFFF"/>
        </w:rPr>
        <w:t xml:space="preserve">. </w:t>
      </w:r>
    </w:p>
    <w:p w14:paraId="6854FBC1" w14:textId="77777777" w:rsidR="00517035" w:rsidRDefault="00517035" w:rsidP="00517035">
      <w:pPr>
        <w:rPr>
          <w:rFonts w:asciiTheme="minorHAnsi" w:eastAsia="Times New Roman" w:hAnsiTheme="minorHAnsi"/>
          <w:shd w:val="clear" w:color="auto" w:fill="FFFFFF"/>
        </w:rPr>
      </w:pPr>
    </w:p>
    <w:p w14:paraId="1F4AF8A0" w14:textId="77777777" w:rsidR="00517035" w:rsidRPr="00076917" w:rsidRDefault="00517035" w:rsidP="00517035">
      <w:pPr>
        <w:rPr>
          <w:rFonts w:asciiTheme="minorHAnsi" w:eastAsia="Times New Roman" w:hAnsiTheme="minorHAnsi"/>
        </w:rPr>
      </w:pPr>
      <w:r w:rsidRPr="00076917">
        <w:rPr>
          <w:rFonts w:asciiTheme="minorHAnsi" w:hAnsiTheme="minorHAnsi"/>
          <w:lang w:val="en-CA"/>
        </w:rPr>
        <w:t xml:space="preserve">Arctic Council Emergency, Prevention, Preparedness &amp; Response (EPPR). </w:t>
      </w:r>
      <w:r>
        <w:rPr>
          <w:rFonts w:asciiTheme="minorHAnsi" w:hAnsiTheme="minorHAnsi"/>
          <w:lang w:val="en-CA"/>
        </w:rPr>
        <w:t xml:space="preserve">2015. </w:t>
      </w:r>
      <w:r w:rsidRPr="005E4659">
        <w:rPr>
          <w:rFonts w:asciiTheme="minorHAnsi" w:hAnsiTheme="minorHAnsi"/>
          <w:lang w:val="en-CA"/>
        </w:rPr>
        <w:t>Report from Emergency Prevention, Preparedness and Response (EPPR) in small communities scoping workshop</w:t>
      </w:r>
      <w:r>
        <w:rPr>
          <w:rFonts w:asciiTheme="minorHAnsi" w:hAnsiTheme="minorHAnsi"/>
          <w:lang w:val="en-CA"/>
        </w:rPr>
        <w:t xml:space="preserve">. Anchorage, Alaska. </w:t>
      </w:r>
    </w:p>
    <w:p w14:paraId="1A30DFFA" w14:textId="77777777" w:rsidR="00517035" w:rsidRPr="00076917" w:rsidRDefault="00517035" w:rsidP="00517035">
      <w:pPr>
        <w:rPr>
          <w:rFonts w:asciiTheme="minorHAnsi" w:hAnsiTheme="minorHAnsi"/>
          <w:lang w:val="en-CA"/>
        </w:rPr>
      </w:pPr>
    </w:p>
    <w:p w14:paraId="600D4918" w14:textId="77777777" w:rsidR="00517035" w:rsidRPr="00076917" w:rsidRDefault="00517035" w:rsidP="00517035">
      <w:pPr>
        <w:rPr>
          <w:rFonts w:asciiTheme="minorHAnsi" w:hAnsiTheme="minorHAnsi"/>
          <w:lang w:val="en-CA"/>
        </w:rPr>
      </w:pPr>
      <w:r w:rsidRPr="00076917">
        <w:rPr>
          <w:rFonts w:asciiTheme="minorHAnsi" w:hAnsiTheme="minorHAnsi"/>
          <w:lang w:val="en-CA"/>
        </w:rPr>
        <w:t xml:space="preserve">Arctic Council Permanent Participants (ACPP). (2015). Ottawa Traditional Knowledge Principles. Arctic Council. </w:t>
      </w:r>
    </w:p>
    <w:p w14:paraId="78B9FE4C" w14:textId="77777777" w:rsidR="00517035" w:rsidRDefault="00517035" w:rsidP="00517035">
      <w:pPr>
        <w:rPr>
          <w:rFonts w:asciiTheme="minorHAnsi" w:hAnsiTheme="minorHAnsi"/>
          <w:lang w:val="en-CA"/>
        </w:rPr>
      </w:pPr>
    </w:p>
    <w:p w14:paraId="125DAEFC" w14:textId="77777777" w:rsidR="00517035" w:rsidRDefault="00517035" w:rsidP="00517035">
      <w:pPr>
        <w:rPr>
          <w:rFonts w:asciiTheme="minorHAnsi" w:hAnsiTheme="minorHAnsi"/>
          <w:lang w:val="en-CA"/>
        </w:rPr>
      </w:pPr>
      <w:r>
        <w:rPr>
          <w:rFonts w:asciiTheme="minorHAnsi" w:hAnsiTheme="minorHAnsi"/>
          <w:lang w:val="en-CA"/>
        </w:rPr>
        <w:t xml:space="preserve">Arctic Council Protection of the Marine Environment Working Group (PAME). 2015. </w:t>
      </w:r>
      <w:r w:rsidRPr="0075097E">
        <w:rPr>
          <w:rFonts w:asciiTheme="minorHAnsi" w:hAnsiTheme="minorHAnsi"/>
          <w:lang w:val="en-CA"/>
        </w:rPr>
        <w:t>Arctic Marine Strategic Plan</w:t>
      </w:r>
      <w:r>
        <w:rPr>
          <w:rFonts w:asciiTheme="minorHAnsi" w:hAnsiTheme="minorHAnsi"/>
          <w:lang w:val="en-CA"/>
        </w:rPr>
        <w:t xml:space="preserve"> </w:t>
      </w:r>
      <w:r w:rsidRPr="0075097E">
        <w:rPr>
          <w:rFonts w:asciiTheme="minorHAnsi" w:hAnsiTheme="minorHAnsi"/>
          <w:lang w:val="en-CA"/>
        </w:rPr>
        <w:t>Protecting Marine and Coastal Ecosystems</w:t>
      </w:r>
      <w:r>
        <w:rPr>
          <w:rFonts w:asciiTheme="minorHAnsi" w:hAnsiTheme="minorHAnsi"/>
          <w:lang w:val="en-CA"/>
        </w:rPr>
        <w:t xml:space="preserve"> </w:t>
      </w:r>
      <w:r w:rsidRPr="0075097E">
        <w:rPr>
          <w:rFonts w:asciiTheme="minorHAnsi" w:hAnsiTheme="minorHAnsi"/>
          <w:lang w:val="en-CA"/>
        </w:rPr>
        <w:t>in a Changing Arctic</w:t>
      </w:r>
      <w:r>
        <w:rPr>
          <w:rFonts w:asciiTheme="minorHAnsi" w:hAnsiTheme="minorHAnsi"/>
          <w:lang w:val="en-CA"/>
        </w:rPr>
        <w:t xml:space="preserve">. Arctic Council, + 20p. </w:t>
      </w:r>
    </w:p>
    <w:p w14:paraId="2F0EB950" w14:textId="77777777" w:rsidR="00517035" w:rsidRDefault="00517035" w:rsidP="00517035">
      <w:pPr>
        <w:rPr>
          <w:rFonts w:asciiTheme="minorHAnsi" w:hAnsiTheme="minorHAnsi"/>
          <w:lang w:val="en-CA"/>
        </w:rPr>
      </w:pPr>
    </w:p>
    <w:p w14:paraId="62E7FBA4" w14:textId="77777777" w:rsidR="00517035" w:rsidRDefault="00517035" w:rsidP="00517035">
      <w:pPr>
        <w:rPr>
          <w:rFonts w:asciiTheme="minorHAnsi" w:hAnsiTheme="minorHAnsi"/>
          <w:lang w:val="en-CA"/>
        </w:rPr>
      </w:pPr>
      <w:r>
        <w:rPr>
          <w:rFonts w:asciiTheme="minorHAnsi" w:hAnsiTheme="minorHAnsi"/>
          <w:lang w:val="en-CA"/>
        </w:rPr>
        <w:t xml:space="preserve">Arctic Council Protection of the Marine Environment Working Group (PAME). 2009. Arctic Offshore Oil and Gas Guidelines. Arctic Council, + 98 p. </w:t>
      </w:r>
    </w:p>
    <w:p w14:paraId="78ADAAA6" w14:textId="77777777" w:rsidR="00517035" w:rsidRDefault="00517035" w:rsidP="00517035">
      <w:pPr>
        <w:rPr>
          <w:rFonts w:asciiTheme="minorHAnsi" w:hAnsiTheme="minorHAnsi"/>
          <w:lang w:val="en-CA"/>
        </w:rPr>
      </w:pPr>
    </w:p>
    <w:p w14:paraId="3978ADF9" w14:textId="77777777" w:rsidR="00517035" w:rsidRDefault="00517035" w:rsidP="00517035">
      <w:pPr>
        <w:rPr>
          <w:rFonts w:asciiTheme="minorHAnsi" w:hAnsiTheme="minorHAnsi"/>
          <w:lang w:val="en-CA"/>
        </w:rPr>
      </w:pPr>
      <w:r>
        <w:rPr>
          <w:rFonts w:asciiTheme="minorHAnsi" w:hAnsiTheme="minorHAnsi"/>
          <w:lang w:val="en-CA"/>
        </w:rPr>
        <w:t xml:space="preserve">Arctic Council Protection of the Marine Environment Working Group (PAME). 2014. Systems Safety Management and Safety Culture: Avoiding Major Disasters in Arctic, Offshore Oil &amp; Gas Operations. Arctic Offshore Oil &amp; Gas Guidelines, Arctic Council. </w:t>
      </w:r>
    </w:p>
    <w:p w14:paraId="65B6F31C" w14:textId="77777777" w:rsidR="00517035" w:rsidRPr="000768CE" w:rsidRDefault="00517035" w:rsidP="00517035">
      <w:pPr>
        <w:rPr>
          <w:rFonts w:asciiTheme="minorHAnsi" w:hAnsiTheme="minorHAnsi"/>
          <w:lang w:val="en-CA"/>
        </w:rPr>
      </w:pPr>
    </w:p>
    <w:p w14:paraId="36996837" w14:textId="77777777" w:rsidR="00517035" w:rsidRPr="000768CE" w:rsidRDefault="00517035" w:rsidP="00517035">
      <w:pPr>
        <w:shd w:val="clear" w:color="auto" w:fill="FFFFFF"/>
        <w:rPr>
          <w:rFonts w:asciiTheme="minorHAnsi" w:eastAsia="Times New Roman" w:hAnsiTheme="minorHAnsi"/>
        </w:rPr>
      </w:pPr>
      <w:r w:rsidRPr="000768CE">
        <w:rPr>
          <w:rFonts w:asciiTheme="minorHAnsi" w:hAnsiTheme="minorHAnsi"/>
          <w:lang w:val="en-CA"/>
        </w:rPr>
        <w:t>Arctic Council Protection of the Marine Environment Working Group (PAME</w:t>
      </w:r>
      <w:r>
        <w:rPr>
          <w:rFonts w:asciiTheme="minorHAnsi" w:hAnsiTheme="minorHAnsi"/>
          <w:lang w:val="en-CA"/>
        </w:rPr>
        <w:t xml:space="preserve">). 2013. </w:t>
      </w:r>
      <w:r w:rsidRPr="000768CE">
        <w:rPr>
          <w:rFonts w:asciiTheme="minorHAnsi" w:eastAsia="Times New Roman" w:hAnsiTheme="minorHAnsi"/>
        </w:rPr>
        <w:t>The Arctic Oce</w:t>
      </w:r>
      <w:r>
        <w:rPr>
          <w:rFonts w:asciiTheme="minorHAnsi" w:eastAsia="Times New Roman" w:hAnsiTheme="minorHAnsi"/>
        </w:rPr>
        <w:t>an Review Project, Final Report, (Phase II 2011-2013).</w:t>
      </w:r>
      <w:r w:rsidRPr="000768CE">
        <w:rPr>
          <w:rFonts w:asciiTheme="minorHAnsi" w:eastAsia="Times New Roman" w:hAnsiTheme="minorHAnsi"/>
        </w:rPr>
        <w:t xml:space="preserve"> Kiruna May 2013.</w:t>
      </w:r>
    </w:p>
    <w:p w14:paraId="363FE72A" w14:textId="77777777" w:rsidR="00517035" w:rsidRPr="000768CE" w:rsidRDefault="00517035" w:rsidP="00517035">
      <w:pPr>
        <w:shd w:val="clear" w:color="auto" w:fill="FFFFFF"/>
        <w:rPr>
          <w:rFonts w:asciiTheme="minorHAnsi" w:eastAsia="Times New Roman" w:hAnsiTheme="minorHAnsi"/>
        </w:rPr>
      </w:pPr>
      <w:r w:rsidRPr="000768CE">
        <w:rPr>
          <w:rFonts w:asciiTheme="minorHAnsi" w:eastAsia="Times New Roman" w:hAnsiTheme="minorHAnsi"/>
        </w:rPr>
        <w:t>Protection of the Arctic Marine Environment (PAME) Secretariat, Akureyr</w:t>
      </w:r>
      <w:r>
        <w:rPr>
          <w:rFonts w:asciiTheme="minorHAnsi" w:eastAsia="Times New Roman" w:hAnsiTheme="minorHAnsi"/>
        </w:rPr>
        <w:t>i.</w:t>
      </w:r>
    </w:p>
    <w:p w14:paraId="4C940049" w14:textId="77777777" w:rsidR="00517035" w:rsidRDefault="00517035" w:rsidP="00517035">
      <w:pPr>
        <w:rPr>
          <w:rFonts w:asciiTheme="minorHAnsi" w:hAnsiTheme="minorHAnsi"/>
          <w:lang w:val="en-CA"/>
        </w:rPr>
      </w:pPr>
    </w:p>
    <w:p w14:paraId="64DBDC0A" w14:textId="77777777" w:rsidR="00517035" w:rsidRDefault="00517035" w:rsidP="00517035">
      <w:pPr>
        <w:rPr>
          <w:rFonts w:asciiTheme="minorHAnsi" w:hAnsiTheme="minorHAnsi"/>
          <w:lang w:val="en-CA"/>
        </w:rPr>
      </w:pPr>
      <w:r>
        <w:rPr>
          <w:rFonts w:asciiTheme="minorHAnsi" w:hAnsiTheme="minorHAnsi"/>
          <w:lang w:val="en-CA"/>
        </w:rPr>
        <w:t xml:space="preserve">Arctic Council Sustainable Development Working Group (SDWG). Nd. </w:t>
      </w:r>
      <w:r w:rsidRPr="00AC7F8B">
        <w:rPr>
          <w:rFonts w:asciiTheme="minorHAnsi" w:hAnsiTheme="minorHAnsi"/>
          <w:lang w:val="en-CA"/>
        </w:rPr>
        <w:t>Recommendations for the</w:t>
      </w:r>
      <w:r>
        <w:rPr>
          <w:rFonts w:asciiTheme="minorHAnsi" w:hAnsiTheme="minorHAnsi"/>
          <w:lang w:val="en-CA"/>
        </w:rPr>
        <w:t xml:space="preserve"> </w:t>
      </w:r>
      <w:r w:rsidRPr="00AC7F8B">
        <w:rPr>
          <w:rFonts w:asciiTheme="minorHAnsi" w:hAnsiTheme="minorHAnsi"/>
          <w:lang w:val="en-CA"/>
        </w:rPr>
        <w:t>Integration of Traditional and Local Knowledge into the Work of the Arctic Council</w:t>
      </w:r>
      <w:r>
        <w:rPr>
          <w:rFonts w:asciiTheme="minorHAnsi" w:hAnsiTheme="minorHAnsi"/>
          <w:lang w:val="en-CA"/>
        </w:rPr>
        <w:t xml:space="preserve">. Sustainable Development Working Group, Arctic Council </w:t>
      </w:r>
    </w:p>
    <w:p w14:paraId="61955E92" w14:textId="77777777" w:rsidR="00517035" w:rsidRDefault="00517035" w:rsidP="00517035">
      <w:pPr>
        <w:rPr>
          <w:rFonts w:asciiTheme="minorHAnsi" w:hAnsiTheme="minorHAnsi"/>
          <w:lang w:val="en-CA"/>
        </w:rPr>
      </w:pPr>
    </w:p>
    <w:p w14:paraId="3A59F94E" w14:textId="77777777" w:rsidR="00517035" w:rsidRDefault="00517035" w:rsidP="00517035">
      <w:pPr>
        <w:rPr>
          <w:rFonts w:asciiTheme="minorHAnsi" w:hAnsiTheme="minorHAnsi"/>
          <w:lang w:val="en-CA"/>
        </w:rPr>
      </w:pPr>
      <w:r>
        <w:rPr>
          <w:rFonts w:asciiTheme="minorHAnsi" w:hAnsiTheme="minorHAnsi"/>
          <w:lang w:val="en-CA"/>
        </w:rPr>
        <w:t xml:space="preserve">Arctic Council Sustainable Development Working Group (SDWG). 2011. </w:t>
      </w:r>
      <w:r w:rsidRPr="00007823">
        <w:rPr>
          <w:rFonts w:asciiTheme="minorHAnsi" w:hAnsiTheme="minorHAnsi"/>
          <w:lang w:val="en-CA"/>
        </w:rPr>
        <w:t>Circumpolar Information Guide</w:t>
      </w:r>
      <w:r>
        <w:rPr>
          <w:rFonts w:asciiTheme="minorHAnsi" w:hAnsiTheme="minorHAnsi"/>
          <w:lang w:val="en-CA"/>
        </w:rPr>
        <w:t xml:space="preserve"> </w:t>
      </w:r>
      <w:r w:rsidRPr="00007823">
        <w:rPr>
          <w:rFonts w:asciiTheme="minorHAnsi" w:hAnsiTheme="minorHAnsi"/>
          <w:lang w:val="en-CA"/>
        </w:rPr>
        <w:t>on Mining for Indigenous Peoples and Northern Communities</w:t>
      </w:r>
      <w:r>
        <w:rPr>
          <w:rFonts w:asciiTheme="minorHAnsi" w:hAnsiTheme="minorHAnsi"/>
          <w:lang w:val="en-CA"/>
        </w:rPr>
        <w:t xml:space="preserve">. Sustainable Development Working Group, Arctic Council, + 120p. </w:t>
      </w:r>
    </w:p>
    <w:p w14:paraId="28BDFF40" w14:textId="77777777" w:rsidR="00517035" w:rsidRDefault="00517035" w:rsidP="00517035">
      <w:pPr>
        <w:rPr>
          <w:rFonts w:asciiTheme="minorHAnsi" w:hAnsiTheme="minorHAnsi"/>
          <w:lang w:val="en-CA"/>
        </w:rPr>
      </w:pPr>
    </w:p>
    <w:p w14:paraId="1BF612E5" w14:textId="77777777" w:rsidR="00517035" w:rsidRDefault="00517035" w:rsidP="00517035">
      <w:pPr>
        <w:rPr>
          <w:rFonts w:asciiTheme="minorHAnsi" w:hAnsiTheme="minorHAnsi"/>
          <w:lang w:val="en-CA"/>
        </w:rPr>
      </w:pPr>
      <w:r>
        <w:rPr>
          <w:rFonts w:asciiTheme="minorHAnsi" w:hAnsiTheme="minorHAnsi"/>
          <w:lang w:val="en-CA"/>
        </w:rPr>
        <w:t xml:space="preserve">ArcticNet. Nd. Inuit Research Advisors. Retrieved from: </w:t>
      </w:r>
      <w:r w:rsidRPr="0023050B">
        <w:rPr>
          <w:rFonts w:asciiTheme="minorHAnsi" w:hAnsiTheme="minorHAnsi"/>
          <w:lang w:val="en-CA"/>
        </w:rPr>
        <w:t>http://www.arcticnet.ulaval.ca/research/advisors.php</w:t>
      </w:r>
    </w:p>
    <w:p w14:paraId="4A3F8A19" w14:textId="77777777" w:rsidR="00517035" w:rsidRDefault="00517035" w:rsidP="00517035">
      <w:pPr>
        <w:rPr>
          <w:rFonts w:asciiTheme="minorHAnsi" w:hAnsiTheme="minorHAnsi"/>
          <w:lang w:val="en-CA"/>
        </w:rPr>
      </w:pPr>
    </w:p>
    <w:p w14:paraId="02A1AFB0" w14:textId="77777777" w:rsidR="00517035" w:rsidRPr="007C6CCB" w:rsidRDefault="00517035" w:rsidP="00517035">
      <w:pPr>
        <w:rPr>
          <w:rFonts w:asciiTheme="minorHAnsi" w:hAnsiTheme="minorHAnsi"/>
          <w:lang w:val="en-CA"/>
        </w:rPr>
      </w:pPr>
      <w:r>
        <w:rPr>
          <w:rFonts w:asciiTheme="minorHAnsi" w:hAnsiTheme="minorHAnsi"/>
          <w:lang w:val="en-CA"/>
        </w:rPr>
        <w:t xml:space="preserve">Armitage, D., Berkes, F., Dale, A., Kocho-Schellenberg, E. &amp; Patton, E. 2011. </w:t>
      </w:r>
      <w:r w:rsidRPr="007C6CCB">
        <w:rPr>
          <w:rFonts w:asciiTheme="minorHAnsi" w:hAnsiTheme="minorHAnsi"/>
          <w:lang w:val="en-CA"/>
        </w:rPr>
        <w:t>Co-</w:t>
      </w:r>
      <w:r>
        <w:rPr>
          <w:rFonts w:asciiTheme="minorHAnsi" w:hAnsiTheme="minorHAnsi"/>
          <w:lang w:val="en-CA"/>
        </w:rPr>
        <w:t xml:space="preserve">management and the co-production of knowledge: Learning to adapt in Canada’s Arctic. </w:t>
      </w:r>
      <w:r>
        <w:rPr>
          <w:rFonts w:asciiTheme="minorHAnsi" w:hAnsiTheme="minorHAnsi"/>
          <w:i/>
          <w:lang w:val="en-CA"/>
        </w:rPr>
        <w:t>Global Environmental Change</w:t>
      </w:r>
      <w:r>
        <w:rPr>
          <w:rFonts w:asciiTheme="minorHAnsi" w:hAnsiTheme="minorHAnsi"/>
          <w:lang w:val="en-CA"/>
        </w:rPr>
        <w:t xml:space="preserve">, 21: 995-1004. </w:t>
      </w:r>
    </w:p>
    <w:p w14:paraId="0FDD94CF" w14:textId="77777777" w:rsidR="00517035" w:rsidRPr="001664D2" w:rsidRDefault="00517035" w:rsidP="00517035">
      <w:pPr>
        <w:rPr>
          <w:rFonts w:asciiTheme="minorHAnsi" w:hAnsiTheme="minorHAnsi"/>
          <w:lang w:val="en-CA"/>
        </w:rPr>
      </w:pPr>
    </w:p>
    <w:p w14:paraId="42A28093" w14:textId="77777777" w:rsidR="00517035" w:rsidRPr="00080251" w:rsidRDefault="00517035" w:rsidP="00517035">
      <w:pPr>
        <w:rPr>
          <w:rFonts w:ascii="Calibri" w:eastAsia="Times New Roman" w:hAnsi="Calibri"/>
        </w:rPr>
      </w:pPr>
      <w:r>
        <w:rPr>
          <w:rFonts w:asciiTheme="minorHAnsi" w:hAnsiTheme="minorHAnsi"/>
          <w:lang w:val="en-CA"/>
        </w:rPr>
        <w:lastRenderedPageBreak/>
        <w:t xml:space="preserve">Bartley, K.A. 2014. They </w:t>
      </w:r>
      <w:r w:rsidRPr="00080251">
        <w:rPr>
          <w:rFonts w:ascii="Calibri" w:hAnsi="Calibri"/>
          <w:lang w:val="en-CA"/>
        </w:rPr>
        <w:t xml:space="preserve">don't </w:t>
      </w:r>
      <w:r w:rsidRPr="00080251">
        <w:rPr>
          <w:rFonts w:ascii="Calibri" w:hAnsi="Calibri"/>
          <w:color w:val="000000" w:themeColor="text1"/>
          <w:lang w:val="en-CA"/>
        </w:rPr>
        <w:t>know how we live: Understanding collaborative management in western Alaska [</w:t>
      </w:r>
      <w:r w:rsidRPr="00784E5F">
        <w:rPr>
          <w:rFonts w:ascii="Calibri" w:eastAsia="Times New Roman" w:hAnsi="Calibri"/>
          <w:i/>
          <w:color w:val="000000" w:themeColor="text1"/>
          <w:shd w:val="clear" w:color="auto" w:fill="FFFFFF"/>
        </w:rPr>
        <w:t>Doctoral dissertation</w:t>
      </w:r>
      <w:r w:rsidRPr="00080251">
        <w:rPr>
          <w:rFonts w:ascii="Calibri" w:hAnsi="Calibri"/>
          <w:color w:val="000000" w:themeColor="text1"/>
          <w:lang w:val="en-CA"/>
        </w:rPr>
        <w:t>].</w:t>
      </w:r>
      <w:r>
        <w:rPr>
          <w:rFonts w:ascii="Calibri" w:hAnsi="Calibri"/>
          <w:color w:val="000000" w:themeColor="text1"/>
          <w:lang w:val="en-CA"/>
        </w:rPr>
        <w:t xml:space="preserve"> Anchorage, Alaska, + 443 p. </w:t>
      </w:r>
      <w:r w:rsidRPr="00080251">
        <w:rPr>
          <w:rFonts w:ascii="Calibri" w:hAnsi="Calibri"/>
          <w:color w:val="000000" w:themeColor="text1"/>
          <w:lang w:val="en-CA"/>
        </w:rPr>
        <w:t xml:space="preserve"> </w:t>
      </w:r>
    </w:p>
    <w:p w14:paraId="6F2B5ACC" w14:textId="77777777" w:rsidR="00517035" w:rsidRPr="00E00AA6" w:rsidRDefault="00517035" w:rsidP="00517035">
      <w:pPr>
        <w:rPr>
          <w:rFonts w:ascii="Calibri" w:hAnsi="Calibri"/>
          <w:color w:val="000000" w:themeColor="text1"/>
          <w:lang w:val="en-CA"/>
        </w:rPr>
      </w:pPr>
    </w:p>
    <w:p w14:paraId="6D472451" w14:textId="77777777" w:rsidR="00517035" w:rsidRPr="00E00AA6" w:rsidRDefault="00517035" w:rsidP="00517035">
      <w:pPr>
        <w:rPr>
          <w:rFonts w:ascii="Calibri" w:hAnsi="Calibri"/>
          <w:color w:val="000000" w:themeColor="text1"/>
          <w:lang w:val="en-CA"/>
        </w:rPr>
      </w:pPr>
      <w:r w:rsidRPr="00E00AA6">
        <w:rPr>
          <w:rFonts w:ascii="Calibri" w:hAnsi="Calibri"/>
          <w:color w:val="000000" w:themeColor="text1"/>
          <w:lang w:val="en-CA"/>
        </w:rPr>
        <w:t>Bartley, K. A., Brooks, J. J., &amp; Boraas, A. S. 2014. Understanding and improving collaborative management of fish and wildlife in Western Alaska. Final Report. Anchorage, AK: University of Alaska and Soldotna, AK: Kenai Peninsula College</w:t>
      </w:r>
    </w:p>
    <w:p w14:paraId="5D4919F4" w14:textId="77777777" w:rsidR="00517035" w:rsidRDefault="00517035" w:rsidP="00517035">
      <w:pPr>
        <w:shd w:val="clear" w:color="auto" w:fill="FFFFFF"/>
        <w:rPr>
          <w:rFonts w:ascii="Calibri" w:eastAsia="Times New Roman" w:hAnsi="Calibri"/>
        </w:rPr>
      </w:pPr>
    </w:p>
    <w:p w14:paraId="5875A072" w14:textId="77777777" w:rsidR="00517035" w:rsidRDefault="00517035" w:rsidP="00517035">
      <w:pPr>
        <w:shd w:val="clear" w:color="auto" w:fill="FFFFFF"/>
        <w:rPr>
          <w:rFonts w:ascii="Calibri" w:eastAsia="Times New Roman" w:hAnsi="Calibri"/>
        </w:rPr>
      </w:pPr>
      <w:r>
        <w:rPr>
          <w:rFonts w:ascii="Calibri" w:eastAsia="Times New Roman" w:hAnsi="Calibri"/>
        </w:rPr>
        <w:t>B</w:t>
      </w:r>
      <w:r w:rsidRPr="00F3671E">
        <w:rPr>
          <w:rFonts w:ascii="Calibri" w:eastAsia="Times New Roman" w:hAnsi="Calibri"/>
        </w:rPr>
        <w:t>oveng,</w:t>
      </w:r>
      <w:r>
        <w:rPr>
          <w:rFonts w:ascii="Calibri" w:eastAsia="Times New Roman" w:hAnsi="Calibri"/>
        </w:rPr>
        <w:t xml:space="preserve"> </w:t>
      </w:r>
      <w:r w:rsidRPr="00F3671E">
        <w:rPr>
          <w:rFonts w:ascii="Calibri" w:eastAsia="Times New Roman" w:hAnsi="Calibri"/>
        </w:rPr>
        <w:t>P.L.</w:t>
      </w:r>
      <w:r>
        <w:rPr>
          <w:rFonts w:ascii="Calibri" w:eastAsia="Times New Roman" w:hAnsi="Calibri"/>
        </w:rPr>
        <w:t xml:space="preserve"> &amp; </w:t>
      </w:r>
      <w:r w:rsidRPr="00F3671E">
        <w:rPr>
          <w:rFonts w:ascii="Calibri" w:eastAsia="Times New Roman" w:hAnsi="Calibri"/>
        </w:rPr>
        <w:t>Cameron</w:t>
      </w:r>
      <w:r>
        <w:rPr>
          <w:rFonts w:ascii="Calibri" w:eastAsia="Times New Roman" w:hAnsi="Calibri"/>
        </w:rPr>
        <w:t xml:space="preserve"> M.F. </w:t>
      </w:r>
      <w:r w:rsidRPr="00F3671E">
        <w:rPr>
          <w:rFonts w:ascii="Calibri" w:eastAsia="Times New Roman" w:hAnsi="Calibri"/>
        </w:rPr>
        <w:t>.2013.</w:t>
      </w:r>
      <w:r>
        <w:rPr>
          <w:rFonts w:ascii="Calibri" w:eastAsia="Times New Roman" w:hAnsi="Calibri"/>
        </w:rPr>
        <w:t xml:space="preserve"> </w:t>
      </w:r>
      <w:r w:rsidRPr="00F3671E">
        <w:rPr>
          <w:rFonts w:ascii="Calibri" w:eastAsia="Times New Roman" w:hAnsi="Calibri"/>
        </w:rPr>
        <w:t>Pinniped</w:t>
      </w:r>
      <w:r>
        <w:rPr>
          <w:rFonts w:ascii="Calibri" w:eastAsia="Times New Roman" w:hAnsi="Calibri"/>
        </w:rPr>
        <w:t xml:space="preserve"> </w:t>
      </w:r>
      <w:r w:rsidRPr="00F3671E">
        <w:rPr>
          <w:rFonts w:ascii="Calibri" w:eastAsia="Times New Roman" w:hAnsi="Calibri"/>
        </w:rPr>
        <w:t>movements</w:t>
      </w:r>
      <w:r>
        <w:rPr>
          <w:rFonts w:ascii="Calibri" w:eastAsia="Times New Roman" w:hAnsi="Calibri"/>
        </w:rPr>
        <w:t xml:space="preserve"> </w:t>
      </w:r>
      <w:r w:rsidRPr="00F3671E">
        <w:rPr>
          <w:rFonts w:ascii="Calibri" w:eastAsia="Times New Roman" w:hAnsi="Calibri"/>
        </w:rPr>
        <w:t>and</w:t>
      </w:r>
      <w:r>
        <w:rPr>
          <w:rFonts w:ascii="Calibri" w:eastAsia="Times New Roman" w:hAnsi="Calibri"/>
        </w:rPr>
        <w:t xml:space="preserve"> </w:t>
      </w:r>
      <w:r w:rsidRPr="00F3671E">
        <w:rPr>
          <w:rFonts w:ascii="Calibri" w:eastAsia="Times New Roman" w:hAnsi="Calibri"/>
        </w:rPr>
        <w:t>foraging:</w:t>
      </w:r>
      <w:r>
        <w:rPr>
          <w:rFonts w:ascii="Calibri" w:eastAsia="Times New Roman" w:hAnsi="Calibri"/>
        </w:rPr>
        <w:t xml:space="preserve"> </w:t>
      </w:r>
      <w:r w:rsidRPr="00F3671E">
        <w:rPr>
          <w:rFonts w:ascii="Calibri" w:eastAsia="Times New Roman" w:hAnsi="Calibri"/>
        </w:rPr>
        <w:t>seasonal</w:t>
      </w:r>
      <w:r>
        <w:rPr>
          <w:rFonts w:ascii="Calibri" w:eastAsia="Times New Roman" w:hAnsi="Calibri"/>
        </w:rPr>
        <w:t xml:space="preserve"> </w:t>
      </w:r>
      <w:r w:rsidRPr="00F3671E">
        <w:rPr>
          <w:rFonts w:ascii="Calibri" w:eastAsia="Times New Roman" w:hAnsi="Calibri"/>
        </w:rPr>
        <w:t>movements,</w:t>
      </w:r>
      <w:r>
        <w:rPr>
          <w:rFonts w:ascii="Calibri" w:eastAsia="Times New Roman" w:hAnsi="Calibri"/>
        </w:rPr>
        <w:t xml:space="preserve"> </w:t>
      </w:r>
      <w:r w:rsidRPr="00F3671E">
        <w:rPr>
          <w:rFonts w:ascii="Calibri" w:eastAsia="Times New Roman" w:hAnsi="Calibri"/>
        </w:rPr>
        <w:t>habitat</w:t>
      </w:r>
      <w:r>
        <w:rPr>
          <w:rFonts w:ascii="Calibri" w:eastAsia="Times New Roman" w:hAnsi="Calibri"/>
        </w:rPr>
        <w:t xml:space="preserve"> </w:t>
      </w:r>
      <w:r w:rsidRPr="00F3671E">
        <w:rPr>
          <w:rFonts w:ascii="Calibri" w:eastAsia="Times New Roman" w:hAnsi="Calibri"/>
        </w:rPr>
        <w:t>selection,</w:t>
      </w:r>
      <w:r>
        <w:rPr>
          <w:rFonts w:ascii="Calibri" w:eastAsia="Times New Roman" w:hAnsi="Calibri"/>
        </w:rPr>
        <w:t xml:space="preserve"> </w:t>
      </w:r>
      <w:r w:rsidRPr="00F3671E">
        <w:rPr>
          <w:rFonts w:ascii="Calibri" w:eastAsia="Times New Roman" w:hAnsi="Calibri"/>
        </w:rPr>
        <w:t>foraging</w:t>
      </w:r>
      <w:r>
        <w:rPr>
          <w:rFonts w:ascii="Calibri" w:eastAsia="Times New Roman" w:hAnsi="Calibri"/>
        </w:rPr>
        <w:t xml:space="preserve"> </w:t>
      </w:r>
      <w:r w:rsidRPr="00F3671E">
        <w:rPr>
          <w:rFonts w:ascii="Calibri" w:eastAsia="Times New Roman" w:hAnsi="Calibri"/>
        </w:rPr>
        <w:t>and</w:t>
      </w:r>
      <w:r>
        <w:rPr>
          <w:rFonts w:ascii="Calibri" w:eastAsia="Times New Roman" w:hAnsi="Calibri"/>
        </w:rPr>
        <w:t xml:space="preserve"> </w:t>
      </w:r>
      <w:r w:rsidRPr="00F3671E">
        <w:rPr>
          <w:rFonts w:ascii="Calibri" w:eastAsia="Times New Roman" w:hAnsi="Calibri"/>
        </w:rPr>
        <w:t>haul‐out</w:t>
      </w:r>
      <w:r>
        <w:rPr>
          <w:rFonts w:ascii="Calibri" w:eastAsia="Times New Roman" w:hAnsi="Calibri"/>
        </w:rPr>
        <w:t xml:space="preserve"> </w:t>
      </w:r>
      <w:r w:rsidRPr="00F3671E">
        <w:rPr>
          <w:rFonts w:ascii="Calibri" w:eastAsia="Times New Roman" w:hAnsi="Calibri"/>
        </w:rPr>
        <w:t>behavior</w:t>
      </w:r>
      <w:r>
        <w:rPr>
          <w:rFonts w:ascii="Calibri" w:eastAsia="Times New Roman" w:hAnsi="Calibri"/>
        </w:rPr>
        <w:t xml:space="preserve"> </w:t>
      </w:r>
      <w:r w:rsidRPr="00F3671E">
        <w:rPr>
          <w:rFonts w:ascii="Calibri" w:eastAsia="Times New Roman" w:hAnsi="Calibri"/>
        </w:rPr>
        <w:t>of</w:t>
      </w:r>
      <w:r>
        <w:rPr>
          <w:rFonts w:ascii="Calibri" w:eastAsia="Times New Roman" w:hAnsi="Calibri"/>
        </w:rPr>
        <w:t xml:space="preserve"> </w:t>
      </w:r>
      <w:r w:rsidRPr="00F3671E">
        <w:rPr>
          <w:rFonts w:ascii="Calibri" w:eastAsia="Times New Roman" w:hAnsi="Calibri"/>
        </w:rPr>
        <w:t>adult</w:t>
      </w:r>
      <w:r>
        <w:rPr>
          <w:rFonts w:ascii="Calibri" w:eastAsia="Times New Roman" w:hAnsi="Calibri"/>
        </w:rPr>
        <w:t xml:space="preserve"> </w:t>
      </w:r>
      <w:r w:rsidRPr="00F3671E">
        <w:rPr>
          <w:rFonts w:ascii="Calibri" w:eastAsia="Times New Roman" w:hAnsi="Calibri"/>
        </w:rPr>
        <w:t>bearded</w:t>
      </w:r>
      <w:r>
        <w:rPr>
          <w:rFonts w:ascii="Calibri" w:eastAsia="Times New Roman" w:hAnsi="Calibri"/>
        </w:rPr>
        <w:t xml:space="preserve"> </w:t>
      </w:r>
      <w:r w:rsidRPr="00F3671E">
        <w:rPr>
          <w:rFonts w:ascii="Calibri" w:eastAsia="Times New Roman" w:hAnsi="Calibri"/>
        </w:rPr>
        <w:t>seals</w:t>
      </w:r>
      <w:r>
        <w:rPr>
          <w:rFonts w:ascii="Calibri" w:eastAsia="Times New Roman" w:hAnsi="Calibri"/>
        </w:rPr>
        <w:t xml:space="preserve"> </w:t>
      </w:r>
      <w:r w:rsidRPr="00F3671E">
        <w:rPr>
          <w:rFonts w:ascii="Calibri" w:eastAsia="Times New Roman" w:hAnsi="Calibri"/>
        </w:rPr>
        <w:t>in</w:t>
      </w:r>
      <w:r>
        <w:rPr>
          <w:rFonts w:ascii="Calibri" w:eastAsia="Times New Roman" w:hAnsi="Calibri"/>
        </w:rPr>
        <w:t xml:space="preserve"> </w:t>
      </w:r>
      <w:r w:rsidRPr="00F3671E">
        <w:rPr>
          <w:rFonts w:ascii="Calibri" w:eastAsia="Times New Roman" w:hAnsi="Calibri"/>
        </w:rPr>
        <w:t>the</w:t>
      </w:r>
      <w:r>
        <w:rPr>
          <w:rFonts w:ascii="Calibri" w:eastAsia="Times New Roman" w:hAnsi="Calibri"/>
        </w:rPr>
        <w:t xml:space="preserve"> </w:t>
      </w:r>
      <w:r w:rsidRPr="00F3671E">
        <w:rPr>
          <w:rFonts w:ascii="Calibri" w:eastAsia="Times New Roman" w:hAnsi="Calibri"/>
        </w:rPr>
        <w:t>Chukchi</w:t>
      </w:r>
      <w:r>
        <w:rPr>
          <w:rFonts w:ascii="Calibri" w:eastAsia="Times New Roman" w:hAnsi="Calibri"/>
        </w:rPr>
        <w:t xml:space="preserve"> </w:t>
      </w:r>
      <w:r w:rsidRPr="00F3671E">
        <w:rPr>
          <w:rFonts w:ascii="Calibri" w:eastAsia="Times New Roman" w:hAnsi="Calibri"/>
        </w:rPr>
        <w:t>Sea.</w:t>
      </w:r>
      <w:r>
        <w:rPr>
          <w:rFonts w:ascii="Calibri" w:eastAsia="Times New Roman" w:hAnsi="Calibri"/>
        </w:rPr>
        <w:t xml:space="preserve"> </w:t>
      </w:r>
      <w:r w:rsidRPr="00F3671E">
        <w:rPr>
          <w:rFonts w:ascii="Calibri" w:eastAsia="Times New Roman" w:hAnsi="Calibri"/>
        </w:rPr>
        <w:t>Final</w:t>
      </w:r>
      <w:r>
        <w:rPr>
          <w:rFonts w:ascii="Calibri" w:eastAsia="Times New Roman" w:hAnsi="Calibri"/>
        </w:rPr>
        <w:t xml:space="preserve"> </w:t>
      </w:r>
      <w:r w:rsidRPr="00F3671E">
        <w:rPr>
          <w:rFonts w:ascii="Calibri" w:eastAsia="Times New Roman" w:hAnsi="Calibri"/>
        </w:rPr>
        <w:t>Report,</w:t>
      </w:r>
      <w:r>
        <w:rPr>
          <w:rFonts w:ascii="Calibri" w:eastAsia="Times New Roman" w:hAnsi="Calibri"/>
        </w:rPr>
        <w:t xml:space="preserve"> </w:t>
      </w:r>
      <w:r w:rsidRPr="00F3671E">
        <w:rPr>
          <w:rFonts w:ascii="Calibri" w:eastAsia="Times New Roman" w:hAnsi="Calibri"/>
        </w:rPr>
        <w:t>BOEM</w:t>
      </w:r>
      <w:r>
        <w:rPr>
          <w:rFonts w:ascii="Calibri" w:eastAsia="Times New Roman" w:hAnsi="Calibri"/>
        </w:rPr>
        <w:t xml:space="preserve"> </w:t>
      </w:r>
      <w:r w:rsidRPr="00F3671E">
        <w:rPr>
          <w:rFonts w:ascii="Calibri" w:eastAsia="Times New Roman" w:hAnsi="Calibri"/>
        </w:rPr>
        <w:t>Report</w:t>
      </w:r>
      <w:r>
        <w:rPr>
          <w:rFonts w:ascii="Calibri" w:eastAsia="Times New Roman" w:hAnsi="Calibri"/>
        </w:rPr>
        <w:t xml:space="preserve"> </w:t>
      </w:r>
      <w:r w:rsidRPr="00F3671E">
        <w:rPr>
          <w:rFonts w:ascii="Calibri" w:eastAsia="Times New Roman" w:hAnsi="Calibri"/>
        </w:rPr>
        <w:t>2013‐01150.</w:t>
      </w:r>
      <w:r>
        <w:rPr>
          <w:rFonts w:ascii="Calibri" w:eastAsia="Times New Roman" w:hAnsi="Calibri"/>
        </w:rPr>
        <w:t xml:space="preserve"> </w:t>
      </w:r>
      <w:r w:rsidRPr="00F3671E">
        <w:rPr>
          <w:rFonts w:ascii="Calibri" w:eastAsia="Times New Roman" w:hAnsi="Calibri"/>
        </w:rPr>
        <w:t>Bureau</w:t>
      </w:r>
      <w:r>
        <w:rPr>
          <w:rFonts w:ascii="Calibri" w:eastAsia="Times New Roman" w:hAnsi="Calibri"/>
        </w:rPr>
        <w:t xml:space="preserve"> </w:t>
      </w:r>
      <w:r w:rsidRPr="00F3671E">
        <w:rPr>
          <w:rFonts w:ascii="Calibri" w:eastAsia="Times New Roman" w:hAnsi="Calibri"/>
        </w:rPr>
        <w:t>of</w:t>
      </w:r>
      <w:r>
        <w:rPr>
          <w:rFonts w:ascii="Calibri" w:eastAsia="Times New Roman" w:hAnsi="Calibri"/>
        </w:rPr>
        <w:t xml:space="preserve"> </w:t>
      </w:r>
      <w:r w:rsidRPr="00F3671E">
        <w:rPr>
          <w:rFonts w:ascii="Calibri" w:eastAsia="Times New Roman" w:hAnsi="Calibri"/>
        </w:rPr>
        <w:t>Ocean</w:t>
      </w:r>
      <w:r>
        <w:rPr>
          <w:rFonts w:ascii="Calibri" w:eastAsia="Times New Roman" w:hAnsi="Calibri"/>
        </w:rPr>
        <w:t xml:space="preserve"> </w:t>
      </w:r>
      <w:r w:rsidRPr="00F3671E">
        <w:rPr>
          <w:rFonts w:ascii="Calibri" w:eastAsia="Times New Roman" w:hAnsi="Calibri"/>
        </w:rPr>
        <w:t>Energy</w:t>
      </w:r>
      <w:r>
        <w:rPr>
          <w:rFonts w:ascii="Calibri" w:eastAsia="Times New Roman" w:hAnsi="Calibri"/>
        </w:rPr>
        <w:t xml:space="preserve"> </w:t>
      </w:r>
      <w:r w:rsidRPr="00F3671E">
        <w:rPr>
          <w:rFonts w:ascii="Calibri" w:eastAsia="Times New Roman" w:hAnsi="Calibri"/>
        </w:rPr>
        <w:t>Management,</w:t>
      </w:r>
      <w:r>
        <w:rPr>
          <w:rFonts w:ascii="Calibri" w:eastAsia="Times New Roman" w:hAnsi="Calibri"/>
        </w:rPr>
        <w:t xml:space="preserve"> </w:t>
      </w:r>
      <w:r w:rsidRPr="00F3671E">
        <w:rPr>
          <w:rFonts w:ascii="Calibri" w:eastAsia="Times New Roman" w:hAnsi="Calibri"/>
        </w:rPr>
        <w:t>Alaska</w:t>
      </w:r>
      <w:r>
        <w:rPr>
          <w:rFonts w:ascii="Calibri" w:eastAsia="Times New Roman" w:hAnsi="Calibri"/>
        </w:rPr>
        <w:t xml:space="preserve"> </w:t>
      </w:r>
      <w:r w:rsidRPr="00F3671E">
        <w:rPr>
          <w:rFonts w:ascii="Calibri" w:eastAsia="Times New Roman" w:hAnsi="Calibri"/>
        </w:rPr>
        <w:t>Outer</w:t>
      </w:r>
      <w:r>
        <w:rPr>
          <w:rFonts w:ascii="Calibri" w:eastAsia="Times New Roman" w:hAnsi="Calibri"/>
        </w:rPr>
        <w:t xml:space="preserve"> </w:t>
      </w:r>
      <w:r w:rsidRPr="00F3671E">
        <w:rPr>
          <w:rFonts w:ascii="Calibri" w:eastAsia="Times New Roman" w:hAnsi="Calibri"/>
        </w:rPr>
        <w:t>Continental</w:t>
      </w:r>
      <w:r>
        <w:rPr>
          <w:rFonts w:ascii="Calibri" w:eastAsia="Times New Roman" w:hAnsi="Calibri"/>
        </w:rPr>
        <w:t xml:space="preserve"> </w:t>
      </w:r>
      <w:r w:rsidRPr="00F3671E">
        <w:rPr>
          <w:rFonts w:ascii="Calibri" w:eastAsia="Times New Roman" w:hAnsi="Calibri"/>
        </w:rPr>
        <w:t>Shelf</w:t>
      </w:r>
      <w:r>
        <w:rPr>
          <w:rFonts w:ascii="Calibri" w:eastAsia="Times New Roman" w:hAnsi="Calibri"/>
        </w:rPr>
        <w:t xml:space="preserve"> </w:t>
      </w:r>
      <w:r w:rsidRPr="00F3671E">
        <w:rPr>
          <w:rFonts w:ascii="Calibri" w:eastAsia="Times New Roman" w:hAnsi="Calibri"/>
        </w:rPr>
        <w:t>Region,</w:t>
      </w:r>
      <w:r>
        <w:rPr>
          <w:rFonts w:ascii="Calibri" w:eastAsia="Times New Roman" w:hAnsi="Calibri"/>
        </w:rPr>
        <w:t xml:space="preserve"> </w:t>
      </w:r>
      <w:r w:rsidRPr="00F3671E">
        <w:rPr>
          <w:rFonts w:ascii="Calibri" w:eastAsia="Times New Roman" w:hAnsi="Calibri"/>
        </w:rPr>
        <w:t>Anchorage,</w:t>
      </w:r>
      <w:r>
        <w:rPr>
          <w:rFonts w:ascii="Calibri" w:eastAsia="Times New Roman" w:hAnsi="Calibri"/>
        </w:rPr>
        <w:t xml:space="preserve"> </w:t>
      </w:r>
      <w:r w:rsidRPr="00F3671E">
        <w:rPr>
          <w:rFonts w:ascii="Calibri" w:eastAsia="Times New Roman" w:hAnsi="Calibri"/>
        </w:rPr>
        <w:t>Alaska,</w:t>
      </w:r>
      <w:r>
        <w:rPr>
          <w:rFonts w:ascii="Calibri" w:eastAsia="Times New Roman" w:hAnsi="Calibri"/>
        </w:rPr>
        <w:t xml:space="preserve"> </w:t>
      </w:r>
      <w:r w:rsidRPr="00F3671E">
        <w:rPr>
          <w:rFonts w:ascii="Calibri" w:eastAsia="Times New Roman" w:hAnsi="Calibri"/>
        </w:rPr>
        <w:t>USA.</w:t>
      </w:r>
      <w:r>
        <w:rPr>
          <w:rFonts w:ascii="Calibri" w:eastAsia="Times New Roman" w:hAnsi="Calibri"/>
        </w:rPr>
        <w:t xml:space="preserve"> </w:t>
      </w:r>
      <w:r w:rsidRPr="00F3671E">
        <w:rPr>
          <w:rFonts w:ascii="Calibri" w:eastAsia="Times New Roman" w:hAnsi="Calibri"/>
        </w:rPr>
        <w:t>91</w:t>
      </w:r>
      <w:r>
        <w:rPr>
          <w:rFonts w:ascii="Calibri" w:eastAsia="Times New Roman" w:hAnsi="Calibri"/>
        </w:rPr>
        <w:t xml:space="preserve"> </w:t>
      </w:r>
      <w:r w:rsidRPr="00F3671E">
        <w:rPr>
          <w:rFonts w:ascii="Calibri" w:eastAsia="Times New Roman" w:hAnsi="Calibri"/>
        </w:rPr>
        <w:t>Pp</w:t>
      </w:r>
      <w:r>
        <w:rPr>
          <w:rFonts w:ascii="Calibri" w:eastAsia="Times New Roman" w:hAnsi="Calibri"/>
        </w:rPr>
        <w:t xml:space="preserve"> </w:t>
      </w:r>
      <w:r w:rsidRPr="00F3671E">
        <w:rPr>
          <w:rFonts w:ascii="Calibri" w:eastAsia="Times New Roman" w:hAnsi="Calibri"/>
        </w:rPr>
        <w:t>+</w:t>
      </w:r>
      <w:r>
        <w:rPr>
          <w:rFonts w:ascii="Calibri" w:eastAsia="Times New Roman" w:hAnsi="Calibri"/>
        </w:rPr>
        <w:t xml:space="preserve"> </w:t>
      </w:r>
      <w:r w:rsidRPr="00F3671E">
        <w:rPr>
          <w:rFonts w:ascii="Calibri" w:eastAsia="Times New Roman" w:hAnsi="Calibri"/>
        </w:rPr>
        <w:t>A</w:t>
      </w:r>
      <w:r>
        <w:rPr>
          <w:rFonts w:ascii="Calibri" w:eastAsia="Times New Roman" w:hAnsi="Calibri"/>
        </w:rPr>
        <w:t xml:space="preserve">ppendix. </w:t>
      </w:r>
    </w:p>
    <w:p w14:paraId="33992A74" w14:textId="77777777" w:rsidR="00517035" w:rsidRPr="00677A2D" w:rsidRDefault="00517035" w:rsidP="00517035">
      <w:pPr>
        <w:shd w:val="clear" w:color="auto" w:fill="FFFFFF"/>
        <w:rPr>
          <w:rFonts w:ascii="Calibri" w:eastAsia="Times New Roman" w:hAnsi="Calibri"/>
        </w:rPr>
      </w:pPr>
    </w:p>
    <w:p w14:paraId="15FE7358" w14:textId="77777777" w:rsidR="00517035" w:rsidRPr="00677A2D" w:rsidRDefault="00517035" w:rsidP="00517035">
      <w:pPr>
        <w:shd w:val="clear" w:color="auto" w:fill="FFFFFF"/>
        <w:rPr>
          <w:rFonts w:ascii="Calibri" w:eastAsia="Times New Roman" w:hAnsi="Calibri"/>
        </w:rPr>
      </w:pPr>
      <w:r w:rsidRPr="00677A2D">
        <w:rPr>
          <w:rFonts w:ascii="Calibri" w:eastAsia="Times New Roman" w:hAnsi="Calibri"/>
        </w:rPr>
        <w:t>Braund, S.R. 2013. COMIDA: Impact monitoring for offshore subsistence hunting, Wainwright and Point Lay, Alaska. US Department of Interior, BOEM, Alaska Outer Continental Shelf Region, OCS S</w:t>
      </w:r>
      <w:r>
        <w:rPr>
          <w:rFonts w:ascii="Calibri" w:eastAsia="Times New Roman" w:hAnsi="Calibri"/>
        </w:rPr>
        <w:t>tudy,</w:t>
      </w:r>
      <w:r w:rsidRPr="00677A2D">
        <w:rPr>
          <w:rFonts w:ascii="Calibri" w:eastAsia="Times New Roman" w:hAnsi="Calibri"/>
        </w:rPr>
        <w:t xml:space="preserve"> BOEM 2013-211.</w:t>
      </w:r>
    </w:p>
    <w:p w14:paraId="5D9BAA38" w14:textId="77777777" w:rsidR="00517035" w:rsidRPr="00677A2D" w:rsidRDefault="00517035" w:rsidP="00517035">
      <w:pPr>
        <w:shd w:val="clear" w:color="auto" w:fill="FFFFFF"/>
        <w:rPr>
          <w:rFonts w:ascii="Calibri" w:eastAsia="Times New Roman" w:hAnsi="Calibri"/>
        </w:rPr>
      </w:pPr>
    </w:p>
    <w:p w14:paraId="37DE097A" w14:textId="77777777" w:rsidR="00517035" w:rsidRPr="00685DCF" w:rsidRDefault="00517035" w:rsidP="00517035">
      <w:pPr>
        <w:shd w:val="clear" w:color="auto" w:fill="FFFFFF"/>
        <w:rPr>
          <w:rFonts w:ascii="Calibri" w:eastAsia="Times New Roman" w:hAnsi="Calibri"/>
        </w:rPr>
      </w:pPr>
      <w:r w:rsidRPr="00685DCF">
        <w:rPr>
          <w:rFonts w:ascii="Calibri" w:eastAsia="Times New Roman" w:hAnsi="Calibri"/>
        </w:rPr>
        <w:t>Brig</w:t>
      </w:r>
      <w:r>
        <w:rPr>
          <w:rFonts w:ascii="Calibri" w:eastAsia="Times New Roman" w:hAnsi="Calibri"/>
        </w:rPr>
        <w:t>ham, L. and M. Sfraga (Editors).</w:t>
      </w:r>
      <w:r w:rsidRPr="00685DCF">
        <w:rPr>
          <w:rFonts w:ascii="Calibri" w:eastAsia="Times New Roman" w:hAnsi="Calibri"/>
        </w:rPr>
        <w:t xml:space="preserve"> 2010.  Creating a Roadmap Forward: the Arc</w:t>
      </w:r>
      <w:r>
        <w:rPr>
          <w:rFonts w:ascii="Calibri" w:eastAsia="Times New Roman" w:hAnsi="Calibri"/>
        </w:rPr>
        <w:t>tic Marine Shipping Assessment.</w:t>
      </w:r>
      <w:r w:rsidRPr="00685DCF">
        <w:rPr>
          <w:rFonts w:ascii="Calibri" w:eastAsia="Times New Roman" w:hAnsi="Calibri"/>
        </w:rPr>
        <w:t xml:space="preserve"> Workshop Report For October 22-24, 2009, University of Alaska Fairbanks and the University of the Arctic Institute for Applied Circumpolar Policy.</w:t>
      </w:r>
    </w:p>
    <w:p w14:paraId="5C1E4CB5" w14:textId="77777777" w:rsidR="00517035" w:rsidRDefault="00517035" w:rsidP="00517035">
      <w:pPr>
        <w:rPr>
          <w:rFonts w:asciiTheme="minorHAnsi" w:hAnsiTheme="minorHAnsi"/>
          <w:lang w:val="en-CA"/>
        </w:rPr>
      </w:pPr>
    </w:p>
    <w:p w14:paraId="1171AF39" w14:textId="77777777" w:rsidR="00517035" w:rsidRDefault="00517035" w:rsidP="00517035">
      <w:pPr>
        <w:rPr>
          <w:rFonts w:asciiTheme="minorHAnsi" w:hAnsiTheme="minorHAnsi"/>
          <w:lang w:val="en-CA"/>
        </w:rPr>
      </w:pPr>
      <w:r>
        <w:rPr>
          <w:rFonts w:asciiTheme="minorHAnsi" w:hAnsiTheme="minorHAnsi"/>
          <w:lang w:val="en-CA"/>
        </w:rPr>
        <w:t xml:space="preserve">Brogan, J (Ed). 1979. Nuiqsut Paisanich heritage: a culture plan. </w:t>
      </w:r>
    </w:p>
    <w:p w14:paraId="515BCDA9" w14:textId="77777777" w:rsidR="00517035" w:rsidRDefault="00517035" w:rsidP="00517035">
      <w:pPr>
        <w:rPr>
          <w:rFonts w:asciiTheme="minorHAnsi" w:hAnsiTheme="minorHAnsi"/>
          <w:lang w:val="en-CA"/>
        </w:rPr>
      </w:pPr>
    </w:p>
    <w:p w14:paraId="49EDAFD3" w14:textId="77777777" w:rsidR="00517035" w:rsidRPr="00AB5F81" w:rsidRDefault="00517035" w:rsidP="00517035">
      <w:pPr>
        <w:rPr>
          <w:rFonts w:asciiTheme="minorHAnsi" w:hAnsiTheme="minorHAnsi"/>
          <w:lang w:val="en-CA"/>
        </w:rPr>
      </w:pPr>
      <w:r>
        <w:rPr>
          <w:rFonts w:asciiTheme="minorHAnsi" w:hAnsiTheme="minorHAnsi"/>
          <w:lang w:val="en-CA"/>
        </w:rPr>
        <w:t xml:space="preserve">Brooks, J.J., Dvorak, R.G., Spindler, M. &amp; Miller, S. 2015. Relationship scale conversion. Wildlife </w:t>
      </w:r>
      <w:r w:rsidRPr="00AB5F81">
        <w:rPr>
          <w:rFonts w:asciiTheme="minorHAnsi" w:hAnsiTheme="minorHAnsi"/>
          <w:lang w:val="en-CA"/>
        </w:rPr>
        <w:t>Society Bulletin, 39(1): 147-158.</w:t>
      </w:r>
    </w:p>
    <w:p w14:paraId="3E7F0CEA" w14:textId="77777777" w:rsidR="00517035" w:rsidRPr="00AB5F81" w:rsidRDefault="00517035" w:rsidP="00517035">
      <w:pPr>
        <w:shd w:val="clear" w:color="auto" w:fill="FFFFFF"/>
        <w:rPr>
          <w:rFonts w:asciiTheme="minorHAnsi" w:eastAsia="Arial Unicode MS" w:hAnsiTheme="minorHAnsi" w:cs="Arial Unicode MS"/>
          <w:color w:val="000000" w:themeColor="text1"/>
        </w:rPr>
      </w:pPr>
      <w:r w:rsidRPr="00AB5F81">
        <w:rPr>
          <w:rFonts w:asciiTheme="minorHAnsi" w:eastAsia="Arial Unicode MS" w:hAnsiTheme="minorHAnsi" w:cs="Arial Unicode MS"/>
          <w:color w:val="000000" w:themeColor="text1"/>
        </w:rPr>
        <w:t xml:space="preserve">Canada. 2014. PAME I – 2014 Agenda Item 4.6 AMSA Recommendation II (B) Engagement with Arctic Communities. Submitted by Canada to Arctic Council. </w:t>
      </w:r>
    </w:p>
    <w:p w14:paraId="2B1F4FFD" w14:textId="77777777" w:rsidR="00517035" w:rsidRPr="00AB5F81" w:rsidRDefault="00517035" w:rsidP="00517035">
      <w:pPr>
        <w:shd w:val="clear" w:color="auto" w:fill="FFFFFF"/>
        <w:rPr>
          <w:rFonts w:asciiTheme="minorHAnsi" w:eastAsia="Arial Unicode MS" w:hAnsiTheme="minorHAnsi" w:cs="Arial Unicode MS"/>
          <w:color w:val="000000" w:themeColor="text1"/>
        </w:rPr>
      </w:pPr>
    </w:p>
    <w:p w14:paraId="6B4C74B9" w14:textId="77777777" w:rsidR="00517035" w:rsidRPr="00AB5F81" w:rsidRDefault="00517035" w:rsidP="00517035">
      <w:pPr>
        <w:shd w:val="clear" w:color="auto" w:fill="FFFFFF"/>
        <w:spacing w:line="312" w:lineRule="atLeast"/>
        <w:rPr>
          <w:rFonts w:asciiTheme="minorHAnsi" w:eastAsia="Arial Unicode MS" w:hAnsiTheme="minorHAnsi" w:cs="Arial Unicode MS"/>
          <w:color w:val="000000"/>
        </w:rPr>
      </w:pPr>
      <w:r w:rsidRPr="00AB5F81">
        <w:rPr>
          <w:rFonts w:asciiTheme="minorHAnsi" w:eastAsia="Arial Unicode MS" w:hAnsiTheme="minorHAnsi" w:cs="Arial Unicode MS"/>
          <w:color w:val="000000"/>
        </w:rPr>
        <w:t>Canada., Council for Yukon Indians</w:t>
      </w:r>
      <w:r>
        <w:rPr>
          <w:rFonts w:asciiTheme="minorHAnsi" w:eastAsia="Arial Unicode MS" w:hAnsiTheme="minorHAnsi" w:cs="Arial Unicode MS"/>
          <w:color w:val="000000"/>
        </w:rPr>
        <w:t>., Yukon Territory., &amp; Canada. 1993</w:t>
      </w:r>
      <w:r w:rsidRPr="00AB5F81">
        <w:rPr>
          <w:rFonts w:asciiTheme="minorHAnsi" w:eastAsia="Arial Unicode MS" w:hAnsiTheme="minorHAnsi" w:cs="Arial Unicode MS"/>
          <w:color w:val="000000"/>
        </w:rPr>
        <w:t>.</w:t>
      </w:r>
      <w:r w:rsidRPr="00AB5F81">
        <w:rPr>
          <w:rStyle w:val="apple-converted-space"/>
          <w:rFonts w:asciiTheme="minorHAnsi" w:eastAsia="Arial Unicode MS" w:hAnsiTheme="minorHAnsi" w:cs="Arial Unicode MS"/>
          <w:color w:val="000000"/>
        </w:rPr>
        <w:t> </w:t>
      </w:r>
      <w:r w:rsidRPr="00AB5F81">
        <w:rPr>
          <w:rFonts w:asciiTheme="minorHAnsi" w:eastAsia="Arial Unicode MS" w:hAnsiTheme="minorHAnsi" w:cs="Arial Unicode MS"/>
          <w:iCs/>
          <w:color w:val="000000"/>
        </w:rPr>
        <w:t>Umbrella final agreement between the government of Canada, the Council for Yukon Indians, and the government of the Yukon</w:t>
      </w:r>
      <w:r w:rsidRPr="00AB5F81">
        <w:rPr>
          <w:rFonts w:asciiTheme="minorHAnsi" w:eastAsia="Arial Unicode MS" w:hAnsiTheme="minorHAnsi" w:cs="Arial Unicode MS"/>
          <w:color w:val="000000"/>
        </w:rPr>
        <w:t>. Ottawa: Indian and Northern Affairs Canada.</w:t>
      </w:r>
      <w:r>
        <w:rPr>
          <w:rFonts w:asciiTheme="minorHAnsi" w:eastAsia="Arial Unicode MS" w:hAnsiTheme="minorHAnsi" w:cs="Arial Unicode MS"/>
          <w:color w:val="000000"/>
        </w:rPr>
        <w:t xml:space="preserve"> [Canada].</w:t>
      </w:r>
    </w:p>
    <w:p w14:paraId="6F26D8E9" w14:textId="77777777" w:rsidR="00517035" w:rsidRPr="00AB5F81" w:rsidRDefault="00517035" w:rsidP="00517035">
      <w:pPr>
        <w:shd w:val="clear" w:color="auto" w:fill="FFFFFF"/>
        <w:rPr>
          <w:rFonts w:asciiTheme="minorHAnsi" w:eastAsia="Arial Unicode MS" w:hAnsiTheme="minorHAnsi" w:cs="Arial Unicode MS"/>
          <w:color w:val="000000" w:themeColor="text1"/>
        </w:rPr>
      </w:pPr>
    </w:p>
    <w:p w14:paraId="405C5EA7" w14:textId="77777777" w:rsidR="00517035" w:rsidRDefault="00517035" w:rsidP="00517035">
      <w:pPr>
        <w:shd w:val="clear" w:color="auto" w:fill="FFFFFF"/>
        <w:rPr>
          <w:rFonts w:ascii="Calibri" w:eastAsia="Arial Unicode MS" w:hAnsi="Calibri" w:cs="Arial Unicode MS"/>
          <w:color w:val="000000" w:themeColor="text1"/>
        </w:rPr>
      </w:pPr>
      <w:r w:rsidRPr="00AB5F81">
        <w:rPr>
          <w:rFonts w:asciiTheme="minorHAnsi" w:eastAsia="Arial Unicode MS" w:hAnsiTheme="minorHAnsi" w:cs="Arial Unicode MS"/>
          <w:color w:val="000000" w:themeColor="text1"/>
        </w:rPr>
        <w:t>Canada., &amp; Federal Interlocutor for Métis and Non-Status Indians. 2011.</w:t>
      </w:r>
      <w:r w:rsidRPr="00AB5F81">
        <w:rPr>
          <w:rStyle w:val="apple-converted-space"/>
          <w:rFonts w:asciiTheme="minorHAnsi" w:eastAsia="Arial Unicode MS" w:hAnsiTheme="minorHAnsi" w:cs="Arial Unicode MS"/>
          <w:color w:val="000000" w:themeColor="text1"/>
        </w:rPr>
        <w:t> </w:t>
      </w:r>
      <w:r w:rsidRPr="00AB5F81">
        <w:rPr>
          <w:rFonts w:asciiTheme="minorHAnsi" w:eastAsia="Arial Unicode MS" w:hAnsiTheme="minorHAnsi" w:cs="Arial Unicode MS"/>
          <w:iCs/>
          <w:color w:val="000000" w:themeColor="text1"/>
        </w:rPr>
        <w:t>Aboriginal consultation and accommodation: Final guidelines for federal officials to fulfill the legal duty to consult</w:t>
      </w:r>
      <w:r w:rsidRPr="00AB5F81">
        <w:rPr>
          <w:rFonts w:asciiTheme="minorHAnsi" w:eastAsia="Arial Unicode MS" w:hAnsiTheme="minorHAnsi" w:cs="Arial Unicode MS"/>
          <w:color w:val="000000" w:themeColor="text1"/>
        </w:rPr>
        <w:t>. Ottawa</w:t>
      </w:r>
      <w:r w:rsidRPr="00E00AA6">
        <w:rPr>
          <w:rFonts w:ascii="Calibri" w:eastAsia="Arial Unicode MS" w:hAnsi="Calibri" w:cs="Arial Unicode MS"/>
          <w:color w:val="000000" w:themeColor="text1"/>
        </w:rPr>
        <w:t>: Minister of Indian Affairs and Northern Development.</w:t>
      </w:r>
    </w:p>
    <w:p w14:paraId="32A7F7D2" w14:textId="77777777" w:rsidR="00517035" w:rsidRDefault="00517035" w:rsidP="00517035">
      <w:pPr>
        <w:shd w:val="clear" w:color="auto" w:fill="FFFFFF"/>
        <w:rPr>
          <w:rFonts w:ascii="Calibri" w:eastAsia="Arial Unicode MS" w:hAnsi="Calibri" w:cs="Arial Unicode MS"/>
          <w:color w:val="000000" w:themeColor="text1"/>
        </w:rPr>
      </w:pPr>
    </w:p>
    <w:p w14:paraId="70DB143E" w14:textId="77777777" w:rsidR="00517035" w:rsidRDefault="00517035" w:rsidP="00517035">
      <w:pPr>
        <w:shd w:val="clear" w:color="auto" w:fill="FFFFFF"/>
        <w:rPr>
          <w:rFonts w:ascii="Calibri" w:eastAsia="Arial Unicode MS" w:hAnsi="Calibri" w:cs="Arial Unicode MS"/>
          <w:color w:val="000000" w:themeColor="text1"/>
        </w:rPr>
      </w:pPr>
      <w:r>
        <w:rPr>
          <w:rFonts w:ascii="Calibri" w:eastAsia="Arial Unicode MS" w:hAnsi="Calibri" w:cs="Arial Unicode MS"/>
          <w:color w:val="000000" w:themeColor="text1"/>
        </w:rPr>
        <w:t xml:space="preserve">Canadian Association of Petroleum Producers (CAPP). 2006. Industry practices: Developing effective working relationships with Aboriginal communities. CAPP, + 14p. </w:t>
      </w:r>
    </w:p>
    <w:p w14:paraId="1FA49060" w14:textId="77777777" w:rsidR="00517035" w:rsidRDefault="00517035" w:rsidP="00517035">
      <w:pPr>
        <w:shd w:val="clear" w:color="auto" w:fill="FFFFFF"/>
        <w:rPr>
          <w:rFonts w:ascii="Calibri" w:eastAsia="Arial Unicode MS" w:hAnsi="Calibri" w:cs="Arial Unicode MS"/>
          <w:color w:val="000000" w:themeColor="text1"/>
        </w:rPr>
      </w:pPr>
    </w:p>
    <w:p w14:paraId="0743847A" w14:textId="77777777" w:rsidR="00517035" w:rsidRDefault="00517035" w:rsidP="00517035">
      <w:pPr>
        <w:shd w:val="clear" w:color="auto" w:fill="FFFFFF"/>
        <w:rPr>
          <w:rFonts w:ascii="Calibri" w:eastAsia="Arial Unicode MS" w:hAnsi="Calibri" w:cs="Arial Unicode MS"/>
          <w:color w:val="000000" w:themeColor="text1"/>
        </w:rPr>
      </w:pPr>
      <w:r>
        <w:rPr>
          <w:rFonts w:ascii="Calibri" w:eastAsia="Arial Unicode MS" w:hAnsi="Calibri" w:cs="Arial Unicode MS"/>
          <w:color w:val="000000" w:themeColor="text1"/>
        </w:rPr>
        <w:t xml:space="preserve">Canadian Association of Petroleum Producers (CAPP). 2014. Responsible Canadian Energy: 2014 Progress Report. CAPP, + 52p.  </w:t>
      </w:r>
    </w:p>
    <w:p w14:paraId="443DE861" w14:textId="77777777" w:rsidR="00517035" w:rsidRDefault="00517035" w:rsidP="00517035">
      <w:pPr>
        <w:shd w:val="clear" w:color="auto" w:fill="FFFFFF"/>
        <w:rPr>
          <w:rFonts w:ascii="Calibri" w:eastAsia="Arial Unicode MS" w:hAnsi="Calibri" w:cs="Arial Unicode MS"/>
          <w:color w:val="000000" w:themeColor="text1"/>
        </w:rPr>
      </w:pPr>
    </w:p>
    <w:p w14:paraId="1608A396" w14:textId="77777777" w:rsidR="00517035" w:rsidRDefault="00517035" w:rsidP="00517035">
      <w:pPr>
        <w:shd w:val="clear" w:color="auto" w:fill="FFFFFF"/>
        <w:rPr>
          <w:rFonts w:asciiTheme="minorHAnsi" w:eastAsia="Times New Roman" w:hAnsiTheme="minorHAnsi"/>
        </w:rPr>
      </w:pPr>
      <w:r>
        <w:rPr>
          <w:rFonts w:ascii="Calibri" w:eastAsia="Arial Unicode MS" w:hAnsi="Calibri" w:cs="Arial Unicode MS"/>
          <w:color w:val="000000" w:themeColor="text1"/>
        </w:rPr>
        <w:t>Carothers, C. Cotton, S. &amp; Moerlein, K. 201</w:t>
      </w:r>
      <w:r w:rsidRPr="00AA6D64">
        <w:rPr>
          <w:rFonts w:asciiTheme="minorHAnsi" w:eastAsia="Arial Unicode MS" w:hAnsiTheme="minorHAnsi" w:cs="Arial Unicode MS"/>
          <w:color w:val="000000" w:themeColor="text1"/>
        </w:rPr>
        <w:t xml:space="preserve">3. </w:t>
      </w:r>
      <w:r w:rsidRPr="00AA6D64">
        <w:rPr>
          <w:rFonts w:asciiTheme="minorHAnsi" w:eastAsia="Times New Roman" w:hAnsiTheme="minorHAnsi"/>
        </w:rPr>
        <w:t>Subsistence Use and Knowledge of Salmon in Barrow and Nuiqsut, Alaska</w:t>
      </w:r>
      <w:r>
        <w:rPr>
          <w:rFonts w:asciiTheme="minorHAnsi" w:eastAsia="Times New Roman" w:hAnsiTheme="minorHAnsi"/>
        </w:rPr>
        <w:t xml:space="preserve">. BOEM, University of Alaska Fairbanks. </w:t>
      </w:r>
    </w:p>
    <w:p w14:paraId="64787CDE" w14:textId="77777777" w:rsidR="00517035" w:rsidRPr="00AA6D64" w:rsidRDefault="00517035" w:rsidP="00517035">
      <w:pPr>
        <w:shd w:val="clear" w:color="auto" w:fill="FFFFFF"/>
        <w:rPr>
          <w:rFonts w:asciiTheme="minorHAnsi" w:eastAsia="Times New Roman" w:hAnsiTheme="minorHAnsi"/>
        </w:rPr>
      </w:pPr>
    </w:p>
    <w:p w14:paraId="7D5B4682" w14:textId="77777777" w:rsidR="00517035" w:rsidRDefault="00517035" w:rsidP="00517035">
      <w:pPr>
        <w:shd w:val="clear" w:color="auto" w:fill="FFFFFF"/>
        <w:rPr>
          <w:rFonts w:ascii="Calibri" w:eastAsia="Arial Unicode MS" w:hAnsi="Calibri" w:cs="Arial Unicode MS"/>
          <w:color w:val="000000" w:themeColor="text1"/>
        </w:rPr>
      </w:pPr>
      <w:r w:rsidRPr="00D173C0">
        <w:rPr>
          <w:rFonts w:ascii="Calibri" w:eastAsia="Arial Unicode MS" w:hAnsi="Calibri" w:cs="Arial Unicode MS"/>
          <w:color w:val="000000" w:themeColor="text1"/>
        </w:rPr>
        <w:lastRenderedPageBreak/>
        <w:t xml:space="preserve">Clement, J. P., J. L. Bengtson, and B. P. Kelly. 2013. Managing for the future in a rapidly changing Arctic. A report to the President. Interagency Working Group on </w:t>
      </w:r>
      <w:r>
        <w:rPr>
          <w:rFonts w:ascii="Calibri" w:eastAsia="Arial Unicode MS" w:hAnsi="Calibri" w:cs="Arial Unicode MS"/>
          <w:color w:val="000000" w:themeColor="text1"/>
        </w:rPr>
        <w:t xml:space="preserve">Coordination of Domestic Energy </w:t>
      </w:r>
      <w:r w:rsidRPr="00D173C0">
        <w:rPr>
          <w:rFonts w:ascii="Calibri" w:eastAsia="Arial Unicode MS" w:hAnsi="Calibri" w:cs="Arial Unicode MS"/>
          <w:color w:val="000000" w:themeColor="text1"/>
        </w:rPr>
        <w:t>Development and Permitting in Alaska (D. J. Hayes, Chair),</w:t>
      </w:r>
      <w:r>
        <w:rPr>
          <w:rFonts w:ascii="Calibri" w:eastAsia="Arial Unicode MS" w:hAnsi="Calibri" w:cs="Arial Unicode MS"/>
          <w:color w:val="000000" w:themeColor="text1"/>
        </w:rPr>
        <w:t xml:space="preserve"> </w:t>
      </w:r>
      <w:r w:rsidRPr="00D173C0">
        <w:rPr>
          <w:rFonts w:ascii="Calibri" w:eastAsia="Arial Unicode MS" w:hAnsi="Calibri" w:cs="Arial Unicode MS"/>
          <w:color w:val="000000" w:themeColor="text1"/>
        </w:rPr>
        <w:t>Washington, D.C.</w:t>
      </w:r>
    </w:p>
    <w:p w14:paraId="31ACDEB7" w14:textId="77777777" w:rsidR="00517035" w:rsidRDefault="00517035" w:rsidP="00517035">
      <w:pPr>
        <w:shd w:val="clear" w:color="auto" w:fill="FFFFFF"/>
        <w:rPr>
          <w:rFonts w:ascii="Calibri" w:eastAsia="Arial Unicode MS" w:hAnsi="Calibri" w:cs="Arial Unicode MS"/>
          <w:color w:val="000000" w:themeColor="text1"/>
        </w:rPr>
      </w:pPr>
    </w:p>
    <w:p w14:paraId="4FE8E520" w14:textId="77777777" w:rsidR="00517035" w:rsidRDefault="00517035" w:rsidP="00517035">
      <w:pPr>
        <w:shd w:val="clear" w:color="auto" w:fill="FFFFFF"/>
        <w:rPr>
          <w:rFonts w:ascii="Calibri" w:eastAsia="Arial Unicode MS" w:hAnsi="Calibri" w:cs="Arial Unicode MS"/>
          <w:color w:val="000000" w:themeColor="text1"/>
        </w:rPr>
      </w:pPr>
      <w:r>
        <w:rPr>
          <w:rFonts w:ascii="Calibri" w:eastAsia="Arial Unicode MS" w:hAnsi="Calibri" w:cs="Arial Unicode MS"/>
          <w:color w:val="000000" w:themeColor="text1"/>
        </w:rPr>
        <w:t xml:space="preserve">Conger, K. nd. </w:t>
      </w:r>
      <w:r w:rsidRPr="00997B89">
        <w:rPr>
          <w:rFonts w:ascii="Calibri" w:eastAsia="Arial Unicode MS" w:hAnsi="Calibri" w:cs="Arial Unicode MS"/>
          <w:color w:val="000000" w:themeColor="text1"/>
        </w:rPr>
        <w:t>Bering Sea Alliance hosts summit to</w:t>
      </w:r>
      <w:r>
        <w:rPr>
          <w:rFonts w:ascii="Calibri" w:eastAsia="Arial Unicode MS" w:hAnsi="Calibri" w:cs="Arial Unicode MS"/>
          <w:color w:val="000000" w:themeColor="text1"/>
        </w:rPr>
        <w:t xml:space="preserve"> </w:t>
      </w:r>
      <w:r w:rsidRPr="00997B89">
        <w:rPr>
          <w:rFonts w:ascii="Calibri" w:eastAsia="Arial Unicode MS" w:hAnsi="Calibri" w:cs="Arial Unicode MS"/>
          <w:color w:val="000000" w:themeColor="text1"/>
        </w:rPr>
        <w:t>discuss Arctic</w:t>
      </w:r>
      <w:r>
        <w:rPr>
          <w:rFonts w:ascii="Calibri" w:eastAsia="Arial Unicode MS" w:hAnsi="Calibri" w:cs="Arial Unicode MS"/>
          <w:color w:val="000000" w:themeColor="text1"/>
        </w:rPr>
        <w:t xml:space="preserve"> </w:t>
      </w:r>
      <w:r w:rsidRPr="00997B89">
        <w:rPr>
          <w:rFonts w:ascii="Calibri" w:eastAsia="Arial Unicode MS" w:hAnsi="Calibri" w:cs="Arial Unicode MS"/>
          <w:color w:val="000000" w:themeColor="text1"/>
        </w:rPr>
        <w:t>Resource Development and</w:t>
      </w:r>
      <w:r>
        <w:rPr>
          <w:rFonts w:ascii="Calibri" w:eastAsia="Arial Unicode MS" w:hAnsi="Calibri" w:cs="Arial Unicode MS"/>
          <w:color w:val="000000" w:themeColor="text1"/>
        </w:rPr>
        <w:t xml:space="preserve"> </w:t>
      </w:r>
      <w:r w:rsidRPr="00997B89">
        <w:rPr>
          <w:rFonts w:ascii="Calibri" w:eastAsia="Arial Unicode MS" w:hAnsi="Calibri" w:cs="Arial Unicode MS"/>
          <w:color w:val="000000" w:themeColor="text1"/>
        </w:rPr>
        <w:t>Infrastructure</w:t>
      </w:r>
      <w:r>
        <w:rPr>
          <w:rFonts w:ascii="Calibri" w:eastAsia="Arial Unicode MS" w:hAnsi="Calibri" w:cs="Arial Unicode MS"/>
          <w:color w:val="000000" w:themeColor="text1"/>
        </w:rPr>
        <w:t>.</w:t>
      </w:r>
    </w:p>
    <w:p w14:paraId="34AAE3E1" w14:textId="77777777" w:rsidR="00517035" w:rsidRPr="00E00AA6" w:rsidRDefault="00517035" w:rsidP="00517035">
      <w:pPr>
        <w:shd w:val="clear" w:color="auto" w:fill="FFFFFF"/>
        <w:rPr>
          <w:rFonts w:ascii="Calibri" w:eastAsia="Arial Unicode MS" w:hAnsi="Calibri" w:cs="Arial Unicode MS"/>
          <w:color w:val="000000" w:themeColor="text1"/>
        </w:rPr>
      </w:pPr>
    </w:p>
    <w:p w14:paraId="1AF4EDC1" w14:textId="77777777" w:rsidR="00517035" w:rsidRPr="00E00AA6" w:rsidRDefault="00517035" w:rsidP="00517035">
      <w:pPr>
        <w:rPr>
          <w:rFonts w:ascii="Calibri" w:eastAsia="Times New Roman" w:hAnsi="Calibri"/>
          <w:color w:val="000000" w:themeColor="text1"/>
        </w:rPr>
      </w:pPr>
      <w:r w:rsidRPr="00E00AA6">
        <w:rPr>
          <w:rFonts w:ascii="Calibri" w:eastAsia="Times New Roman" w:hAnsi="Calibri" w:cs="Arial"/>
          <w:i/>
          <w:iCs/>
          <w:color w:val="000000" w:themeColor="text1"/>
          <w:shd w:val="clear" w:color="auto" w:fill="FFFFFF"/>
        </w:rPr>
        <w:t>Constitution Act, 1982</w:t>
      </w:r>
      <w:r w:rsidRPr="00E00AA6">
        <w:rPr>
          <w:rFonts w:ascii="Calibri" w:eastAsia="Times New Roman" w:hAnsi="Calibri" w:cs="Arial"/>
          <w:color w:val="000000" w:themeColor="text1"/>
          <w:shd w:val="clear" w:color="auto" w:fill="FFFFFF"/>
        </w:rPr>
        <w:t>, being Schedule B to the</w:t>
      </w:r>
      <w:r w:rsidRPr="00E00AA6">
        <w:rPr>
          <w:rStyle w:val="apple-converted-space"/>
          <w:rFonts w:ascii="Calibri" w:eastAsia="Times New Roman" w:hAnsi="Calibri" w:cs="Arial"/>
          <w:color w:val="000000" w:themeColor="text1"/>
          <w:shd w:val="clear" w:color="auto" w:fill="FFFFFF"/>
        </w:rPr>
        <w:t> </w:t>
      </w:r>
      <w:r w:rsidRPr="00E00AA6">
        <w:rPr>
          <w:rFonts w:ascii="Calibri" w:eastAsia="Times New Roman" w:hAnsi="Calibri" w:cs="Arial"/>
          <w:i/>
          <w:iCs/>
          <w:color w:val="000000" w:themeColor="text1"/>
          <w:shd w:val="clear" w:color="auto" w:fill="FFFFFF"/>
        </w:rPr>
        <w:t>Canada</w:t>
      </w:r>
      <w:r w:rsidRPr="00E00AA6">
        <w:rPr>
          <w:rStyle w:val="apple-converted-space"/>
          <w:rFonts w:ascii="Calibri" w:eastAsia="Times New Roman" w:hAnsi="Calibri" w:cs="Arial"/>
          <w:i/>
          <w:iCs/>
          <w:color w:val="000000" w:themeColor="text1"/>
          <w:shd w:val="clear" w:color="auto" w:fill="FFFFFF"/>
        </w:rPr>
        <w:t> </w:t>
      </w:r>
      <w:r w:rsidRPr="00E00AA6">
        <w:rPr>
          <w:rFonts w:ascii="Calibri" w:eastAsia="Times New Roman" w:hAnsi="Calibri" w:cs="Arial"/>
          <w:i/>
          <w:iCs/>
          <w:color w:val="000000" w:themeColor="text1"/>
          <w:shd w:val="clear" w:color="auto" w:fill="FFFFFF"/>
        </w:rPr>
        <w:t>Act 1982</w:t>
      </w:r>
      <w:r w:rsidRPr="00E00AA6">
        <w:rPr>
          <w:rStyle w:val="apple-converted-space"/>
          <w:rFonts w:ascii="Calibri" w:eastAsia="Times New Roman" w:hAnsi="Calibri" w:cs="Arial"/>
          <w:color w:val="000000" w:themeColor="text1"/>
          <w:shd w:val="clear" w:color="auto" w:fill="FFFFFF"/>
        </w:rPr>
        <w:t> </w:t>
      </w:r>
      <w:r w:rsidRPr="00E00AA6">
        <w:rPr>
          <w:rFonts w:ascii="Calibri" w:eastAsia="Times New Roman" w:hAnsi="Calibri" w:cs="Arial"/>
          <w:color w:val="000000" w:themeColor="text1"/>
          <w:shd w:val="clear" w:color="auto" w:fill="FFFFFF"/>
        </w:rPr>
        <w:t xml:space="preserve">(UK), 1982, c 11. (Canada). </w:t>
      </w:r>
    </w:p>
    <w:p w14:paraId="4151D5BD" w14:textId="77777777" w:rsidR="00517035" w:rsidRPr="00E00AA6" w:rsidRDefault="00517035" w:rsidP="00517035">
      <w:pPr>
        <w:rPr>
          <w:rFonts w:ascii="Calibri" w:hAnsi="Calibri"/>
          <w:color w:val="000000" w:themeColor="text1"/>
          <w:lang w:val="en-CA"/>
        </w:rPr>
      </w:pPr>
    </w:p>
    <w:p w14:paraId="7B817837" w14:textId="77777777" w:rsidR="00517035" w:rsidRPr="00BE3976" w:rsidRDefault="00517035" w:rsidP="00517035">
      <w:pPr>
        <w:rPr>
          <w:rFonts w:ascii="Calibri" w:eastAsia="Times New Roman" w:hAnsi="Calibri"/>
          <w:color w:val="000000" w:themeColor="text1"/>
        </w:rPr>
      </w:pPr>
      <w:r w:rsidRPr="00E00AA6">
        <w:rPr>
          <w:rFonts w:ascii="Calibri" w:eastAsia="Times New Roman" w:hAnsi="Calibri" w:cs="Arial"/>
          <w:color w:val="000000" w:themeColor="text1"/>
          <w:shd w:val="clear" w:color="auto" w:fill="FFFFFF"/>
        </w:rPr>
        <w:t>Danielsen, F., Pirhofer-Walzl, K., Adrian, T. P., Kapijimpanga, D. R., Burgess, N. D., Jensen, P. M., Bonney, R., Funder, M., Landa, A., Levermann, N. and Madsen, J. 2014. Linking Public Participation in Scientific Research to the Indicators and Needs of International Environmental A</w:t>
      </w:r>
      <w:r w:rsidRPr="00BE3976">
        <w:rPr>
          <w:rFonts w:ascii="Calibri" w:eastAsia="Times New Roman" w:hAnsi="Calibri" w:cs="Arial"/>
          <w:color w:val="000000" w:themeColor="text1"/>
          <w:shd w:val="clear" w:color="auto" w:fill="FFFFFF"/>
        </w:rPr>
        <w:t>greements. Conservation Letters, 7: 12–24. doi: 10.1111/conl.12024</w:t>
      </w:r>
    </w:p>
    <w:p w14:paraId="30EDDDE7" w14:textId="77777777" w:rsidR="00517035" w:rsidRDefault="00517035" w:rsidP="00517035">
      <w:pPr>
        <w:rPr>
          <w:rFonts w:ascii="Calibri" w:hAnsi="Calibri"/>
          <w:color w:val="000000" w:themeColor="text1"/>
          <w:lang w:val="en-CA"/>
        </w:rPr>
      </w:pPr>
    </w:p>
    <w:p w14:paraId="3066AD94" w14:textId="77777777" w:rsidR="00517035" w:rsidRPr="00076917" w:rsidRDefault="00517035" w:rsidP="00517035">
      <w:pPr>
        <w:shd w:val="clear" w:color="auto" w:fill="FFFFFF"/>
        <w:rPr>
          <w:rFonts w:asciiTheme="minorHAnsi" w:eastAsia="Times New Roman" w:hAnsiTheme="minorHAnsi"/>
        </w:rPr>
      </w:pPr>
      <w:r>
        <w:rPr>
          <w:rFonts w:ascii="Calibri" w:hAnsi="Calibri"/>
          <w:color w:val="000000" w:themeColor="text1"/>
          <w:lang w:val="en-CA"/>
        </w:rPr>
        <w:t xml:space="preserve">Dawson, J. Johnston, M.E., Stewart, </w:t>
      </w:r>
      <w:r w:rsidRPr="00076917">
        <w:rPr>
          <w:rFonts w:asciiTheme="minorHAnsi" w:hAnsiTheme="minorHAnsi"/>
          <w:color w:val="000000" w:themeColor="text1"/>
          <w:lang w:val="en-CA"/>
        </w:rPr>
        <w:t xml:space="preserve">E.J. 2014. </w:t>
      </w:r>
      <w:r w:rsidRPr="00076917">
        <w:rPr>
          <w:rFonts w:asciiTheme="minorHAnsi" w:eastAsia="Times New Roman" w:hAnsiTheme="minorHAnsi"/>
        </w:rPr>
        <w:t xml:space="preserve">Governance of Arctic expedition cruise ships in a time of rapid environmental and economic change. Ocean &amp; Coastal Management, 89: 88-99. </w:t>
      </w:r>
    </w:p>
    <w:p w14:paraId="6E1DC541" w14:textId="77777777" w:rsidR="00517035" w:rsidRPr="00076917" w:rsidRDefault="00517035" w:rsidP="00517035">
      <w:pPr>
        <w:rPr>
          <w:rFonts w:asciiTheme="minorHAnsi" w:hAnsiTheme="minorHAnsi"/>
          <w:color w:val="000000" w:themeColor="text1"/>
          <w:lang w:val="en-CA"/>
        </w:rPr>
      </w:pPr>
    </w:p>
    <w:p w14:paraId="07253B30" w14:textId="77777777" w:rsidR="00517035" w:rsidRPr="005A15AF" w:rsidRDefault="00517035" w:rsidP="00517035">
      <w:pPr>
        <w:rPr>
          <w:rFonts w:asciiTheme="minorHAnsi" w:eastAsia="Times New Roman" w:hAnsiTheme="minorHAnsi"/>
        </w:rPr>
      </w:pPr>
      <w:r w:rsidRPr="005A15AF">
        <w:rPr>
          <w:rFonts w:asciiTheme="minorHAnsi" w:eastAsia="Times New Roman" w:hAnsiTheme="minorHAnsi"/>
          <w:color w:val="000000" w:themeColor="text1"/>
          <w:shd w:val="clear" w:color="auto" w:fill="FFFFFF"/>
        </w:rPr>
        <w:t>Department of Aboriginal Affairs and Northern Development Canada (AANDC). 2011. Aboriginal Consultation and Accommodation: Updated guidelines for federal officials to fulfill the duty to consult. M</w:t>
      </w:r>
      <w:r w:rsidRPr="005A15AF">
        <w:rPr>
          <w:rFonts w:asciiTheme="minorHAnsi" w:eastAsia="Times New Roman" w:hAnsiTheme="minorHAnsi"/>
          <w:shd w:val="clear" w:color="auto" w:fill="FFFFFF"/>
        </w:rPr>
        <w:t xml:space="preserve">inister of the Department of Aboriginal Affairs and Northern Development Canada, + 67p. </w:t>
      </w:r>
    </w:p>
    <w:p w14:paraId="3A5C5B8E" w14:textId="77777777" w:rsidR="00517035" w:rsidRDefault="00517035" w:rsidP="00517035">
      <w:pPr>
        <w:rPr>
          <w:rFonts w:ascii="Calibri" w:eastAsia="Times New Roman" w:hAnsi="Calibri"/>
          <w:color w:val="000000" w:themeColor="text1"/>
          <w:shd w:val="clear" w:color="auto" w:fill="FFFFFF"/>
        </w:rPr>
      </w:pPr>
    </w:p>
    <w:p w14:paraId="04313C7E" w14:textId="77777777" w:rsidR="00517035" w:rsidRDefault="00517035" w:rsidP="00517035">
      <w:pPr>
        <w:rPr>
          <w:rFonts w:ascii="Calibri" w:eastAsia="Times New Roman" w:hAnsi="Calibri"/>
          <w:color w:val="000000" w:themeColor="text1"/>
          <w:shd w:val="clear" w:color="auto" w:fill="FFFFFF"/>
        </w:rPr>
      </w:pPr>
      <w:r>
        <w:rPr>
          <w:rFonts w:ascii="Calibri" w:eastAsia="Times New Roman" w:hAnsi="Calibri"/>
          <w:color w:val="000000" w:themeColor="text1"/>
          <w:shd w:val="clear" w:color="auto" w:fill="FFFFFF"/>
        </w:rPr>
        <w:t xml:space="preserve">Department of Fisheries, Hunting and Agriculture (Greenland). 2013. </w:t>
      </w:r>
      <w:r w:rsidRPr="00A46DB1">
        <w:rPr>
          <w:rFonts w:ascii="Calibri" w:eastAsia="Times New Roman" w:hAnsi="Calibri"/>
          <w:color w:val="000000" w:themeColor="text1"/>
          <w:shd w:val="clear" w:color="auto" w:fill="FFFFFF"/>
        </w:rPr>
        <w:t>Evaluation</w:t>
      </w:r>
      <w:r>
        <w:rPr>
          <w:rFonts w:ascii="Calibri" w:eastAsia="Times New Roman" w:hAnsi="Calibri"/>
          <w:color w:val="000000" w:themeColor="text1"/>
          <w:shd w:val="clear" w:color="auto" w:fill="FFFFFF"/>
        </w:rPr>
        <w:t xml:space="preserve"> ‘</w:t>
      </w:r>
      <w:r w:rsidRPr="00A46DB1">
        <w:rPr>
          <w:rFonts w:ascii="Calibri" w:eastAsia="Times New Roman" w:hAnsi="Calibri"/>
          <w:color w:val="000000" w:themeColor="text1"/>
          <w:shd w:val="clear" w:color="auto" w:fill="FFFFFF"/>
        </w:rPr>
        <w:t>Ope</w:t>
      </w:r>
      <w:r>
        <w:rPr>
          <w:rFonts w:ascii="Calibri" w:eastAsia="Times New Roman" w:hAnsi="Calibri"/>
          <w:color w:val="000000" w:themeColor="text1"/>
          <w:shd w:val="clear" w:color="auto" w:fill="FFFFFF"/>
        </w:rPr>
        <w:t xml:space="preserve">ning Doors two Native Knowledge’. The Nordic Council of Ministers and the Arctic Cooperation Programme. </w:t>
      </w:r>
    </w:p>
    <w:p w14:paraId="6FEA6272" w14:textId="77777777" w:rsidR="00517035" w:rsidRDefault="00517035" w:rsidP="00517035">
      <w:pPr>
        <w:rPr>
          <w:rFonts w:ascii="Calibri" w:eastAsia="Times New Roman" w:hAnsi="Calibri"/>
          <w:color w:val="000000" w:themeColor="text1"/>
          <w:shd w:val="clear" w:color="auto" w:fill="FFFFFF"/>
        </w:rPr>
      </w:pPr>
    </w:p>
    <w:p w14:paraId="0DCFA3DB" w14:textId="77777777" w:rsidR="00517035" w:rsidRDefault="00517035" w:rsidP="00517035">
      <w:pPr>
        <w:rPr>
          <w:rFonts w:ascii="Calibri" w:hAnsi="Calibri"/>
          <w:color w:val="000000" w:themeColor="text1"/>
          <w:lang w:val="en-CA"/>
        </w:rPr>
      </w:pPr>
      <w:r w:rsidRPr="00BE3976">
        <w:rPr>
          <w:rFonts w:ascii="Calibri" w:eastAsia="Times New Roman" w:hAnsi="Calibri"/>
          <w:color w:val="000000" w:themeColor="text1"/>
          <w:shd w:val="clear" w:color="auto" w:fill="FFFFFF"/>
        </w:rPr>
        <w:t>Department of Fisheries and Oceans</w:t>
      </w:r>
      <w:r>
        <w:rPr>
          <w:rFonts w:ascii="Calibri" w:eastAsia="Times New Roman" w:hAnsi="Calibri"/>
          <w:color w:val="000000" w:themeColor="text1"/>
          <w:shd w:val="clear" w:color="auto" w:fill="FFFFFF"/>
        </w:rPr>
        <w:t xml:space="preserve"> </w:t>
      </w:r>
      <w:r>
        <w:rPr>
          <w:rFonts w:ascii="Calibri" w:hAnsi="Calibri"/>
          <w:color w:val="000000" w:themeColor="text1"/>
          <w:lang w:val="en-CA"/>
        </w:rPr>
        <w:t xml:space="preserve">(DFO). 2002. Canada’s Ocean Strategy: Our Oceans, Our Future. Government of Canada, Ottawa. </w:t>
      </w:r>
    </w:p>
    <w:p w14:paraId="71CDC686" w14:textId="77777777" w:rsidR="00517035" w:rsidRDefault="00517035" w:rsidP="00517035">
      <w:pPr>
        <w:rPr>
          <w:rFonts w:ascii="Calibri" w:eastAsia="Times New Roman" w:hAnsi="Calibri"/>
          <w:color w:val="000000" w:themeColor="text1"/>
          <w:shd w:val="clear" w:color="auto" w:fill="FFFFFF"/>
        </w:rPr>
      </w:pPr>
    </w:p>
    <w:p w14:paraId="7E45E4D5" w14:textId="77777777" w:rsidR="00517035" w:rsidRPr="00BE3976" w:rsidRDefault="00517035" w:rsidP="00517035">
      <w:pPr>
        <w:rPr>
          <w:rFonts w:ascii="Calibri" w:eastAsia="Times New Roman" w:hAnsi="Calibri"/>
          <w:color w:val="000000" w:themeColor="text1"/>
        </w:rPr>
      </w:pPr>
      <w:r w:rsidRPr="00BE3976">
        <w:rPr>
          <w:rFonts w:ascii="Calibri" w:eastAsia="Times New Roman" w:hAnsi="Calibri"/>
          <w:color w:val="000000" w:themeColor="text1"/>
          <w:shd w:val="clear" w:color="auto" w:fill="FFFFFF"/>
        </w:rPr>
        <w:t>Department of Fisheries and Oceans</w:t>
      </w:r>
      <w:r>
        <w:rPr>
          <w:rFonts w:ascii="Calibri" w:eastAsia="Times New Roman" w:hAnsi="Calibri"/>
          <w:color w:val="000000" w:themeColor="text1"/>
          <w:shd w:val="clear" w:color="auto" w:fill="FFFFFF"/>
        </w:rPr>
        <w:t xml:space="preserve"> (DFO). 2007</w:t>
      </w:r>
      <w:r w:rsidRPr="00BE3976">
        <w:rPr>
          <w:rFonts w:ascii="Calibri" w:eastAsia="Times New Roman" w:hAnsi="Calibri"/>
          <w:color w:val="000000" w:themeColor="text1"/>
          <w:shd w:val="clear" w:color="auto" w:fill="FFFFFF"/>
        </w:rPr>
        <w:t>. Fisheries and Oceans Canada an integrated Abor</w:t>
      </w:r>
      <w:r>
        <w:rPr>
          <w:rFonts w:ascii="Calibri" w:eastAsia="Times New Roman" w:hAnsi="Calibri"/>
          <w:color w:val="000000" w:themeColor="text1"/>
          <w:shd w:val="clear" w:color="auto" w:fill="FFFFFF"/>
        </w:rPr>
        <w:t>iginal policy framework. Ottawa</w:t>
      </w:r>
      <w:r w:rsidRPr="00BE3976">
        <w:rPr>
          <w:rFonts w:ascii="Calibri" w:eastAsia="Times New Roman" w:hAnsi="Calibri"/>
          <w:color w:val="000000" w:themeColor="text1"/>
          <w:shd w:val="clear" w:color="auto" w:fill="FFFFFF"/>
        </w:rPr>
        <w:t>:</w:t>
      </w:r>
      <w:r>
        <w:rPr>
          <w:rFonts w:ascii="Calibri" w:eastAsia="Times New Roman" w:hAnsi="Calibri"/>
          <w:color w:val="000000" w:themeColor="text1"/>
          <w:shd w:val="clear" w:color="auto" w:fill="FFFFFF"/>
        </w:rPr>
        <w:t xml:space="preserve"> </w:t>
      </w:r>
      <w:r w:rsidRPr="00BE3976">
        <w:rPr>
          <w:rFonts w:ascii="Calibri" w:eastAsia="Times New Roman" w:hAnsi="Calibri"/>
          <w:color w:val="000000" w:themeColor="text1"/>
          <w:shd w:val="clear" w:color="auto" w:fill="FFFFFF"/>
        </w:rPr>
        <w:t>Fisheries and Oceans Canada</w:t>
      </w:r>
      <w:r>
        <w:rPr>
          <w:rFonts w:ascii="Calibri" w:eastAsia="Times New Roman" w:hAnsi="Calibri"/>
          <w:color w:val="000000" w:themeColor="text1"/>
          <w:shd w:val="clear" w:color="auto" w:fill="FFFFFF"/>
        </w:rPr>
        <w:t xml:space="preserve">, ii + 25p. </w:t>
      </w:r>
    </w:p>
    <w:p w14:paraId="5A68BDC8" w14:textId="77777777" w:rsidR="00517035" w:rsidRDefault="00517035" w:rsidP="00517035">
      <w:pPr>
        <w:rPr>
          <w:rFonts w:ascii="Calibri" w:hAnsi="Calibri"/>
          <w:color w:val="000000" w:themeColor="text1"/>
          <w:lang w:val="en-CA"/>
        </w:rPr>
      </w:pPr>
    </w:p>
    <w:p w14:paraId="7F458BFA" w14:textId="77777777" w:rsidR="00517035" w:rsidRDefault="00517035" w:rsidP="00517035">
      <w:pPr>
        <w:rPr>
          <w:rFonts w:ascii="Calibri" w:hAnsi="Calibri"/>
          <w:color w:val="000000" w:themeColor="text1"/>
          <w:lang w:val="en-CA"/>
        </w:rPr>
      </w:pPr>
      <w:r>
        <w:rPr>
          <w:rFonts w:ascii="Calibri" w:hAnsi="Calibri"/>
          <w:color w:val="000000" w:themeColor="text1"/>
          <w:lang w:val="en-CA"/>
        </w:rPr>
        <w:t>Eyford, D.R. 2013. Partnerships Building Relationships: Aboriginal Canadians and Energy Development. Report to the Prime Minister, + 54p.</w:t>
      </w:r>
    </w:p>
    <w:p w14:paraId="2A17EC5C" w14:textId="77777777" w:rsidR="00517035" w:rsidRPr="00E00AA6" w:rsidRDefault="00517035" w:rsidP="00517035">
      <w:pPr>
        <w:rPr>
          <w:rFonts w:ascii="Calibri" w:hAnsi="Calibri"/>
          <w:color w:val="000000" w:themeColor="text1"/>
          <w:lang w:val="en-CA"/>
        </w:rPr>
      </w:pPr>
    </w:p>
    <w:p w14:paraId="72D346AF" w14:textId="77777777" w:rsidR="00517035" w:rsidRPr="00E00AA6" w:rsidRDefault="00517035" w:rsidP="00517035">
      <w:pPr>
        <w:shd w:val="clear" w:color="auto" w:fill="FFFFFF"/>
        <w:rPr>
          <w:rFonts w:ascii="Calibri" w:eastAsia="Times New Roman" w:hAnsi="Calibri"/>
          <w:color w:val="000000" w:themeColor="text1"/>
        </w:rPr>
      </w:pPr>
      <w:r w:rsidRPr="00E00AA6">
        <w:rPr>
          <w:rFonts w:ascii="Calibri" w:hAnsi="Calibri"/>
          <w:color w:val="000000" w:themeColor="text1"/>
          <w:lang w:val="en-CA"/>
        </w:rPr>
        <w:t xml:space="preserve">Fjelheim, R.S. &amp; Henriksen, J.B. 2006. </w:t>
      </w:r>
      <w:r w:rsidRPr="00E00AA6">
        <w:rPr>
          <w:rFonts w:ascii="Calibri" w:eastAsia="Times New Roman" w:hAnsi="Calibri"/>
          <w:color w:val="000000" w:themeColor="text1"/>
        </w:rPr>
        <w:t>Oil and Gas Exploitation on Arctic Indigenous Peoples’ Territories: Human Rights, International Law and Corporate Social Responsibility. Gáldu Čála – Journal of Indigenous Peoples Rights No. 4/2006</w:t>
      </w:r>
      <w:r>
        <w:rPr>
          <w:rFonts w:ascii="Calibri" w:eastAsia="Times New Roman" w:hAnsi="Calibri"/>
          <w:color w:val="000000" w:themeColor="text1"/>
        </w:rPr>
        <w:t>, + 52</w:t>
      </w:r>
      <w:r w:rsidRPr="00E00AA6">
        <w:rPr>
          <w:rFonts w:ascii="Calibri" w:eastAsia="Times New Roman" w:hAnsi="Calibri"/>
          <w:color w:val="000000" w:themeColor="text1"/>
        </w:rPr>
        <w:t xml:space="preserve">p. </w:t>
      </w:r>
    </w:p>
    <w:p w14:paraId="2E4B896F" w14:textId="77777777" w:rsidR="00517035" w:rsidRDefault="00517035" w:rsidP="00517035">
      <w:pPr>
        <w:rPr>
          <w:rFonts w:ascii="Calibri" w:hAnsi="Calibri"/>
          <w:color w:val="000000" w:themeColor="text1"/>
          <w:lang w:val="en-CA"/>
        </w:rPr>
      </w:pPr>
    </w:p>
    <w:p w14:paraId="22E4237E" w14:textId="77777777" w:rsidR="00517035" w:rsidRDefault="00517035" w:rsidP="00517035">
      <w:pPr>
        <w:rPr>
          <w:rFonts w:ascii="Calibri" w:hAnsi="Calibri"/>
          <w:color w:val="000000" w:themeColor="text1"/>
          <w:lang w:val="en-CA"/>
        </w:rPr>
      </w:pPr>
      <w:r>
        <w:rPr>
          <w:rFonts w:ascii="Calibri" w:hAnsi="Calibri"/>
          <w:color w:val="000000" w:themeColor="text1"/>
          <w:lang w:val="en-CA"/>
        </w:rPr>
        <w:t xml:space="preserve">G Adventures. Nd. Sustainable Tourism Handout. </w:t>
      </w:r>
    </w:p>
    <w:p w14:paraId="25326D25" w14:textId="77777777" w:rsidR="00517035" w:rsidRDefault="00517035" w:rsidP="00517035">
      <w:pPr>
        <w:rPr>
          <w:rFonts w:ascii="Calibri" w:hAnsi="Calibri"/>
          <w:color w:val="000000" w:themeColor="text1"/>
          <w:lang w:val="en-CA"/>
        </w:rPr>
      </w:pPr>
    </w:p>
    <w:p w14:paraId="1A91EC27" w14:textId="77777777" w:rsidR="00517035" w:rsidRDefault="00517035" w:rsidP="00517035">
      <w:pPr>
        <w:rPr>
          <w:rFonts w:ascii="Calibri" w:hAnsi="Calibri"/>
          <w:color w:val="000000" w:themeColor="text1"/>
          <w:lang w:val="en-CA"/>
        </w:rPr>
      </w:pPr>
      <w:r>
        <w:rPr>
          <w:rFonts w:ascii="Calibri" w:hAnsi="Calibri"/>
          <w:color w:val="000000" w:themeColor="text1"/>
          <w:lang w:val="en-CA"/>
        </w:rPr>
        <w:t xml:space="preserve">Gadamus, L. &amp; Raymond-Yakoubian, J. 2015. </w:t>
      </w:r>
      <w:r w:rsidRPr="00F63352">
        <w:rPr>
          <w:rFonts w:ascii="Calibri" w:hAnsi="Calibri"/>
          <w:color w:val="000000" w:themeColor="text1"/>
          <w:lang w:val="en-CA"/>
        </w:rPr>
        <w:t xml:space="preserve">Qualitative Participatory Mapping of Seal and Walrus Harvest and Habitat Areas:Documenting Indigenous Knowledge, Preserving Local </w:t>
      </w:r>
      <w:r w:rsidRPr="00F63352">
        <w:rPr>
          <w:rFonts w:ascii="Calibri" w:hAnsi="Calibri"/>
          <w:color w:val="000000" w:themeColor="text1"/>
          <w:lang w:val="en-CA"/>
        </w:rPr>
        <w:lastRenderedPageBreak/>
        <w:t>Values, and Discouraging Map Misuse</w:t>
      </w:r>
      <w:r>
        <w:rPr>
          <w:rFonts w:ascii="Calibri" w:hAnsi="Calibri"/>
          <w:color w:val="000000" w:themeColor="text1"/>
          <w:lang w:val="en-CA"/>
        </w:rPr>
        <w:t>. I</w:t>
      </w:r>
      <w:r w:rsidRPr="00F63352">
        <w:rPr>
          <w:rFonts w:ascii="Calibri" w:hAnsi="Calibri"/>
          <w:color w:val="000000" w:themeColor="text1"/>
          <w:lang w:val="en-CA"/>
        </w:rPr>
        <w:t>nternational Journal of Ap</w:t>
      </w:r>
      <w:r>
        <w:rPr>
          <w:rFonts w:ascii="Calibri" w:hAnsi="Calibri"/>
          <w:color w:val="000000" w:themeColor="text1"/>
          <w:lang w:val="en-CA"/>
        </w:rPr>
        <w:t>plied Geospatial Research, 6(1):</w:t>
      </w:r>
      <w:r w:rsidRPr="00F63352">
        <w:rPr>
          <w:rFonts w:ascii="Calibri" w:hAnsi="Calibri"/>
          <w:color w:val="000000" w:themeColor="text1"/>
          <w:lang w:val="en-CA"/>
        </w:rPr>
        <w:t xml:space="preserve"> 76-93</w:t>
      </w:r>
      <w:r>
        <w:rPr>
          <w:rFonts w:ascii="Calibri" w:hAnsi="Calibri"/>
          <w:color w:val="000000" w:themeColor="text1"/>
          <w:lang w:val="en-CA"/>
        </w:rPr>
        <w:t>.</w:t>
      </w:r>
    </w:p>
    <w:p w14:paraId="6B1D411F" w14:textId="77777777" w:rsidR="00517035" w:rsidRDefault="00517035" w:rsidP="00517035">
      <w:pPr>
        <w:rPr>
          <w:rFonts w:ascii="Calibri" w:hAnsi="Calibri"/>
          <w:color w:val="000000" w:themeColor="text1"/>
          <w:lang w:val="en-CA"/>
        </w:rPr>
      </w:pPr>
    </w:p>
    <w:p w14:paraId="5C5841DD" w14:textId="77777777" w:rsidR="00517035" w:rsidRPr="00F63352" w:rsidRDefault="00517035" w:rsidP="00517035">
      <w:pPr>
        <w:shd w:val="clear" w:color="auto" w:fill="FFFFFF"/>
        <w:rPr>
          <w:rFonts w:asciiTheme="minorHAnsi" w:eastAsia="Times New Roman" w:hAnsiTheme="minorHAnsi"/>
        </w:rPr>
      </w:pPr>
      <w:r>
        <w:rPr>
          <w:rFonts w:ascii="Calibri" w:hAnsi="Calibri"/>
          <w:color w:val="000000" w:themeColor="text1"/>
          <w:lang w:val="en-CA"/>
        </w:rPr>
        <w:t xml:space="preserve">Gjertsen, T. &amp; Halseth, G. (eds). 2015. </w:t>
      </w:r>
      <w:r w:rsidRPr="0076178F">
        <w:rPr>
          <w:rFonts w:ascii="Calibri" w:hAnsi="Calibri"/>
          <w:color w:val="000000" w:themeColor="text1"/>
          <w:lang w:val="en-CA"/>
        </w:rPr>
        <w:t>S</w:t>
      </w:r>
      <w:r>
        <w:rPr>
          <w:rFonts w:ascii="Calibri" w:hAnsi="Calibri"/>
          <w:color w:val="000000" w:themeColor="text1"/>
          <w:lang w:val="en-CA"/>
        </w:rPr>
        <w:t xml:space="preserve">ustainable Development in the Circumpolar North: </w:t>
      </w:r>
      <w:r w:rsidRPr="0076178F">
        <w:rPr>
          <w:rFonts w:ascii="Calibri" w:hAnsi="Calibri"/>
          <w:color w:val="000000" w:themeColor="text1"/>
          <w:lang w:val="en-CA"/>
        </w:rPr>
        <w:t>From Tana,</w:t>
      </w:r>
      <w:r>
        <w:rPr>
          <w:rFonts w:ascii="Calibri" w:hAnsi="Calibri"/>
          <w:color w:val="000000" w:themeColor="text1"/>
          <w:lang w:val="en-CA"/>
        </w:rPr>
        <w:t xml:space="preserve"> </w:t>
      </w:r>
      <w:r w:rsidRPr="0076178F">
        <w:rPr>
          <w:rFonts w:ascii="Calibri" w:hAnsi="Calibri"/>
          <w:color w:val="000000" w:themeColor="text1"/>
          <w:lang w:val="en-CA"/>
        </w:rPr>
        <w:t>Norway to Oktemtsy, Yakutia, Russia</w:t>
      </w:r>
      <w:r>
        <w:rPr>
          <w:rFonts w:ascii="Calibri" w:hAnsi="Calibri"/>
          <w:color w:val="000000" w:themeColor="text1"/>
          <w:lang w:val="en-CA"/>
        </w:rPr>
        <w:t xml:space="preserve"> </w:t>
      </w:r>
      <w:r w:rsidRPr="0076178F">
        <w:rPr>
          <w:rFonts w:ascii="Calibri" w:hAnsi="Calibri"/>
          <w:color w:val="000000" w:themeColor="text1"/>
          <w:lang w:val="en-CA"/>
        </w:rPr>
        <w:t>The Gargia Conferences</w:t>
      </w:r>
      <w:r>
        <w:rPr>
          <w:rFonts w:ascii="Calibri" w:hAnsi="Calibri"/>
          <w:color w:val="000000" w:themeColor="text1"/>
          <w:lang w:val="en-CA"/>
        </w:rPr>
        <w:t xml:space="preserve"> </w:t>
      </w:r>
      <w:r w:rsidRPr="0076178F">
        <w:rPr>
          <w:rFonts w:ascii="Calibri" w:hAnsi="Calibri"/>
          <w:color w:val="000000" w:themeColor="text1"/>
          <w:lang w:val="en-CA"/>
        </w:rPr>
        <w:t>for Local and Regional Development (2004-14</w:t>
      </w:r>
      <w:r w:rsidRPr="0076178F">
        <w:rPr>
          <w:rFonts w:asciiTheme="minorHAnsi" w:hAnsiTheme="minorHAnsi"/>
          <w:color w:val="000000" w:themeColor="text1"/>
          <w:lang w:val="en-CA"/>
        </w:rPr>
        <w:t>). P</w:t>
      </w:r>
      <w:r w:rsidRPr="0076178F">
        <w:rPr>
          <w:rFonts w:asciiTheme="minorHAnsi" w:eastAsia="Times New Roman" w:hAnsiTheme="minorHAnsi"/>
          <w:shd w:val="clear" w:color="auto" w:fill="FFFFFF"/>
        </w:rPr>
        <w:t>ublications Series of the UNBC Community Development Institute and S</w:t>
      </w:r>
      <w:r w:rsidRPr="0076178F">
        <w:rPr>
          <w:rFonts w:asciiTheme="minorHAnsi" w:eastAsia="Times New Roman" w:hAnsiTheme="minorHAnsi"/>
        </w:rPr>
        <w:t>eptentrio Academic Publishing of the University Library at UiT The Arctic University of Norway</w:t>
      </w:r>
      <w:r>
        <w:rPr>
          <w:rFonts w:asciiTheme="minorHAnsi" w:eastAsia="Times New Roman" w:hAnsiTheme="minorHAnsi"/>
        </w:rPr>
        <w:t xml:space="preserve">. </w:t>
      </w:r>
    </w:p>
    <w:p w14:paraId="40E3A203" w14:textId="77777777" w:rsidR="00517035" w:rsidRDefault="00517035" w:rsidP="00517035">
      <w:pPr>
        <w:rPr>
          <w:rFonts w:ascii="Calibri" w:hAnsi="Calibri"/>
          <w:color w:val="000000" w:themeColor="text1"/>
          <w:lang w:val="en-CA"/>
        </w:rPr>
      </w:pPr>
    </w:p>
    <w:p w14:paraId="77CB280D" w14:textId="77777777" w:rsidR="00517035" w:rsidRDefault="00517035" w:rsidP="00517035">
      <w:pPr>
        <w:rPr>
          <w:rFonts w:ascii="Calibri" w:hAnsi="Calibri"/>
          <w:color w:val="000000" w:themeColor="text1"/>
          <w:lang w:val="en-CA"/>
        </w:rPr>
      </w:pPr>
      <w:r w:rsidRPr="009B6697">
        <w:rPr>
          <w:rFonts w:ascii="Calibri" w:hAnsi="Calibri"/>
          <w:color w:val="000000" w:themeColor="text1"/>
          <w:lang w:val="en-CA"/>
        </w:rPr>
        <w:t>Gofman</w:t>
      </w:r>
      <w:r>
        <w:rPr>
          <w:rFonts w:ascii="Calibri" w:hAnsi="Calibri"/>
          <w:color w:val="000000" w:themeColor="text1"/>
          <w:lang w:val="en-CA"/>
        </w:rPr>
        <w:t>, V</w:t>
      </w:r>
      <w:r w:rsidRPr="009B6697">
        <w:rPr>
          <w:rFonts w:ascii="Calibri" w:hAnsi="Calibri"/>
          <w:color w:val="000000" w:themeColor="text1"/>
          <w:lang w:val="en-CA"/>
        </w:rPr>
        <w:t>.</w:t>
      </w:r>
      <w:r>
        <w:rPr>
          <w:rFonts w:ascii="Calibri" w:hAnsi="Calibri"/>
          <w:color w:val="000000" w:themeColor="text1"/>
          <w:lang w:val="en-CA"/>
        </w:rPr>
        <w:t xml:space="preserve"> 2010.</w:t>
      </w:r>
      <w:r w:rsidRPr="009B6697">
        <w:rPr>
          <w:rFonts w:ascii="Calibri" w:hAnsi="Calibri"/>
          <w:color w:val="000000" w:themeColor="text1"/>
          <w:lang w:val="en-CA"/>
        </w:rPr>
        <w:t xml:space="preserve">  Community based monitoring ha</w:t>
      </w:r>
      <w:r>
        <w:rPr>
          <w:rFonts w:ascii="Calibri" w:hAnsi="Calibri"/>
          <w:color w:val="000000" w:themeColor="text1"/>
          <w:lang w:val="en-CA"/>
        </w:rPr>
        <w:t>ndbook: lessons from the Arctic.</w:t>
      </w:r>
      <w:r w:rsidRPr="009B6697">
        <w:rPr>
          <w:rFonts w:ascii="Calibri" w:hAnsi="Calibri"/>
          <w:color w:val="000000" w:themeColor="text1"/>
          <w:lang w:val="en-CA"/>
        </w:rPr>
        <w:t xml:space="preserve"> CAFF CBMP Report No.21, August 2010, CAFF International Secretariat, Akureyri, Iceland.  ISBN 978-9979-9778-4-1</w:t>
      </w:r>
    </w:p>
    <w:p w14:paraId="47CC6831" w14:textId="77777777" w:rsidR="00517035" w:rsidRDefault="00517035" w:rsidP="00517035">
      <w:pPr>
        <w:rPr>
          <w:rFonts w:ascii="Calibri" w:hAnsi="Calibri"/>
          <w:color w:val="000000" w:themeColor="text1"/>
          <w:lang w:val="en-CA"/>
        </w:rPr>
      </w:pPr>
    </w:p>
    <w:p w14:paraId="07C6082E" w14:textId="77777777" w:rsidR="00517035" w:rsidRDefault="00517035" w:rsidP="00517035">
      <w:pPr>
        <w:rPr>
          <w:rFonts w:ascii="Calibri" w:hAnsi="Calibri"/>
          <w:color w:val="000000" w:themeColor="text1"/>
          <w:lang w:val="en-CA"/>
        </w:rPr>
      </w:pPr>
      <w:r>
        <w:rPr>
          <w:rFonts w:ascii="Calibri" w:hAnsi="Calibri"/>
          <w:color w:val="000000" w:themeColor="text1"/>
          <w:lang w:val="en-CA"/>
        </w:rPr>
        <w:t xml:space="preserve">Government of Canada (Canada). 1993. </w:t>
      </w:r>
      <w:r w:rsidRPr="00056158">
        <w:rPr>
          <w:rFonts w:ascii="Calibri" w:hAnsi="Calibri"/>
          <w:color w:val="000000" w:themeColor="text1"/>
          <w:lang w:val="en-CA"/>
        </w:rPr>
        <w:t>Nun</w:t>
      </w:r>
      <w:r>
        <w:rPr>
          <w:rFonts w:ascii="Calibri" w:hAnsi="Calibri"/>
          <w:color w:val="000000" w:themeColor="text1"/>
          <w:lang w:val="en-CA"/>
        </w:rPr>
        <w:t xml:space="preserve">avut Land Claims Agreement Act. S.C. 1993, c. 29. </w:t>
      </w:r>
    </w:p>
    <w:p w14:paraId="53348129" w14:textId="77777777" w:rsidR="00517035" w:rsidRDefault="00517035" w:rsidP="00517035">
      <w:pPr>
        <w:rPr>
          <w:rFonts w:ascii="Calibri" w:hAnsi="Calibri"/>
          <w:color w:val="000000" w:themeColor="text1"/>
          <w:lang w:val="en-CA"/>
        </w:rPr>
      </w:pPr>
    </w:p>
    <w:p w14:paraId="204BE16E" w14:textId="77777777" w:rsidR="00517035" w:rsidRDefault="00517035" w:rsidP="00517035">
      <w:pPr>
        <w:rPr>
          <w:rFonts w:ascii="Calibri" w:hAnsi="Calibri"/>
          <w:color w:val="000000" w:themeColor="text1"/>
          <w:lang w:val="en-CA"/>
        </w:rPr>
      </w:pPr>
      <w:r>
        <w:rPr>
          <w:rFonts w:ascii="Calibri" w:hAnsi="Calibri"/>
          <w:color w:val="000000" w:themeColor="text1"/>
          <w:lang w:val="en-CA"/>
        </w:rPr>
        <w:t xml:space="preserve">Government of Nunavut. 2013. Consulting with communities in Nunavut: A guide to community consultation for the mineral exploration and mining sector. </w:t>
      </w:r>
    </w:p>
    <w:p w14:paraId="1A140325" w14:textId="77777777" w:rsidR="00517035" w:rsidRDefault="00517035" w:rsidP="00517035">
      <w:pPr>
        <w:rPr>
          <w:rFonts w:ascii="Calibri" w:hAnsi="Calibri"/>
          <w:color w:val="000000" w:themeColor="text1"/>
          <w:lang w:val="en-CA"/>
        </w:rPr>
      </w:pPr>
    </w:p>
    <w:p w14:paraId="0CC94F2D" w14:textId="77777777" w:rsidR="00517035" w:rsidRDefault="00517035" w:rsidP="00517035">
      <w:pPr>
        <w:rPr>
          <w:rFonts w:ascii="Calibri" w:hAnsi="Calibri"/>
          <w:color w:val="000000" w:themeColor="text1"/>
          <w:lang w:val="en-CA"/>
        </w:rPr>
      </w:pPr>
      <w:r>
        <w:rPr>
          <w:rFonts w:ascii="Calibri" w:hAnsi="Calibri"/>
          <w:color w:val="000000" w:themeColor="text1"/>
          <w:lang w:val="en-CA"/>
        </w:rPr>
        <w:t xml:space="preserve">Government of Nunavut. 2011. Economic Development and Tourism. </w:t>
      </w:r>
    </w:p>
    <w:p w14:paraId="21EF35AF" w14:textId="77777777" w:rsidR="00517035" w:rsidRPr="003967EB" w:rsidRDefault="00517035" w:rsidP="00517035">
      <w:pPr>
        <w:rPr>
          <w:rFonts w:ascii="Calibri" w:hAnsi="Calibri"/>
          <w:color w:val="000000" w:themeColor="text1"/>
          <w:lang w:val="en-CA"/>
        </w:rPr>
      </w:pPr>
    </w:p>
    <w:p w14:paraId="70EB4739" w14:textId="77777777" w:rsidR="00517035" w:rsidRPr="003D4DA2" w:rsidRDefault="00517035" w:rsidP="00517035">
      <w:pPr>
        <w:shd w:val="clear" w:color="auto" w:fill="FFFFFF"/>
        <w:rPr>
          <w:rFonts w:asciiTheme="minorHAnsi" w:eastAsia="Times New Roman" w:hAnsiTheme="minorHAnsi"/>
        </w:rPr>
      </w:pPr>
      <w:r w:rsidRPr="003967EB">
        <w:rPr>
          <w:rFonts w:asciiTheme="minorHAnsi" w:hAnsiTheme="minorHAnsi"/>
          <w:color w:val="000000" w:themeColor="text1"/>
          <w:lang w:val="en-CA"/>
        </w:rPr>
        <w:t xml:space="preserve">Healey, G. &amp; Tagak. A. 2014. </w:t>
      </w:r>
      <w:r w:rsidRPr="003967EB">
        <w:rPr>
          <w:rFonts w:asciiTheme="minorHAnsi" w:eastAsia="Times New Roman" w:hAnsiTheme="minorHAnsi"/>
        </w:rPr>
        <w:t>PILIRIQATIGIINNIQ: ‘Working in a collaborative way for the common good’: A perspective on the space where health research methodology and Inuit epistemology come together</w:t>
      </w:r>
      <w:r>
        <w:rPr>
          <w:rFonts w:asciiTheme="minorHAnsi" w:eastAsia="Times New Roman" w:hAnsiTheme="minorHAnsi"/>
        </w:rPr>
        <w:t xml:space="preserve">. International Journal of Critical Indigenous Studies, 7. </w:t>
      </w:r>
    </w:p>
    <w:p w14:paraId="0D184EF2" w14:textId="77777777" w:rsidR="00517035" w:rsidRDefault="00517035" w:rsidP="00517035">
      <w:pPr>
        <w:rPr>
          <w:rFonts w:ascii="Calibri" w:hAnsi="Calibri"/>
          <w:color w:val="000000" w:themeColor="text1"/>
          <w:lang w:val="en-CA"/>
        </w:rPr>
      </w:pPr>
    </w:p>
    <w:p w14:paraId="7899497E" w14:textId="77777777" w:rsidR="00517035" w:rsidRDefault="00517035" w:rsidP="00517035">
      <w:pPr>
        <w:rPr>
          <w:rFonts w:ascii="Calibri" w:hAnsi="Calibri"/>
          <w:color w:val="000000" w:themeColor="text1"/>
          <w:lang w:val="en-CA"/>
        </w:rPr>
      </w:pPr>
      <w:r>
        <w:rPr>
          <w:rFonts w:ascii="Calibri" w:hAnsi="Calibri"/>
          <w:color w:val="000000" w:themeColor="text1"/>
          <w:lang w:val="en-CA"/>
        </w:rPr>
        <w:t>Hungtington, H.P. 2007. Arctic Oil and Gas 2007. Arctic Monitoring and Assessment Program, Arctic Council: xiii + 41p.</w:t>
      </w:r>
    </w:p>
    <w:p w14:paraId="2BA54DBA" w14:textId="77777777" w:rsidR="00517035" w:rsidRDefault="00517035" w:rsidP="00517035">
      <w:pPr>
        <w:rPr>
          <w:rFonts w:ascii="Calibri" w:hAnsi="Calibri"/>
          <w:color w:val="000000" w:themeColor="text1"/>
          <w:lang w:val="en-CA"/>
        </w:rPr>
      </w:pPr>
    </w:p>
    <w:p w14:paraId="7FA3A239" w14:textId="77777777" w:rsidR="00517035" w:rsidRDefault="00517035" w:rsidP="00517035">
      <w:pPr>
        <w:rPr>
          <w:rFonts w:ascii="Calibri" w:hAnsi="Calibri"/>
          <w:color w:val="000000" w:themeColor="text1"/>
          <w:lang w:val="en-CA"/>
        </w:rPr>
      </w:pPr>
      <w:r>
        <w:rPr>
          <w:rFonts w:ascii="Calibri" w:hAnsi="Calibri"/>
          <w:color w:val="000000" w:themeColor="text1"/>
          <w:lang w:val="en-CA"/>
        </w:rPr>
        <w:t xml:space="preserve">Hungtington, H.P. 2009. </w:t>
      </w:r>
      <w:r w:rsidRPr="00DE1097">
        <w:rPr>
          <w:rFonts w:ascii="Calibri" w:hAnsi="Calibri"/>
          <w:color w:val="000000" w:themeColor="text1"/>
          <w:lang w:val="en-CA"/>
        </w:rPr>
        <w:t>Human Dimensions of Arctic Shipping: Background Report</w:t>
      </w:r>
      <w:r>
        <w:rPr>
          <w:rFonts w:ascii="Calibri" w:hAnsi="Calibri"/>
          <w:color w:val="000000" w:themeColor="text1"/>
          <w:lang w:val="en-CA"/>
        </w:rPr>
        <w:t xml:space="preserve">. </w:t>
      </w:r>
      <w:r w:rsidRPr="00DE1097">
        <w:rPr>
          <w:rFonts w:ascii="Calibri" w:hAnsi="Calibri"/>
          <w:color w:val="000000" w:themeColor="text1"/>
          <w:lang w:val="en-CA"/>
        </w:rPr>
        <w:t>Arctic Marine Shipping Assessment</w:t>
      </w:r>
      <w:r>
        <w:rPr>
          <w:rFonts w:ascii="Calibri" w:hAnsi="Calibri"/>
          <w:color w:val="000000" w:themeColor="text1"/>
          <w:lang w:val="en-CA"/>
        </w:rPr>
        <w:t xml:space="preserve">, Arctic Council. </w:t>
      </w:r>
    </w:p>
    <w:p w14:paraId="439353C0" w14:textId="77777777" w:rsidR="00517035" w:rsidRDefault="00517035" w:rsidP="00517035">
      <w:pPr>
        <w:rPr>
          <w:rFonts w:ascii="Calibri" w:hAnsi="Calibri"/>
          <w:color w:val="000000" w:themeColor="text1"/>
          <w:lang w:val="en-CA"/>
        </w:rPr>
      </w:pPr>
    </w:p>
    <w:p w14:paraId="0600CE16" w14:textId="77777777" w:rsidR="00517035" w:rsidRDefault="00517035" w:rsidP="00517035">
      <w:pPr>
        <w:shd w:val="clear" w:color="auto" w:fill="FFFFFF"/>
        <w:rPr>
          <w:rFonts w:ascii="MS Mincho" w:eastAsia="MS Mincho" w:hAnsi="MS Mincho" w:cs="MS Mincho"/>
          <w:color w:val="000000" w:themeColor="text1"/>
          <w:lang w:val="en-CA"/>
        </w:rPr>
      </w:pPr>
      <w:r>
        <w:rPr>
          <w:rFonts w:ascii="Calibri" w:hAnsi="Calibri"/>
          <w:color w:val="000000" w:themeColor="text1"/>
          <w:lang w:val="en-CA"/>
        </w:rPr>
        <w:t>Indian and Northern Affairs Canada (INAC). 2009. Aboriginal Consultation in the Northwest Territories. Minister of I</w:t>
      </w:r>
      <w:r w:rsidRPr="008E14D3">
        <w:rPr>
          <w:rFonts w:ascii="Calibri" w:hAnsi="Calibri"/>
          <w:color w:val="000000" w:themeColor="text1"/>
          <w:lang w:val="en-CA"/>
        </w:rPr>
        <w:t xml:space="preserve">ndian Affairs and Northern Development and Federal interlocutor for Métis and Non-status </w:t>
      </w:r>
      <w:r>
        <w:rPr>
          <w:rFonts w:ascii="Calibri" w:hAnsi="Calibri"/>
          <w:color w:val="000000" w:themeColor="text1"/>
          <w:lang w:val="en-CA"/>
        </w:rPr>
        <w:t xml:space="preserve">Indians, Ottawa. </w:t>
      </w:r>
    </w:p>
    <w:p w14:paraId="67EED398" w14:textId="77777777" w:rsidR="00517035" w:rsidRDefault="00517035" w:rsidP="00517035">
      <w:pPr>
        <w:shd w:val="clear" w:color="auto" w:fill="FFFFFF"/>
        <w:rPr>
          <w:rFonts w:ascii="Calibri" w:hAnsi="Calibri"/>
          <w:color w:val="000000" w:themeColor="text1"/>
          <w:lang w:val="en-CA"/>
        </w:rPr>
      </w:pPr>
    </w:p>
    <w:p w14:paraId="50385180" w14:textId="77777777" w:rsidR="00517035" w:rsidRDefault="00517035" w:rsidP="00517035">
      <w:pPr>
        <w:shd w:val="clear" w:color="auto" w:fill="FFFFFF"/>
        <w:rPr>
          <w:rFonts w:ascii="Calibri" w:hAnsi="Calibri"/>
          <w:color w:val="000000" w:themeColor="text1"/>
          <w:lang w:val="en-CA"/>
        </w:rPr>
      </w:pPr>
      <w:r>
        <w:rPr>
          <w:rFonts w:ascii="Calibri" w:hAnsi="Calibri"/>
          <w:color w:val="000000" w:themeColor="text1"/>
          <w:lang w:val="en-CA"/>
        </w:rPr>
        <w:t xml:space="preserve">Ingimundarson, J.H., Larsen, J.N., &amp; Olafsdottir, L. 2014. </w:t>
      </w:r>
      <w:r w:rsidRPr="00AC7F8B">
        <w:rPr>
          <w:rFonts w:ascii="Calibri" w:hAnsi="Calibri"/>
          <w:color w:val="000000" w:themeColor="text1"/>
          <w:lang w:val="en-CA"/>
        </w:rPr>
        <w:t>Circumpolar Perspectives in Global Dialogue: Social Sciences beyond the International Polar Yea</w:t>
      </w:r>
      <w:r>
        <w:rPr>
          <w:rFonts w:ascii="Calibri" w:hAnsi="Calibri"/>
          <w:color w:val="000000" w:themeColor="text1"/>
          <w:lang w:val="en-CA"/>
        </w:rPr>
        <w:t xml:space="preserve">r. </w:t>
      </w:r>
      <w:r w:rsidRPr="00AC7F8B">
        <w:rPr>
          <w:rFonts w:ascii="Calibri" w:hAnsi="Calibri"/>
          <w:color w:val="000000" w:themeColor="text1"/>
          <w:lang w:val="en-CA"/>
        </w:rPr>
        <w:t>ICASS VII2</w:t>
      </w:r>
      <w:r>
        <w:rPr>
          <w:rFonts w:ascii="Calibri" w:hAnsi="Calibri"/>
          <w:color w:val="000000" w:themeColor="text1"/>
          <w:lang w:val="en-CA"/>
        </w:rPr>
        <w:t xml:space="preserve">.  </w:t>
      </w:r>
      <w:r w:rsidRPr="00AC7F8B">
        <w:rPr>
          <w:rFonts w:ascii="Calibri" w:hAnsi="Calibri"/>
          <w:color w:val="000000" w:themeColor="text1"/>
          <w:lang w:val="en-CA"/>
        </w:rPr>
        <w:t>Stefansson Arctic Institute, Akureyri, Iceland</w:t>
      </w:r>
      <w:r>
        <w:rPr>
          <w:rFonts w:ascii="Calibri" w:hAnsi="Calibri"/>
          <w:color w:val="000000" w:themeColor="text1"/>
          <w:lang w:val="en-CA"/>
        </w:rPr>
        <w:t xml:space="preserve">. </w:t>
      </w:r>
    </w:p>
    <w:p w14:paraId="1B9B68D4" w14:textId="77777777" w:rsidR="00517035" w:rsidRDefault="00517035" w:rsidP="00517035">
      <w:pPr>
        <w:shd w:val="clear" w:color="auto" w:fill="FFFFFF"/>
        <w:rPr>
          <w:rFonts w:ascii="Calibri" w:hAnsi="Calibri"/>
          <w:color w:val="000000" w:themeColor="text1"/>
          <w:lang w:val="en-CA"/>
        </w:rPr>
      </w:pPr>
    </w:p>
    <w:p w14:paraId="341151E0" w14:textId="77777777" w:rsidR="00517035" w:rsidRDefault="00517035" w:rsidP="00517035">
      <w:pPr>
        <w:rPr>
          <w:rFonts w:ascii="Calibri" w:hAnsi="Calibri"/>
          <w:color w:val="000000" w:themeColor="text1"/>
          <w:lang w:val="en-CA"/>
        </w:rPr>
      </w:pPr>
      <w:r>
        <w:rPr>
          <w:rFonts w:ascii="Calibri" w:hAnsi="Calibri"/>
          <w:color w:val="000000" w:themeColor="text1"/>
          <w:lang w:val="en-CA"/>
        </w:rPr>
        <w:t xml:space="preserve">Institute of the North. 2012. Traditional Knowledge Roundtable Proceedings. Summary report for February 2012. Institute of the North and Government of Canada. </w:t>
      </w:r>
    </w:p>
    <w:p w14:paraId="177ED572" w14:textId="77777777" w:rsidR="00517035" w:rsidRDefault="00517035" w:rsidP="00517035">
      <w:pPr>
        <w:rPr>
          <w:rFonts w:ascii="Calibri" w:hAnsi="Calibri"/>
          <w:color w:val="000000" w:themeColor="text1"/>
          <w:lang w:val="en-CA"/>
        </w:rPr>
      </w:pPr>
    </w:p>
    <w:p w14:paraId="77CF2C6F" w14:textId="77777777" w:rsidR="00517035" w:rsidRPr="000453B7" w:rsidRDefault="00517035" w:rsidP="00517035">
      <w:pPr>
        <w:rPr>
          <w:rFonts w:asciiTheme="minorHAnsi" w:eastAsia="Times New Roman" w:hAnsiTheme="minorHAnsi"/>
        </w:rPr>
      </w:pPr>
      <w:r w:rsidRPr="000453B7">
        <w:rPr>
          <w:rFonts w:asciiTheme="minorHAnsi" w:hAnsiTheme="minorHAnsi"/>
          <w:color w:val="000000" w:themeColor="text1"/>
          <w:lang w:val="en-CA"/>
        </w:rPr>
        <w:t xml:space="preserve">Integrated Environments. </w:t>
      </w:r>
      <w:r>
        <w:rPr>
          <w:rFonts w:asciiTheme="minorHAnsi" w:hAnsiTheme="minorHAnsi"/>
          <w:color w:val="000000" w:themeColor="text1"/>
          <w:lang w:val="en-CA"/>
        </w:rPr>
        <w:t xml:space="preserve">2008. </w:t>
      </w:r>
      <w:r w:rsidRPr="000453B7">
        <w:rPr>
          <w:rFonts w:asciiTheme="minorHAnsi" w:hAnsiTheme="minorHAnsi"/>
          <w:color w:val="000000" w:themeColor="text1"/>
          <w:lang w:val="en-CA"/>
        </w:rPr>
        <w:t>P</w:t>
      </w:r>
      <w:r w:rsidRPr="000453B7">
        <w:rPr>
          <w:rFonts w:asciiTheme="minorHAnsi" w:eastAsia="Times New Roman" w:hAnsiTheme="minorHAnsi"/>
          <w:shd w:val="clear" w:color="auto" w:fill="FFFFFF"/>
        </w:rPr>
        <w:t>AME/ Arctic Shipping Assessment Canadian Community Meetings</w:t>
      </w:r>
      <w:r w:rsidRPr="000453B7">
        <w:rPr>
          <w:rFonts w:asciiTheme="minorHAnsi" w:eastAsia="Times New Roman" w:hAnsiTheme="minorHAnsi"/>
        </w:rPr>
        <w:t xml:space="preserve">. </w:t>
      </w:r>
      <w:r>
        <w:rPr>
          <w:rFonts w:asciiTheme="minorHAnsi" w:eastAsia="Times New Roman" w:hAnsiTheme="minorHAnsi"/>
        </w:rPr>
        <w:t xml:space="preserve">Canadian Arctic Community Meetings. </w:t>
      </w:r>
    </w:p>
    <w:p w14:paraId="61E89D1A" w14:textId="77777777" w:rsidR="00517035" w:rsidRPr="000453B7" w:rsidRDefault="00517035" w:rsidP="00517035">
      <w:pPr>
        <w:rPr>
          <w:rFonts w:asciiTheme="minorHAnsi" w:hAnsiTheme="minorHAnsi"/>
          <w:color w:val="000000" w:themeColor="text1"/>
          <w:lang w:val="en-CA"/>
        </w:rPr>
      </w:pPr>
    </w:p>
    <w:p w14:paraId="33DFD52C" w14:textId="77777777" w:rsidR="00517035" w:rsidRPr="00A8508F" w:rsidRDefault="00517035" w:rsidP="00517035">
      <w:pPr>
        <w:shd w:val="clear" w:color="auto" w:fill="FFFFFF"/>
        <w:rPr>
          <w:rFonts w:ascii="Calibri" w:eastAsia="Times New Roman" w:hAnsi="Calibri"/>
        </w:rPr>
      </w:pPr>
      <w:r w:rsidRPr="000453B7">
        <w:rPr>
          <w:rFonts w:asciiTheme="minorHAnsi" w:eastAsia="Times New Roman" w:hAnsiTheme="minorHAnsi"/>
        </w:rPr>
        <w:lastRenderedPageBreak/>
        <w:t>Intergovernmental</w:t>
      </w:r>
      <w:r>
        <w:rPr>
          <w:rFonts w:ascii="Calibri" w:eastAsia="Times New Roman" w:hAnsi="Calibri"/>
        </w:rPr>
        <w:t xml:space="preserve"> Work Group on the Minister Industry (IWGMI). 2014. </w:t>
      </w:r>
      <w:r w:rsidRPr="002723B0">
        <w:rPr>
          <w:rFonts w:ascii="Calibri" w:eastAsia="Times New Roman" w:hAnsi="Calibri"/>
        </w:rPr>
        <w:t xml:space="preserve">Good Practices in Community Engagement and Readiness: </w:t>
      </w:r>
      <w:r>
        <w:rPr>
          <w:rFonts w:ascii="Calibri" w:eastAsia="Times New Roman" w:hAnsi="Calibri"/>
        </w:rPr>
        <w:t xml:space="preserve"> </w:t>
      </w:r>
      <w:r w:rsidRPr="002723B0">
        <w:rPr>
          <w:rFonts w:ascii="Calibri" w:eastAsia="Times New Roman" w:hAnsi="Calibri"/>
        </w:rPr>
        <w:t>Compendium of Case Studies from</w:t>
      </w:r>
      <w:r>
        <w:rPr>
          <w:rFonts w:ascii="Calibri" w:eastAsia="Times New Roman" w:hAnsi="Calibri"/>
        </w:rPr>
        <w:t xml:space="preserve"> Canada’s </w:t>
      </w:r>
      <w:r w:rsidRPr="002723B0">
        <w:rPr>
          <w:rFonts w:ascii="Calibri" w:eastAsia="Times New Roman" w:hAnsi="Calibri"/>
        </w:rPr>
        <w:t xml:space="preserve">Minerals and Metals Sector. For August 2014, Energy and Mines Ministers’ Conference, Sudbury Ontario. </w:t>
      </w:r>
    </w:p>
    <w:p w14:paraId="2D01D3F3" w14:textId="77777777" w:rsidR="00517035" w:rsidRDefault="00517035" w:rsidP="00517035">
      <w:pPr>
        <w:rPr>
          <w:rFonts w:asciiTheme="minorHAnsi" w:hAnsiTheme="minorHAnsi"/>
          <w:lang w:val="en-CA"/>
        </w:rPr>
      </w:pPr>
    </w:p>
    <w:p w14:paraId="3A2CD863" w14:textId="77777777" w:rsidR="00517035" w:rsidRDefault="00517035" w:rsidP="00517035">
      <w:pPr>
        <w:rPr>
          <w:rFonts w:asciiTheme="minorHAnsi" w:hAnsiTheme="minorHAnsi"/>
          <w:lang w:val="en-CA"/>
        </w:rPr>
      </w:pPr>
      <w:r>
        <w:rPr>
          <w:rFonts w:asciiTheme="minorHAnsi" w:hAnsiTheme="minorHAnsi"/>
          <w:lang w:val="en-CA"/>
        </w:rPr>
        <w:t xml:space="preserve">International Whaling Commission (IWC). 2014. </w:t>
      </w:r>
      <w:r w:rsidRPr="003967EB">
        <w:rPr>
          <w:rFonts w:asciiTheme="minorHAnsi" w:hAnsiTheme="minorHAnsi"/>
          <w:lang w:val="en-CA"/>
        </w:rPr>
        <w:t>Report of the IWC Workshop</w:t>
      </w:r>
      <w:r>
        <w:rPr>
          <w:rFonts w:asciiTheme="minorHAnsi" w:hAnsiTheme="minorHAnsi"/>
          <w:lang w:val="en-CA"/>
        </w:rPr>
        <w:t xml:space="preserve"> </w:t>
      </w:r>
      <w:r w:rsidRPr="003967EB">
        <w:rPr>
          <w:rFonts w:asciiTheme="minorHAnsi" w:hAnsiTheme="minorHAnsi"/>
          <w:lang w:val="en-CA"/>
        </w:rPr>
        <w:t>on</w:t>
      </w:r>
      <w:r>
        <w:rPr>
          <w:rFonts w:asciiTheme="minorHAnsi" w:hAnsiTheme="minorHAnsi"/>
          <w:lang w:val="en-CA"/>
        </w:rPr>
        <w:t xml:space="preserve"> </w:t>
      </w:r>
      <w:r w:rsidRPr="003967EB">
        <w:rPr>
          <w:rFonts w:asciiTheme="minorHAnsi" w:hAnsiTheme="minorHAnsi"/>
          <w:lang w:val="en-CA"/>
        </w:rPr>
        <w:t>Impacts of Increased Marine Activities</w:t>
      </w:r>
      <w:r>
        <w:rPr>
          <w:rFonts w:asciiTheme="minorHAnsi" w:hAnsiTheme="minorHAnsi"/>
          <w:lang w:val="en-CA"/>
        </w:rPr>
        <w:t xml:space="preserve"> </w:t>
      </w:r>
      <w:r w:rsidRPr="003967EB">
        <w:rPr>
          <w:rFonts w:asciiTheme="minorHAnsi" w:hAnsiTheme="minorHAnsi"/>
          <w:lang w:val="en-CA"/>
        </w:rPr>
        <w:t>on Cetaceans in the Arctic</w:t>
      </w:r>
      <w:r>
        <w:rPr>
          <w:rFonts w:asciiTheme="minorHAnsi" w:hAnsiTheme="minorHAnsi"/>
          <w:lang w:val="en-CA"/>
        </w:rPr>
        <w:t xml:space="preserve">. Workshop of March 6-7, 2014, Anchorage, Alaska. </w:t>
      </w:r>
    </w:p>
    <w:p w14:paraId="65760FE6" w14:textId="77777777" w:rsidR="00517035" w:rsidRDefault="00517035" w:rsidP="00517035">
      <w:pPr>
        <w:rPr>
          <w:rFonts w:asciiTheme="minorHAnsi" w:hAnsiTheme="minorHAnsi"/>
          <w:lang w:val="en-CA"/>
        </w:rPr>
      </w:pPr>
    </w:p>
    <w:p w14:paraId="7D4CE4C2" w14:textId="77777777" w:rsidR="00517035" w:rsidRPr="00FB3C00" w:rsidRDefault="00517035" w:rsidP="00517035">
      <w:pPr>
        <w:rPr>
          <w:rFonts w:ascii="Calibri" w:hAnsi="Calibri"/>
          <w:lang w:val="en-CA"/>
        </w:rPr>
      </w:pPr>
      <w:r w:rsidRPr="007C6CCB">
        <w:rPr>
          <w:rFonts w:asciiTheme="minorHAnsi" w:hAnsiTheme="minorHAnsi"/>
          <w:lang w:val="en-CA"/>
        </w:rPr>
        <w:t>Inuit Circumpolar Council</w:t>
      </w:r>
      <w:r>
        <w:rPr>
          <w:rFonts w:asciiTheme="minorHAnsi" w:hAnsiTheme="minorHAnsi"/>
          <w:lang w:val="en-CA"/>
        </w:rPr>
        <w:t xml:space="preserve"> (ICC)</w:t>
      </w:r>
      <w:r>
        <w:rPr>
          <w:rFonts w:ascii="Calibri" w:hAnsi="Calibri"/>
          <w:lang w:val="en-CA"/>
        </w:rPr>
        <w:t xml:space="preserve">. 2011. A Circumpolar Inuit Declaration on Resource Development Principles in Inuit Nunaat. </w:t>
      </w:r>
    </w:p>
    <w:p w14:paraId="09F0F080" w14:textId="77777777" w:rsidR="00517035" w:rsidRDefault="00517035" w:rsidP="00517035">
      <w:pPr>
        <w:rPr>
          <w:rFonts w:asciiTheme="minorHAnsi" w:hAnsiTheme="minorHAnsi"/>
          <w:lang w:val="en-CA"/>
        </w:rPr>
      </w:pPr>
    </w:p>
    <w:p w14:paraId="7B470216" w14:textId="77777777" w:rsidR="00517035" w:rsidRDefault="00517035" w:rsidP="00517035">
      <w:pPr>
        <w:rPr>
          <w:rFonts w:asciiTheme="minorHAnsi" w:hAnsiTheme="minorHAnsi"/>
          <w:lang w:val="en-CA"/>
        </w:rPr>
      </w:pPr>
      <w:r>
        <w:rPr>
          <w:rFonts w:asciiTheme="minorHAnsi" w:hAnsiTheme="minorHAnsi"/>
          <w:lang w:val="en-CA"/>
        </w:rPr>
        <w:t xml:space="preserve">Inuit Circumpolar Council Alaska (ICC-Alaska). 2014. </w:t>
      </w:r>
      <w:r w:rsidRPr="00B80331">
        <w:rPr>
          <w:rFonts w:asciiTheme="minorHAnsi" w:hAnsiTheme="minorHAnsi"/>
          <w:lang w:val="en-CA"/>
        </w:rPr>
        <w:t>Northwest Arctic Regional</w:t>
      </w:r>
      <w:r>
        <w:rPr>
          <w:rFonts w:asciiTheme="minorHAnsi" w:hAnsiTheme="minorHAnsi"/>
          <w:lang w:val="en-CA"/>
        </w:rPr>
        <w:t xml:space="preserve"> Food Security Workshop: </w:t>
      </w:r>
      <w:r w:rsidRPr="00B80331">
        <w:rPr>
          <w:rFonts w:asciiTheme="minorHAnsi" w:hAnsiTheme="minorHAnsi"/>
          <w:lang w:val="en-CA"/>
        </w:rPr>
        <w:t>How to Assess Food Security from an Inuit Perspective: Building a Conceptual Framework on How to Assess Food Security in</w:t>
      </w:r>
      <w:r>
        <w:rPr>
          <w:rFonts w:asciiTheme="minorHAnsi" w:hAnsiTheme="minorHAnsi"/>
          <w:lang w:val="en-CA"/>
        </w:rPr>
        <w:t xml:space="preserve"> </w:t>
      </w:r>
      <w:r w:rsidRPr="00B80331">
        <w:rPr>
          <w:rFonts w:asciiTheme="minorHAnsi" w:hAnsiTheme="minorHAnsi"/>
          <w:lang w:val="en-CA"/>
        </w:rPr>
        <w:t>the Alaskan Arctic.</w:t>
      </w:r>
      <w:r>
        <w:rPr>
          <w:rFonts w:asciiTheme="minorHAnsi" w:hAnsiTheme="minorHAnsi"/>
          <w:lang w:val="en-CA"/>
        </w:rPr>
        <w:t xml:space="preserve"> Anchorage. </w:t>
      </w:r>
    </w:p>
    <w:p w14:paraId="6E2810E8" w14:textId="77777777" w:rsidR="00517035" w:rsidRPr="00E00AA6" w:rsidRDefault="00517035" w:rsidP="00517035">
      <w:pPr>
        <w:rPr>
          <w:rFonts w:ascii="Calibri" w:hAnsi="Calibri"/>
          <w:color w:val="000000" w:themeColor="text1"/>
          <w:lang w:val="en-CA"/>
        </w:rPr>
      </w:pPr>
    </w:p>
    <w:p w14:paraId="121D8B7F" w14:textId="77777777" w:rsidR="00517035" w:rsidRPr="001664D2" w:rsidRDefault="00517035" w:rsidP="00517035">
      <w:pPr>
        <w:rPr>
          <w:rFonts w:asciiTheme="minorHAnsi" w:hAnsiTheme="minorHAnsi"/>
          <w:lang w:val="en-CA"/>
        </w:rPr>
      </w:pPr>
      <w:r w:rsidRPr="007C6CCB">
        <w:rPr>
          <w:rFonts w:asciiTheme="minorHAnsi" w:hAnsiTheme="minorHAnsi"/>
          <w:lang w:val="en-CA"/>
        </w:rPr>
        <w:t xml:space="preserve">Inuit Circumpolar Council </w:t>
      </w:r>
      <w:r>
        <w:rPr>
          <w:rFonts w:asciiTheme="minorHAnsi" w:hAnsiTheme="minorHAnsi"/>
          <w:lang w:val="en-CA"/>
        </w:rPr>
        <w:t xml:space="preserve">Canada </w:t>
      </w:r>
      <w:r w:rsidRPr="007C6CCB">
        <w:rPr>
          <w:rFonts w:asciiTheme="minorHAnsi" w:hAnsiTheme="minorHAnsi"/>
          <w:lang w:val="en-CA"/>
        </w:rPr>
        <w:t>(ICC</w:t>
      </w:r>
      <w:r>
        <w:rPr>
          <w:rFonts w:asciiTheme="minorHAnsi" w:hAnsiTheme="minorHAnsi"/>
          <w:lang w:val="en-CA"/>
        </w:rPr>
        <w:t>-Canada</w:t>
      </w:r>
      <w:r w:rsidRPr="007C6CCB">
        <w:rPr>
          <w:rFonts w:asciiTheme="minorHAnsi" w:hAnsiTheme="minorHAnsi"/>
          <w:lang w:val="en-CA"/>
        </w:rPr>
        <w:t>). 2014. The sea ice never stops: Circumpolar Inuit reflections on use</w:t>
      </w:r>
      <w:r w:rsidRPr="001664D2">
        <w:rPr>
          <w:rFonts w:asciiTheme="minorHAnsi" w:hAnsiTheme="minorHAnsi"/>
          <w:lang w:val="en-CA"/>
        </w:rPr>
        <w:t xml:space="preserve"> and shipping in Inuit Nunaat. Inuit Circumpolar Council-Canada, v + 57 p. </w:t>
      </w:r>
    </w:p>
    <w:p w14:paraId="127D3A51" w14:textId="77777777" w:rsidR="00517035" w:rsidRPr="00C03EA1" w:rsidRDefault="00517035" w:rsidP="00517035">
      <w:pPr>
        <w:rPr>
          <w:rFonts w:asciiTheme="minorHAnsi" w:hAnsiTheme="minorHAnsi"/>
          <w:lang w:val="en-CA"/>
        </w:rPr>
      </w:pPr>
    </w:p>
    <w:p w14:paraId="6932EB39" w14:textId="77777777" w:rsidR="00517035" w:rsidRPr="00C03EA1" w:rsidRDefault="00517035" w:rsidP="00517035">
      <w:pPr>
        <w:rPr>
          <w:rFonts w:asciiTheme="minorHAnsi" w:eastAsia="Times New Roman" w:hAnsiTheme="minorHAnsi"/>
        </w:rPr>
      </w:pPr>
      <w:r w:rsidRPr="00C03EA1">
        <w:rPr>
          <w:rFonts w:asciiTheme="minorHAnsi" w:eastAsia="Times New Roman" w:hAnsiTheme="minorHAnsi"/>
          <w:shd w:val="clear" w:color="auto" w:fill="FFFFFF"/>
        </w:rPr>
        <w:t>Inuvialuit Regional Corporation</w:t>
      </w:r>
      <w:r>
        <w:rPr>
          <w:rFonts w:asciiTheme="minorHAnsi" w:eastAsia="Times New Roman" w:hAnsiTheme="minorHAnsi"/>
          <w:shd w:val="clear" w:color="auto" w:fill="FFFFFF"/>
        </w:rPr>
        <w:t xml:space="preserve">. 1987. </w:t>
      </w:r>
      <w:r w:rsidRPr="00C03EA1">
        <w:rPr>
          <w:rFonts w:asciiTheme="minorHAnsi" w:eastAsia="Times New Roman" w:hAnsiTheme="minorHAnsi"/>
          <w:shd w:val="clear" w:color="auto" w:fill="FFFFFF"/>
        </w:rPr>
        <w:t>Inuvialuit Final Agreement</w:t>
      </w:r>
      <w:r>
        <w:rPr>
          <w:rFonts w:asciiTheme="minorHAnsi" w:eastAsia="Times New Roman" w:hAnsiTheme="minorHAnsi"/>
          <w:shd w:val="clear" w:color="auto" w:fill="FFFFFF"/>
        </w:rPr>
        <w:t xml:space="preserve">. The Western Arctic Claim. </w:t>
      </w:r>
    </w:p>
    <w:p w14:paraId="6176D394" w14:textId="77777777" w:rsidR="00517035" w:rsidRPr="00C03EA1" w:rsidRDefault="00517035" w:rsidP="00517035">
      <w:pPr>
        <w:rPr>
          <w:rFonts w:asciiTheme="minorHAnsi" w:hAnsiTheme="minorHAnsi"/>
          <w:lang w:val="en-CA"/>
        </w:rPr>
      </w:pPr>
    </w:p>
    <w:p w14:paraId="269FC7DB" w14:textId="77777777" w:rsidR="00517035" w:rsidRPr="001664D2" w:rsidRDefault="00517035" w:rsidP="00517035">
      <w:pPr>
        <w:shd w:val="clear" w:color="auto" w:fill="FFFFFF"/>
        <w:rPr>
          <w:rFonts w:asciiTheme="minorHAnsi" w:eastAsia="Times New Roman" w:hAnsiTheme="minorHAnsi"/>
        </w:rPr>
      </w:pPr>
      <w:r w:rsidRPr="001664D2">
        <w:rPr>
          <w:rFonts w:asciiTheme="minorHAnsi" w:hAnsiTheme="minorHAnsi"/>
        </w:rPr>
        <w:t xml:space="preserve">Jacobs, M.B. &amp; Brooks, J.J. 2011. </w:t>
      </w:r>
      <w:r w:rsidRPr="001664D2">
        <w:rPr>
          <w:rFonts w:asciiTheme="minorHAnsi" w:eastAsia="Times New Roman" w:hAnsiTheme="minorHAnsi"/>
        </w:rPr>
        <w:t xml:space="preserve">Alaska Native Peoples and Conservation Planning: </w:t>
      </w:r>
    </w:p>
    <w:p w14:paraId="5AC2F665" w14:textId="77777777" w:rsidR="00517035" w:rsidRPr="001664D2" w:rsidRDefault="00517035" w:rsidP="00517035">
      <w:pPr>
        <w:shd w:val="clear" w:color="auto" w:fill="FFFFFF"/>
        <w:rPr>
          <w:rFonts w:asciiTheme="minorHAnsi" w:eastAsia="Times New Roman" w:hAnsiTheme="minorHAnsi"/>
        </w:rPr>
      </w:pPr>
      <w:r w:rsidRPr="001664D2">
        <w:rPr>
          <w:rFonts w:asciiTheme="minorHAnsi" w:eastAsia="Times New Roman" w:hAnsiTheme="minorHAnsi"/>
        </w:rPr>
        <w:t xml:space="preserve">A Recipe for Meaningful Participation. Native Studies Review, 20(2): 91-135. </w:t>
      </w:r>
    </w:p>
    <w:p w14:paraId="047378BB" w14:textId="77777777" w:rsidR="00517035" w:rsidRDefault="00517035" w:rsidP="00517035">
      <w:pPr>
        <w:rPr>
          <w:rFonts w:asciiTheme="minorHAnsi" w:hAnsiTheme="minorHAnsi"/>
          <w:lang w:val="en-CA"/>
        </w:rPr>
      </w:pPr>
    </w:p>
    <w:p w14:paraId="5CEB50F5" w14:textId="77777777" w:rsidR="00517035" w:rsidRDefault="00517035" w:rsidP="00517035">
      <w:pPr>
        <w:rPr>
          <w:rFonts w:asciiTheme="minorHAnsi" w:hAnsiTheme="minorHAnsi"/>
          <w:lang w:val="en-CA"/>
        </w:rPr>
      </w:pPr>
      <w:r>
        <w:rPr>
          <w:rFonts w:asciiTheme="minorHAnsi" w:hAnsiTheme="minorHAnsi"/>
          <w:lang w:val="en-CA"/>
        </w:rPr>
        <w:t xml:space="preserve">Kaktovikmuit. 2003. In this Place: A Guide for those who would work in the county of Kaktovikmuit. Kaktovik, Alaska. </w:t>
      </w:r>
    </w:p>
    <w:p w14:paraId="4A8DBB98" w14:textId="77777777" w:rsidR="00517035" w:rsidRDefault="00517035" w:rsidP="00517035">
      <w:pPr>
        <w:rPr>
          <w:rFonts w:asciiTheme="minorHAnsi" w:hAnsiTheme="minorHAnsi"/>
          <w:lang w:val="en-CA"/>
        </w:rPr>
      </w:pPr>
    </w:p>
    <w:p w14:paraId="3A6281F9" w14:textId="77777777" w:rsidR="00517035" w:rsidRDefault="00517035" w:rsidP="00517035">
      <w:pPr>
        <w:rPr>
          <w:rFonts w:asciiTheme="minorHAnsi" w:hAnsiTheme="minorHAnsi"/>
          <w:lang w:val="en-CA"/>
        </w:rPr>
      </w:pPr>
      <w:r>
        <w:rPr>
          <w:rFonts w:asciiTheme="minorHAnsi" w:hAnsiTheme="minorHAnsi"/>
          <w:lang w:val="en-CA"/>
        </w:rPr>
        <w:t xml:space="preserve">Kawerak Inc. 2013. Traditions of respect: Traditional Knowledge from Kawerak’s Ice Seal and Walrus Project. Social Science Program, Natural Resources Division, Kawerak Inc. </w:t>
      </w:r>
    </w:p>
    <w:p w14:paraId="7020F96F" w14:textId="77777777" w:rsidR="00517035" w:rsidRDefault="00517035" w:rsidP="00517035">
      <w:pPr>
        <w:rPr>
          <w:rFonts w:asciiTheme="minorHAnsi" w:hAnsiTheme="minorHAnsi"/>
          <w:lang w:val="en-CA"/>
        </w:rPr>
      </w:pPr>
    </w:p>
    <w:p w14:paraId="3C0DF835" w14:textId="77777777" w:rsidR="00517035" w:rsidRDefault="00517035" w:rsidP="00517035">
      <w:pPr>
        <w:rPr>
          <w:rFonts w:asciiTheme="minorHAnsi" w:hAnsiTheme="minorHAnsi"/>
          <w:lang w:val="en-CA"/>
        </w:rPr>
      </w:pPr>
      <w:r>
        <w:rPr>
          <w:rFonts w:asciiTheme="minorHAnsi" w:hAnsiTheme="minorHAnsi"/>
          <w:lang w:val="en-CA"/>
        </w:rPr>
        <w:t xml:space="preserve">Larson, J.N. Schweitzer, P., &amp; Fondahl, G. 2010. Arctic Social Indicators – a follow-up to the Arctic Human Development Report. Arctic Council Sustainable Development Working Group. </w:t>
      </w:r>
    </w:p>
    <w:p w14:paraId="7EF7DDD8" w14:textId="77777777" w:rsidR="00517035" w:rsidRDefault="00517035" w:rsidP="00517035">
      <w:pPr>
        <w:rPr>
          <w:rFonts w:asciiTheme="minorHAnsi" w:hAnsiTheme="minorHAnsi"/>
          <w:lang w:val="en-CA"/>
        </w:rPr>
      </w:pPr>
    </w:p>
    <w:p w14:paraId="0606AA72" w14:textId="77777777" w:rsidR="00517035" w:rsidRDefault="00517035" w:rsidP="00517035">
      <w:pPr>
        <w:rPr>
          <w:rFonts w:asciiTheme="minorHAnsi" w:hAnsiTheme="minorHAnsi"/>
          <w:lang w:val="en-CA"/>
        </w:rPr>
      </w:pPr>
      <w:r>
        <w:rPr>
          <w:rFonts w:asciiTheme="minorHAnsi" w:hAnsiTheme="minorHAnsi"/>
          <w:lang w:val="en-CA"/>
        </w:rPr>
        <w:t xml:space="preserve">Lefevre, J.S. 2013. A pioneering effort in the design of process and law supporting integrated Arctic ocean management. Environmental Law Reporter, 43: 10893-10908. </w:t>
      </w:r>
    </w:p>
    <w:p w14:paraId="48C59E5F" w14:textId="77777777" w:rsidR="00517035" w:rsidRPr="001664D2" w:rsidRDefault="00517035" w:rsidP="00517035">
      <w:pPr>
        <w:rPr>
          <w:rFonts w:asciiTheme="minorHAnsi" w:hAnsiTheme="minorHAnsi"/>
          <w:lang w:val="en-CA"/>
        </w:rPr>
      </w:pPr>
    </w:p>
    <w:p w14:paraId="60597CE0" w14:textId="77777777" w:rsidR="00517035" w:rsidRDefault="00517035" w:rsidP="00517035">
      <w:pPr>
        <w:rPr>
          <w:rFonts w:asciiTheme="minorHAnsi" w:hAnsiTheme="minorHAnsi"/>
          <w:lang w:val="en-CA"/>
        </w:rPr>
      </w:pPr>
      <w:r w:rsidRPr="001664D2">
        <w:rPr>
          <w:rFonts w:asciiTheme="minorHAnsi" w:hAnsiTheme="minorHAnsi"/>
          <w:lang w:val="en-CA"/>
        </w:rPr>
        <w:t>Mackenzie Valley Land and Water Board</w:t>
      </w:r>
      <w:r>
        <w:rPr>
          <w:rFonts w:asciiTheme="minorHAnsi" w:hAnsiTheme="minorHAnsi"/>
          <w:lang w:val="en-CA"/>
        </w:rPr>
        <w:t xml:space="preserve"> (MVLWB)</w:t>
      </w:r>
      <w:r w:rsidRPr="001664D2">
        <w:rPr>
          <w:rFonts w:asciiTheme="minorHAnsi" w:hAnsiTheme="minorHAnsi"/>
          <w:lang w:val="en-CA"/>
        </w:rPr>
        <w:t xml:space="preserve">. 2013. Engagement and Consultation Policy. MVLWB, + 33 p. </w:t>
      </w:r>
    </w:p>
    <w:p w14:paraId="64187976" w14:textId="77777777" w:rsidR="00517035" w:rsidRDefault="00517035" w:rsidP="00517035">
      <w:pPr>
        <w:rPr>
          <w:rFonts w:asciiTheme="minorHAnsi" w:hAnsiTheme="minorHAnsi"/>
          <w:lang w:val="en-CA"/>
        </w:rPr>
      </w:pPr>
    </w:p>
    <w:p w14:paraId="19F886C6" w14:textId="77777777" w:rsidR="00517035" w:rsidRPr="001664D2" w:rsidRDefault="00517035" w:rsidP="00517035">
      <w:pPr>
        <w:rPr>
          <w:rFonts w:asciiTheme="minorHAnsi" w:hAnsiTheme="minorHAnsi"/>
          <w:lang w:val="en-CA"/>
        </w:rPr>
      </w:pPr>
      <w:r w:rsidRPr="001664D2">
        <w:rPr>
          <w:rFonts w:asciiTheme="minorHAnsi" w:hAnsiTheme="minorHAnsi"/>
          <w:lang w:val="en-CA"/>
        </w:rPr>
        <w:t>Mackenzie Valley Land and Water Board</w:t>
      </w:r>
      <w:r>
        <w:rPr>
          <w:rFonts w:asciiTheme="minorHAnsi" w:hAnsiTheme="minorHAnsi"/>
          <w:lang w:val="en-CA"/>
        </w:rPr>
        <w:t xml:space="preserve"> (MVLWB)</w:t>
      </w:r>
      <w:r w:rsidRPr="001664D2">
        <w:rPr>
          <w:rFonts w:asciiTheme="minorHAnsi" w:hAnsiTheme="minorHAnsi"/>
          <w:lang w:val="en-CA"/>
        </w:rPr>
        <w:t xml:space="preserve">. </w:t>
      </w:r>
      <w:r>
        <w:rPr>
          <w:rFonts w:asciiTheme="minorHAnsi" w:hAnsiTheme="minorHAnsi"/>
          <w:lang w:val="en-CA"/>
        </w:rPr>
        <w:t xml:space="preserve">2013b. Engagement Guidelines for Applicants and Holders of Water Licenses and Land Use Permits. MVLWB, + 30 p. </w:t>
      </w:r>
    </w:p>
    <w:p w14:paraId="6E572AC6" w14:textId="77777777" w:rsidR="00517035" w:rsidRDefault="00517035" w:rsidP="00517035">
      <w:pPr>
        <w:rPr>
          <w:rFonts w:asciiTheme="minorHAnsi" w:hAnsiTheme="minorHAnsi"/>
          <w:lang w:val="en-CA"/>
        </w:rPr>
      </w:pPr>
    </w:p>
    <w:p w14:paraId="2110EDC2" w14:textId="77777777" w:rsidR="00517035" w:rsidRDefault="00517035" w:rsidP="00517035">
      <w:pPr>
        <w:rPr>
          <w:rFonts w:asciiTheme="minorHAnsi" w:hAnsiTheme="minorHAnsi"/>
          <w:lang w:val="en-CA"/>
        </w:rPr>
      </w:pPr>
      <w:r>
        <w:rPr>
          <w:rFonts w:asciiTheme="minorHAnsi" w:hAnsiTheme="minorHAnsi"/>
          <w:lang w:val="en-CA"/>
        </w:rPr>
        <w:t xml:space="preserve">Merculieff, I. 2016. </w:t>
      </w:r>
      <w:r w:rsidRPr="00A8508F">
        <w:rPr>
          <w:rFonts w:asciiTheme="minorHAnsi" w:hAnsiTheme="minorHAnsi"/>
          <w:lang w:val="en-CA"/>
        </w:rPr>
        <w:t>Arctic Tr</w:t>
      </w:r>
      <w:r>
        <w:rPr>
          <w:rFonts w:asciiTheme="minorHAnsi" w:hAnsiTheme="minorHAnsi"/>
          <w:lang w:val="en-CA"/>
        </w:rPr>
        <w:t xml:space="preserve">aditional Knowledge and Wisdom: </w:t>
      </w:r>
      <w:r w:rsidRPr="00A8508F">
        <w:rPr>
          <w:rFonts w:asciiTheme="minorHAnsi" w:hAnsiTheme="minorHAnsi"/>
          <w:lang w:val="en-CA"/>
        </w:rPr>
        <w:t>Changes in the North American Arctic</w:t>
      </w:r>
      <w:r>
        <w:rPr>
          <w:rFonts w:asciiTheme="minorHAnsi" w:hAnsiTheme="minorHAnsi"/>
          <w:lang w:val="en-CA"/>
        </w:rPr>
        <w:t xml:space="preserve">. Conservation of Arctic Flora and Fauna (CAFF). </w:t>
      </w:r>
    </w:p>
    <w:p w14:paraId="217E00D2" w14:textId="77777777" w:rsidR="00517035" w:rsidRDefault="00517035" w:rsidP="00517035">
      <w:pPr>
        <w:rPr>
          <w:rFonts w:asciiTheme="minorHAnsi" w:hAnsiTheme="minorHAnsi"/>
          <w:lang w:val="en-CA"/>
        </w:rPr>
      </w:pPr>
    </w:p>
    <w:p w14:paraId="79F24DDB" w14:textId="77777777" w:rsidR="00517035" w:rsidRPr="00FB550B" w:rsidRDefault="00517035" w:rsidP="00517035">
      <w:pPr>
        <w:shd w:val="clear" w:color="auto" w:fill="FFFFFF"/>
        <w:rPr>
          <w:rFonts w:ascii="Calibri" w:eastAsia="Times New Roman" w:hAnsi="Calibri"/>
        </w:rPr>
      </w:pPr>
      <w:r>
        <w:rPr>
          <w:rFonts w:asciiTheme="minorHAnsi" w:hAnsiTheme="minorHAnsi"/>
          <w:lang w:val="en-CA"/>
        </w:rPr>
        <w:lastRenderedPageBreak/>
        <w:t xml:space="preserve">Ministry of Foreign Affairs (Norway). </w:t>
      </w:r>
      <w:r w:rsidRPr="00FB550B">
        <w:rPr>
          <w:rFonts w:ascii="Calibri" w:hAnsi="Calibri"/>
          <w:lang w:val="en-CA"/>
        </w:rPr>
        <w:t xml:space="preserve">2012. </w:t>
      </w:r>
      <w:r w:rsidRPr="00FB550B">
        <w:rPr>
          <w:rFonts w:ascii="Calibri" w:eastAsia="Times New Roman" w:hAnsi="Calibri"/>
        </w:rPr>
        <w:t>Extractive industries and indigenous peoples</w:t>
      </w:r>
      <w:r>
        <w:rPr>
          <w:rFonts w:ascii="Calibri" w:eastAsia="Times New Roman" w:hAnsi="Calibri"/>
        </w:rPr>
        <w:t xml:space="preserve">. Centre for Sami Studie, University of Tromso, Norway, + 105 p. </w:t>
      </w:r>
    </w:p>
    <w:p w14:paraId="5FA1B508" w14:textId="77777777" w:rsidR="00517035" w:rsidRDefault="00517035" w:rsidP="00517035">
      <w:pPr>
        <w:rPr>
          <w:rFonts w:asciiTheme="minorHAnsi" w:hAnsiTheme="minorHAnsi"/>
          <w:lang w:val="en-CA"/>
        </w:rPr>
      </w:pPr>
    </w:p>
    <w:p w14:paraId="59AAD217" w14:textId="77777777" w:rsidR="00517035" w:rsidRDefault="00517035" w:rsidP="00517035">
      <w:pPr>
        <w:rPr>
          <w:rFonts w:asciiTheme="minorHAnsi" w:hAnsiTheme="minorHAnsi"/>
          <w:lang w:val="en-CA"/>
        </w:rPr>
      </w:pPr>
      <w:r w:rsidRPr="004E2811">
        <w:rPr>
          <w:rFonts w:asciiTheme="minorHAnsi" w:hAnsiTheme="minorHAnsi"/>
          <w:lang w:val="en-CA"/>
        </w:rPr>
        <w:t>Morison</w:t>
      </w:r>
      <w:r>
        <w:rPr>
          <w:rFonts w:asciiTheme="minorHAnsi" w:hAnsiTheme="minorHAnsi"/>
          <w:lang w:val="en-CA"/>
        </w:rPr>
        <w:t>, J., Richter-Menge</w:t>
      </w:r>
      <w:r w:rsidRPr="004E2811">
        <w:rPr>
          <w:rFonts w:asciiTheme="minorHAnsi" w:hAnsiTheme="minorHAnsi"/>
          <w:lang w:val="en-CA"/>
        </w:rPr>
        <w:t>,</w:t>
      </w:r>
      <w:r>
        <w:rPr>
          <w:rFonts w:asciiTheme="minorHAnsi" w:hAnsiTheme="minorHAnsi"/>
          <w:lang w:val="en-CA"/>
        </w:rPr>
        <w:t xml:space="preserve"> J., </w:t>
      </w:r>
      <w:r w:rsidRPr="004E2811">
        <w:rPr>
          <w:rFonts w:asciiTheme="minorHAnsi" w:hAnsiTheme="minorHAnsi"/>
          <w:lang w:val="en-CA"/>
        </w:rPr>
        <w:t>Creek,</w:t>
      </w:r>
      <w:r>
        <w:rPr>
          <w:rFonts w:asciiTheme="minorHAnsi" w:hAnsiTheme="minorHAnsi"/>
          <w:lang w:val="en-CA"/>
        </w:rPr>
        <w:t xml:space="preserve"> K.,</w:t>
      </w:r>
      <w:r w:rsidRPr="004E2811">
        <w:rPr>
          <w:rFonts w:asciiTheme="minorHAnsi" w:hAnsiTheme="minorHAnsi"/>
          <w:lang w:val="en-CA"/>
        </w:rPr>
        <w:t xml:space="preserve"> Griffith,</w:t>
      </w:r>
      <w:r>
        <w:rPr>
          <w:rFonts w:asciiTheme="minorHAnsi" w:hAnsiTheme="minorHAnsi"/>
          <w:lang w:val="en-CA"/>
        </w:rPr>
        <w:t>P.,</w:t>
      </w:r>
      <w:r w:rsidRPr="004E2811">
        <w:rPr>
          <w:rFonts w:asciiTheme="minorHAnsi" w:hAnsiTheme="minorHAnsi"/>
          <w:lang w:val="en-CA"/>
        </w:rPr>
        <w:t xml:space="preserve"> Oberbauer, </w:t>
      </w:r>
      <w:r>
        <w:rPr>
          <w:rFonts w:asciiTheme="minorHAnsi" w:hAnsiTheme="minorHAnsi"/>
          <w:lang w:val="en-CA"/>
        </w:rPr>
        <w:t xml:space="preserve">S., </w:t>
      </w:r>
      <w:r w:rsidRPr="004E2811">
        <w:rPr>
          <w:rFonts w:asciiTheme="minorHAnsi" w:hAnsiTheme="minorHAnsi"/>
          <w:lang w:val="en-CA"/>
        </w:rPr>
        <w:t xml:space="preserve">Perdikaris, </w:t>
      </w:r>
      <w:r>
        <w:rPr>
          <w:rFonts w:asciiTheme="minorHAnsi" w:hAnsiTheme="minorHAnsi"/>
          <w:lang w:val="en-CA"/>
        </w:rPr>
        <w:t xml:space="preserve">S., </w:t>
      </w:r>
      <w:r w:rsidRPr="004E2811">
        <w:rPr>
          <w:rFonts w:asciiTheme="minorHAnsi" w:hAnsiTheme="minorHAnsi"/>
          <w:lang w:val="en-CA"/>
        </w:rPr>
        <w:t xml:space="preserve">Shupe, </w:t>
      </w:r>
      <w:r>
        <w:rPr>
          <w:rFonts w:asciiTheme="minorHAnsi" w:hAnsiTheme="minorHAnsi"/>
          <w:lang w:val="en-CA"/>
        </w:rPr>
        <w:t xml:space="preserve">M., </w:t>
      </w:r>
      <w:r w:rsidRPr="004E2811">
        <w:rPr>
          <w:rFonts w:asciiTheme="minorHAnsi" w:hAnsiTheme="minorHAnsi"/>
          <w:lang w:val="en-CA"/>
        </w:rPr>
        <w:t xml:space="preserve">Tweedie, </w:t>
      </w:r>
      <w:r>
        <w:rPr>
          <w:rFonts w:asciiTheme="minorHAnsi" w:hAnsiTheme="minorHAnsi"/>
          <w:lang w:val="en-CA"/>
        </w:rPr>
        <w:t>C. &amp;</w:t>
      </w:r>
      <w:r w:rsidRPr="004E2811">
        <w:rPr>
          <w:rFonts w:asciiTheme="minorHAnsi" w:hAnsiTheme="minorHAnsi"/>
          <w:lang w:val="en-CA"/>
        </w:rPr>
        <w:t xml:space="preserve"> </w:t>
      </w:r>
      <w:r>
        <w:rPr>
          <w:rFonts w:asciiTheme="minorHAnsi" w:hAnsiTheme="minorHAnsi"/>
          <w:lang w:val="en-CA"/>
        </w:rPr>
        <w:t xml:space="preserve">Wiggins, H. </w:t>
      </w:r>
      <w:r w:rsidRPr="004E2811">
        <w:rPr>
          <w:rFonts w:asciiTheme="minorHAnsi" w:hAnsiTheme="minorHAnsi"/>
          <w:lang w:val="en-CA"/>
        </w:rPr>
        <w:t xml:space="preserve">(eds.). </w:t>
      </w:r>
      <w:r>
        <w:rPr>
          <w:rFonts w:asciiTheme="minorHAnsi" w:hAnsiTheme="minorHAnsi"/>
          <w:lang w:val="en-CA"/>
        </w:rPr>
        <w:t xml:space="preserve">2014. </w:t>
      </w:r>
      <w:r w:rsidRPr="004E2811">
        <w:rPr>
          <w:rFonts w:asciiTheme="minorHAnsi" w:hAnsiTheme="minorHAnsi"/>
          <w:lang w:val="en-CA"/>
        </w:rPr>
        <w:t xml:space="preserve">Increasing Arc-tic Accessibility Over the Next Twenty Years: Arctic Research Support and Logistics Workshop Report. Fairbanks, Alaska: ARCUS, </w:t>
      </w:r>
      <w:r>
        <w:rPr>
          <w:rFonts w:asciiTheme="minorHAnsi" w:hAnsiTheme="minorHAnsi"/>
          <w:lang w:val="en-CA"/>
        </w:rPr>
        <w:t>+ 56</w:t>
      </w:r>
      <w:r w:rsidRPr="004E2811">
        <w:rPr>
          <w:rFonts w:asciiTheme="minorHAnsi" w:hAnsiTheme="minorHAnsi"/>
          <w:lang w:val="en-CA"/>
        </w:rPr>
        <w:t>p.</w:t>
      </w:r>
    </w:p>
    <w:p w14:paraId="094AA290" w14:textId="77777777" w:rsidR="00517035" w:rsidRDefault="00517035" w:rsidP="00517035">
      <w:pPr>
        <w:rPr>
          <w:rFonts w:asciiTheme="minorHAnsi" w:hAnsiTheme="minorHAnsi"/>
          <w:lang w:val="en-CA"/>
        </w:rPr>
      </w:pPr>
    </w:p>
    <w:p w14:paraId="0F4B1880" w14:textId="77777777" w:rsidR="00517035" w:rsidRDefault="00517035" w:rsidP="00517035">
      <w:pPr>
        <w:rPr>
          <w:rFonts w:asciiTheme="minorHAnsi" w:hAnsiTheme="minorHAnsi"/>
          <w:lang w:val="en-CA"/>
        </w:rPr>
      </w:pPr>
      <w:r>
        <w:rPr>
          <w:rFonts w:asciiTheme="minorHAnsi" w:hAnsiTheme="minorHAnsi"/>
          <w:lang w:val="en-CA"/>
        </w:rPr>
        <w:t xml:space="preserve">National Aboriginal Economic Developmnet Board (NAEDB). 2016. </w:t>
      </w:r>
      <w:r w:rsidRPr="002E2EF2">
        <w:rPr>
          <w:rFonts w:asciiTheme="minorHAnsi" w:hAnsiTheme="minorHAnsi"/>
          <w:lang w:val="en-CA"/>
        </w:rPr>
        <w:t>Recommendations on Northern Infrastructure to Support Economic Development</w:t>
      </w:r>
      <w:r>
        <w:rPr>
          <w:rFonts w:asciiTheme="minorHAnsi" w:hAnsiTheme="minorHAnsi"/>
          <w:lang w:val="en-CA"/>
        </w:rPr>
        <w:t xml:space="preserve">. + 40p. </w:t>
      </w:r>
    </w:p>
    <w:p w14:paraId="4EF7A417" w14:textId="77777777" w:rsidR="00517035" w:rsidRDefault="00517035" w:rsidP="00517035">
      <w:pPr>
        <w:rPr>
          <w:rFonts w:asciiTheme="minorHAnsi" w:hAnsiTheme="minorHAnsi"/>
          <w:lang w:val="en-CA"/>
        </w:rPr>
      </w:pPr>
    </w:p>
    <w:p w14:paraId="0D5EEC09" w14:textId="77777777" w:rsidR="00517035" w:rsidRDefault="00517035" w:rsidP="00517035">
      <w:pPr>
        <w:rPr>
          <w:rFonts w:asciiTheme="minorHAnsi" w:hAnsiTheme="minorHAnsi"/>
          <w:lang w:val="en-CA"/>
        </w:rPr>
      </w:pPr>
      <w:r>
        <w:rPr>
          <w:rFonts w:asciiTheme="minorHAnsi" w:hAnsiTheme="minorHAnsi"/>
          <w:lang w:val="en-CA"/>
        </w:rPr>
        <w:t xml:space="preserve">National Energy Board (NEB). 2011. </w:t>
      </w:r>
      <w:r w:rsidRPr="00762272">
        <w:rPr>
          <w:rFonts w:asciiTheme="minorHAnsi" w:hAnsiTheme="minorHAnsi"/>
          <w:lang w:val="en-CA"/>
        </w:rPr>
        <w:t>The past is always present</w:t>
      </w:r>
      <w:r>
        <w:rPr>
          <w:rFonts w:asciiTheme="minorHAnsi" w:hAnsiTheme="minorHAnsi"/>
          <w:lang w:val="en-CA"/>
        </w:rPr>
        <w:t>: Review of offshore drilling in the Canad</w:t>
      </w:r>
      <w:r w:rsidRPr="00762272">
        <w:rPr>
          <w:rFonts w:asciiTheme="minorHAnsi" w:hAnsiTheme="minorHAnsi"/>
          <w:lang w:val="en-CA"/>
        </w:rPr>
        <w:t xml:space="preserve">ian </w:t>
      </w:r>
      <w:r>
        <w:rPr>
          <w:rFonts w:asciiTheme="minorHAnsi" w:hAnsiTheme="minorHAnsi"/>
          <w:lang w:val="en-CA"/>
        </w:rPr>
        <w:t xml:space="preserve">Arctic - </w:t>
      </w:r>
      <w:r w:rsidRPr="00762272">
        <w:rPr>
          <w:rFonts w:asciiTheme="minorHAnsi" w:hAnsiTheme="minorHAnsi"/>
          <w:lang w:val="en-CA"/>
        </w:rPr>
        <w:t>Preparing for the future</w:t>
      </w:r>
      <w:r>
        <w:rPr>
          <w:rFonts w:asciiTheme="minorHAnsi" w:hAnsiTheme="minorHAnsi"/>
          <w:lang w:val="en-CA"/>
        </w:rPr>
        <w:t xml:space="preserve">. Canada, + 55p. </w:t>
      </w:r>
    </w:p>
    <w:p w14:paraId="0D91DB68" w14:textId="77777777" w:rsidR="00517035" w:rsidRDefault="00517035" w:rsidP="00517035">
      <w:pPr>
        <w:rPr>
          <w:rFonts w:asciiTheme="minorHAnsi" w:hAnsiTheme="minorHAnsi"/>
          <w:lang w:val="en-CA"/>
        </w:rPr>
      </w:pPr>
    </w:p>
    <w:p w14:paraId="2F9AD8DC" w14:textId="77777777" w:rsidR="00517035" w:rsidRDefault="00517035" w:rsidP="00517035">
      <w:pPr>
        <w:rPr>
          <w:rFonts w:asciiTheme="minorHAnsi" w:hAnsiTheme="minorHAnsi"/>
          <w:lang w:val="en-CA"/>
        </w:rPr>
      </w:pPr>
      <w:r>
        <w:rPr>
          <w:rFonts w:asciiTheme="minorHAnsi" w:hAnsiTheme="minorHAnsi"/>
          <w:lang w:val="en-CA"/>
        </w:rPr>
        <w:t xml:space="preserve">National Energy Board (NEB). 2014. Filing requirements for offshore drilling in the Canadian Arctic. Canada, + 53p. </w:t>
      </w:r>
    </w:p>
    <w:p w14:paraId="627E2C9D" w14:textId="77777777" w:rsidR="00517035" w:rsidRDefault="00517035" w:rsidP="00517035">
      <w:pPr>
        <w:rPr>
          <w:rFonts w:asciiTheme="minorHAnsi" w:hAnsiTheme="minorHAnsi"/>
          <w:lang w:val="en-CA"/>
        </w:rPr>
      </w:pPr>
    </w:p>
    <w:p w14:paraId="1D8261D2" w14:textId="77777777" w:rsidR="00517035" w:rsidRDefault="00517035" w:rsidP="00517035">
      <w:pPr>
        <w:rPr>
          <w:rFonts w:asciiTheme="minorHAnsi" w:hAnsiTheme="minorHAnsi"/>
          <w:lang w:val="en-CA"/>
        </w:rPr>
      </w:pPr>
      <w:r>
        <w:rPr>
          <w:rFonts w:asciiTheme="minorHAnsi" w:hAnsiTheme="minorHAnsi"/>
          <w:lang w:val="en-CA"/>
        </w:rPr>
        <w:t xml:space="preserve">NEAS. nd. Linking the Arctic to the world. Nunavut, Canada + 23p. </w:t>
      </w:r>
    </w:p>
    <w:p w14:paraId="2DEF8683" w14:textId="77777777" w:rsidR="00517035" w:rsidRDefault="00517035" w:rsidP="00517035">
      <w:pPr>
        <w:rPr>
          <w:rFonts w:asciiTheme="minorHAnsi" w:hAnsiTheme="minorHAnsi"/>
          <w:lang w:val="en-CA"/>
        </w:rPr>
      </w:pPr>
    </w:p>
    <w:p w14:paraId="59082588" w14:textId="77777777" w:rsidR="00517035" w:rsidRDefault="00517035" w:rsidP="00517035">
      <w:pPr>
        <w:rPr>
          <w:rFonts w:asciiTheme="minorHAnsi" w:hAnsiTheme="minorHAnsi"/>
          <w:lang w:val="en-CA"/>
        </w:rPr>
      </w:pPr>
      <w:r w:rsidRPr="001664D2">
        <w:rPr>
          <w:rFonts w:asciiTheme="minorHAnsi" w:hAnsiTheme="minorHAnsi"/>
          <w:lang w:val="en-CA"/>
        </w:rPr>
        <w:t xml:space="preserve">Newman, D., Biddulph, M., &amp; Binnion, L. 2014. Arctic energy development and best practices on consultation with Indigenous peoples. Boston University International Law Journal, 32: 449- 508. </w:t>
      </w:r>
    </w:p>
    <w:p w14:paraId="2894B95C" w14:textId="77777777" w:rsidR="00517035" w:rsidRDefault="00517035" w:rsidP="00517035">
      <w:pPr>
        <w:rPr>
          <w:rFonts w:asciiTheme="minorHAnsi" w:hAnsiTheme="minorHAnsi"/>
          <w:lang w:val="en-CA"/>
        </w:rPr>
      </w:pPr>
    </w:p>
    <w:p w14:paraId="6C97C7ED" w14:textId="77777777" w:rsidR="00517035" w:rsidRDefault="00517035" w:rsidP="00517035">
      <w:pPr>
        <w:rPr>
          <w:rFonts w:asciiTheme="minorHAnsi" w:hAnsiTheme="minorHAnsi"/>
          <w:lang w:val="en-CA"/>
        </w:rPr>
      </w:pPr>
      <w:r>
        <w:rPr>
          <w:rFonts w:asciiTheme="minorHAnsi" w:hAnsiTheme="minorHAnsi"/>
          <w:lang w:val="en-CA"/>
        </w:rPr>
        <w:t xml:space="preserve">Norway. 1987. Sami Act. </w:t>
      </w:r>
    </w:p>
    <w:p w14:paraId="15DDB035" w14:textId="77777777" w:rsidR="00517035" w:rsidRDefault="00517035" w:rsidP="00517035">
      <w:pPr>
        <w:rPr>
          <w:rFonts w:asciiTheme="minorHAnsi" w:hAnsiTheme="minorHAnsi"/>
          <w:lang w:val="en-CA"/>
        </w:rPr>
      </w:pPr>
    </w:p>
    <w:p w14:paraId="74BDA450" w14:textId="77777777" w:rsidR="00517035" w:rsidRDefault="00517035" w:rsidP="00517035">
      <w:pPr>
        <w:rPr>
          <w:rFonts w:asciiTheme="minorHAnsi" w:hAnsiTheme="minorHAnsi"/>
          <w:lang w:val="en-CA"/>
        </w:rPr>
      </w:pPr>
      <w:r>
        <w:rPr>
          <w:rFonts w:asciiTheme="minorHAnsi" w:hAnsiTheme="minorHAnsi"/>
          <w:lang w:val="en-CA"/>
        </w:rPr>
        <w:t xml:space="preserve">Nuka Research and Planning Group. 2005. </w:t>
      </w:r>
      <w:r w:rsidRPr="005604C8">
        <w:rPr>
          <w:rFonts w:asciiTheme="minorHAnsi" w:hAnsiTheme="minorHAnsi"/>
          <w:lang w:val="en-CA"/>
        </w:rPr>
        <w:t>Community</w:t>
      </w:r>
      <w:r>
        <w:rPr>
          <w:rFonts w:asciiTheme="minorHAnsi" w:hAnsiTheme="minorHAnsi"/>
          <w:lang w:val="en-CA"/>
        </w:rPr>
        <w:t xml:space="preserve"> </w:t>
      </w:r>
      <w:r w:rsidRPr="005604C8">
        <w:rPr>
          <w:rFonts w:asciiTheme="minorHAnsi" w:hAnsiTheme="minorHAnsi"/>
          <w:lang w:val="en-CA"/>
        </w:rPr>
        <w:t>Oil Spill Response</w:t>
      </w:r>
      <w:r>
        <w:rPr>
          <w:rFonts w:asciiTheme="minorHAnsi" w:hAnsiTheme="minorHAnsi"/>
          <w:lang w:val="en-CA"/>
        </w:rPr>
        <w:t xml:space="preserve"> </w:t>
      </w:r>
      <w:r w:rsidRPr="005604C8">
        <w:rPr>
          <w:rFonts w:asciiTheme="minorHAnsi" w:hAnsiTheme="minorHAnsi"/>
          <w:lang w:val="en-CA"/>
        </w:rPr>
        <w:t>Forum Final Report</w:t>
      </w:r>
      <w:r>
        <w:rPr>
          <w:rFonts w:asciiTheme="minorHAnsi" w:hAnsiTheme="minorHAnsi"/>
          <w:lang w:val="en-CA"/>
        </w:rPr>
        <w:t xml:space="preserve">. </w:t>
      </w:r>
      <w:r w:rsidRPr="005604C8">
        <w:rPr>
          <w:rFonts w:asciiTheme="minorHAnsi" w:hAnsiTheme="minorHAnsi"/>
          <w:lang w:val="en-CA"/>
        </w:rPr>
        <w:t>Prince William Sound RCAC and Cook Inlet RCAC</w:t>
      </w:r>
      <w:r>
        <w:rPr>
          <w:rFonts w:asciiTheme="minorHAnsi" w:hAnsiTheme="minorHAnsi"/>
          <w:lang w:val="en-CA"/>
        </w:rPr>
        <w:t>. [Nuka]</w:t>
      </w:r>
    </w:p>
    <w:p w14:paraId="2A5580B5" w14:textId="77777777" w:rsidR="00517035" w:rsidRDefault="00517035" w:rsidP="00517035">
      <w:pPr>
        <w:rPr>
          <w:rFonts w:asciiTheme="minorHAnsi" w:hAnsiTheme="minorHAnsi"/>
          <w:lang w:val="en-CA"/>
        </w:rPr>
      </w:pPr>
    </w:p>
    <w:p w14:paraId="2D376C1B" w14:textId="77777777" w:rsidR="00517035" w:rsidRDefault="00517035" w:rsidP="00517035">
      <w:pPr>
        <w:rPr>
          <w:rFonts w:asciiTheme="minorHAnsi" w:hAnsiTheme="minorHAnsi"/>
          <w:lang w:val="en-CA"/>
        </w:rPr>
      </w:pPr>
      <w:r w:rsidRPr="00146D7A">
        <w:rPr>
          <w:rFonts w:asciiTheme="minorHAnsi" w:hAnsiTheme="minorHAnsi"/>
          <w:lang w:val="en-CA"/>
        </w:rPr>
        <w:t xml:space="preserve"> O'Faircheallaigh</w:t>
      </w:r>
      <w:r>
        <w:rPr>
          <w:rFonts w:asciiTheme="minorHAnsi" w:hAnsiTheme="minorHAnsi"/>
          <w:lang w:val="en-CA"/>
        </w:rPr>
        <w:t>, C.</w:t>
      </w:r>
      <w:r w:rsidRPr="00146D7A">
        <w:rPr>
          <w:rFonts w:asciiTheme="minorHAnsi" w:hAnsiTheme="minorHAnsi"/>
          <w:lang w:val="en-CA"/>
        </w:rPr>
        <w:t xml:space="preserve"> &amp; Corbett</w:t>
      </w:r>
      <w:r>
        <w:rPr>
          <w:rFonts w:asciiTheme="minorHAnsi" w:hAnsiTheme="minorHAnsi"/>
          <w:lang w:val="en-CA"/>
        </w:rPr>
        <w:t>, T. 2005.</w:t>
      </w:r>
      <w:r w:rsidRPr="00146D7A">
        <w:rPr>
          <w:rFonts w:asciiTheme="minorHAnsi" w:hAnsiTheme="minorHAnsi"/>
          <w:lang w:val="en-CA"/>
        </w:rPr>
        <w:t xml:space="preserve"> Indigenous participation</w:t>
      </w:r>
      <w:r>
        <w:rPr>
          <w:rFonts w:asciiTheme="minorHAnsi" w:hAnsiTheme="minorHAnsi"/>
          <w:lang w:val="en-CA"/>
        </w:rPr>
        <w:t xml:space="preserve"> </w:t>
      </w:r>
      <w:r w:rsidRPr="00146D7A">
        <w:rPr>
          <w:rFonts w:asciiTheme="minorHAnsi" w:hAnsiTheme="minorHAnsi"/>
          <w:lang w:val="en-CA"/>
        </w:rPr>
        <w:t>in environmental management of mining projects: Th</w:t>
      </w:r>
      <w:r>
        <w:rPr>
          <w:rFonts w:asciiTheme="minorHAnsi" w:hAnsiTheme="minorHAnsi"/>
          <w:lang w:val="en-CA"/>
        </w:rPr>
        <w:t xml:space="preserve">e role of negotiated agreements. </w:t>
      </w:r>
      <w:r w:rsidRPr="00146D7A">
        <w:rPr>
          <w:rFonts w:asciiTheme="minorHAnsi" w:hAnsiTheme="minorHAnsi"/>
          <w:lang w:val="en-CA"/>
        </w:rPr>
        <w:t>Environ</w:t>
      </w:r>
      <w:r>
        <w:rPr>
          <w:rFonts w:asciiTheme="minorHAnsi" w:hAnsiTheme="minorHAnsi"/>
          <w:lang w:val="en-CA"/>
        </w:rPr>
        <w:t>mental Politics, 14(5): 629-647.</w:t>
      </w:r>
    </w:p>
    <w:p w14:paraId="423B252B" w14:textId="77777777" w:rsidR="00517035" w:rsidRDefault="00517035" w:rsidP="00517035">
      <w:pPr>
        <w:rPr>
          <w:rFonts w:asciiTheme="minorHAnsi" w:hAnsiTheme="minorHAnsi"/>
          <w:lang w:val="en-CA"/>
        </w:rPr>
      </w:pPr>
    </w:p>
    <w:p w14:paraId="720DC8E5" w14:textId="77777777" w:rsidR="00517035" w:rsidRDefault="00517035" w:rsidP="00517035">
      <w:pPr>
        <w:rPr>
          <w:rFonts w:ascii="Calibri" w:hAnsi="Calibri"/>
        </w:rPr>
      </w:pPr>
      <w:r w:rsidRPr="000F14E0">
        <w:rPr>
          <w:rFonts w:ascii="Calibri" w:hAnsi="Calibri"/>
        </w:rPr>
        <w:t>Office of the Press Secretary</w:t>
      </w:r>
      <w:r>
        <w:rPr>
          <w:rFonts w:ascii="Calibri" w:hAnsi="Calibri"/>
        </w:rPr>
        <w:t>.</w:t>
      </w:r>
      <w:r w:rsidRPr="000F14E0">
        <w:rPr>
          <w:rFonts w:ascii="Calibri" w:hAnsi="Calibri"/>
        </w:rPr>
        <w:t xml:space="preserve"> 2009</w:t>
      </w:r>
      <w:r>
        <w:rPr>
          <w:rFonts w:ascii="Calibri" w:hAnsi="Calibri"/>
        </w:rPr>
        <w:t xml:space="preserve">. Memorandum for the heads of the executive departments and agencies – tribal consultation. US. </w:t>
      </w:r>
    </w:p>
    <w:p w14:paraId="15E0F713" w14:textId="77777777" w:rsidR="00517035" w:rsidRDefault="00517035" w:rsidP="00517035">
      <w:pPr>
        <w:rPr>
          <w:rFonts w:asciiTheme="minorHAnsi" w:hAnsiTheme="minorHAnsi"/>
          <w:lang w:val="en-CA"/>
        </w:rPr>
      </w:pPr>
    </w:p>
    <w:p w14:paraId="72734D5F" w14:textId="77777777" w:rsidR="00517035" w:rsidRDefault="00517035" w:rsidP="00517035">
      <w:pPr>
        <w:rPr>
          <w:rFonts w:asciiTheme="minorHAnsi" w:hAnsiTheme="minorHAnsi"/>
          <w:lang w:val="en-CA"/>
        </w:rPr>
      </w:pPr>
      <w:r>
        <w:rPr>
          <w:rFonts w:asciiTheme="minorHAnsi" w:hAnsiTheme="minorHAnsi"/>
          <w:lang w:val="en-CA"/>
        </w:rPr>
        <w:t xml:space="preserve">PEW Charitable Trusts (PEW). 2014. Arctic Vessel Traffic in the Bering Strait. The Pew Charitable Trusts. </w:t>
      </w:r>
    </w:p>
    <w:p w14:paraId="4C6C1B90" w14:textId="77777777" w:rsidR="00517035" w:rsidRDefault="00517035" w:rsidP="00517035">
      <w:pPr>
        <w:rPr>
          <w:rFonts w:asciiTheme="minorHAnsi" w:hAnsiTheme="minorHAnsi"/>
          <w:lang w:val="en-CA"/>
        </w:rPr>
      </w:pPr>
    </w:p>
    <w:p w14:paraId="6A6A4C6F" w14:textId="77777777" w:rsidR="00517035" w:rsidRPr="001664D2" w:rsidRDefault="00517035" w:rsidP="00517035">
      <w:pPr>
        <w:rPr>
          <w:rFonts w:asciiTheme="minorHAnsi" w:hAnsiTheme="minorHAnsi"/>
          <w:lang w:val="en-CA"/>
        </w:rPr>
      </w:pPr>
      <w:r w:rsidRPr="001664D2">
        <w:rPr>
          <w:rFonts w:asciiTheme="minorHAnsi" w:hAnsiTheme="minorHAnsi"/>
          <w:lang w:val="en-CA"/>
        </w:rPr>
        <w:t xml:space="preserve">Public Policy Forum. 2012. Building Authentic Partnerships: Aboriginal Participation in Development Opportunities. +40 p. </w:t>
      </w:r>
    </w:p>
    <w:p w14:paraId="0B033876" w14:textId="77777777" w:rsidR="00517035" w:rsidRDefault="00517035" w:rsidP="00517035">
      <w:pPr>
        <w:rPr>
          <w:rFonts w:asciiTheme="minorHAnsi" w:hAnsiTheme="minorHAnsi"/>
          <w:lang w:val="en-CA"/>
        </w:rPr>
      </w:pPr>
    </w:p>
    <w:p w14:paraId="1599BD31" w14:textId="77777777" w:rsidR="00517035" w:rsidRDefault="00517035" w:rsidP="00517035">
      <w:pPr>
        <w:rPr>
          <w:rFonts w:asciiTheme="minorHAnsi" w:hAnsiTheme="minorHAnsi"/>
          <w:lang w:val="en-CA"/>
        </w:rPr>
      </w:pPr>
      <w:r w:rsidRPr="000453B7">
        <w:rPr>
          <w:rFonts w:asciiTheme="minorHAnsi" w:hAnsiTheme="minorHAnsi"/>
          <w:lang w:val="en-CA"/>
        </w:rPr>
        <w:t>Quakenbush, L.T., R.J. Small, and J.J. Citta.  2013.  Satellite tracking of bowhead whales: movements and analysis from 2006 to 2012.  U.S. Dept. of the Interior, Bureau of Ocean Energy Management, Alaska Outer Continental Shelf Region, Anchorage, AK. OCS Study BOEM 2013-01110. 60pp+ appendices</w:t>
      </w:r>
      <w:r>
        <w:rPr>
          <w:rFonts w:asciiTheme="minorHAnsi" w:hAnsiTheme="minorHAnsi"/>
          <w:lang w:val="en-CA"/>
        </w:rPr>
        <w:t xml:space="preserve">. </w:t>
      </w:r>
    </w:p>
    <w:p w14:paraId="45FBCEBA" w14:textId="77777777" w:rsidR="00517035" w:rsidRPr="001664D2" w:rsidRDefault="00517035" w:rsidP="00517035">
      <w:pPr>
        <w:rPr>
          <w:rFonts w:asciiTheme="minorHAnsi" w:hAnsiTheme="minorHAnsi"/>
          <w:lang w:val="en-CA"/>
        </w:rPr>
      </w:pPr>
    </w:p>
    <w:p w14:paraId="68368BD0" w14:textId="77777777" w:rsidR="00517035" w:rsidRPr="001664D2" w:rsidRDefault="00517035" w:rsidP="00517035">
      <w:pPr>
        <w:rPr>
          <w:rFonts w:asciiTheme="minorHAnsi" w:eastAsia="Times New Roman" w:hAnsiTheme="minorHAnsi"/>
        </w:rPr>
      </w:pPr>
      <w:r w:rsidRPr="001664D2">
        <w:rPr>
          <w:rFonts w:asciiTheme="minorHAnsi" w:hAnsiTheme="minorHAnsi"/>
          <w:lang w:val="en-CA"/>
        </w:rPr>
        <w:lastRenderedPageBreak/>
        <w:t xml:space="preserve">Raymond-Yakoubian, J. 2012. Participation and resistance: Tribal involvement in Bering Sea fisheries management and policy. </w:t>
      </w:r>
      <w:r w:rsidRPr="001664D2">
        <w:rPr>
          <w:rFonts w:asciiTheme="minorHAnsi" w:eastAsia="Times New Roman" w:hAnsiTheme="minorHAnsi"/>
        </w:rPr>
        <w:t xml:space="preserve">In C. Carothers, K.R. Criddle, C.P. Chambers, P.J. Cullenberg, J.A. Fall, A.H. Himes- 205 Cornell, J.P. Johnsen, N.S. Kimball, C.R. Menzies, and E.S. Springer (eds.), Fishing People of the North: Cultures, Economies, and Management Responding to Change. Alaska Sea Grant, University of Alaska Fairbanks. Pp. 117-130. </w:t>
      </w:r>
    </w:p>
    <w:p w14:paraId="0F9E8707" w14:textId="77777777" w:rsidR="00517035" w:rsidRPr="00FB3C00" w:rsidRDefault="00517035" w:rsidP="00517035">
      <w:pPr>
        <w:rPr>
          <w:rFonts w:asciiTheme="minorHAnsi" w:hAnsiTheme="minorHAnsi"/>
          <w:lang w:val="en-CA"/>
        </w:rPr>
      </w:pPr>
    </w:p>
    <w:p w14:paraId="4FAED090" w14:textId="77777777" w:rsidR="00517035" w:rsidRPr="00FB3C00" w:rsidRDefault="00517035" w:rsidP="00517035">
      <w:pPr>
        <w:rPr>
          <w:rFonts w:asciiTheme="minorHAnsi" w:eastAsia="Times New Roman" w:hAnsiTheme="minorHAnsi"/>
        </w:rPr>
      </w:pPr>
      <w:r w:rsidRPr="00FB3C00">
        <w:rPr>
          <w:rFonts w:asciiTheme="minorHAnsi" w:eastAsia="Times New Roman" w:hAnsiTheme="minorHAnsi"/>
        </w:rPr>
        <w:t xml:space="preserve">Raymond-Yakoubian, B., L. Kaplan, M. Topkok, and J. Raymond-Yakoubian. 2014. “The World has 36 Changed”: Ialit Traditional Knowledge of Walrus in the Bering Strait. North Pacific Research 37 Board Project 1013 Final Report. Revised 2015. Kawerak, Inc. Social Science Program. Nome, 38 Alaska. </w:t>
      </w:r>
    </w:p>
    <w:p w14:paraId="008406EC" w14:textId="77777777" w:rsidR="00517035" w:rsidRDefault="00517035" w:rsidP="00517035">
      <w:pPr>
        <w:rPr>
          <w:rFonts w:asciiTheme="minorHAnsi" w:hAnsiTheme="minorHAnsi"/>
          <w:lang w:val="en-CA"/>
        </w:rPr>
      </w:pPr>
    </w:p>
    <w:p w14:paraId="640A40B5" w14:textId="77777777" w:rsidR="00517035" w:rsidRDefault="00517035" w:rsidP="00517035">
      <w:pPr>
        <w:rPr>
          <w:rFonts w:asciiTheme="minorHAnsi" w:hAnsiTheme="minorHAnsi"/>
          <w:lang w:val="en-CA"/>
        </w:rPr>
      </w:pPr>
      <w:r w:rsidRPr="00B63AE9">
        <w:rPr>
          <w:rFonts w:asciiTheme="minorHAnsi" w:hAnsiTheme="minorHAnsi"/>
          <w:lang w:val="en-CA"/>
        </w:rPr>
        <w:t>Raymond-Yakoubian, J., Y. Khokhlov and A. Yarzutkina. 2014</w:t>
      </w:r>
      <w:r>
        <w:rPr>
          <w:rFonts w:asciiTheme="minorHAnsi" w:hAnsiTheme="minorHAnsi"/>
          <w:lang w:val="en-CA"/>
        </w:rPr>
        <w:t>b</w:t>
      </w:r>
      <w:r w:rsidRPr="00B63AE9">
        <w:rPr>
          <w:rFonts w:asciiTheme="minorHAnsi" w:hAnsiTheme="minorHAnsi"/>
          <w:lang w:val="en-CA"/>
        </w:rPr>
        <w:t>. Indigenous Knowledge and Use of Ocean Currents in the Bering Strait Region. Report to the National Park Service, Shared Beringian Heritage Program for Cooperative Agreement H99111100026. Kawerak, Inc., Social Science Program: Nome, AK.</w:t>
      </w:r>
    </w:p>
    <w:p w14:paraId="786149B3" w14:textId="77777777" w:rsidR="00517035" w:rsidRDefault="00517035" w:rsidP="00517035">
      <w:pPr>
        <w:rPr>
          <w:rFonts w:asciiTheme="minorHAnsi" w:hAnsiTheme="minorHAnsi"/>
          <w:lang w:val="en-CA"/>
        </w:rPr>
      </w:pPr>
    </w:p>
    <w:p w14:paraId="47555D8D" w14:textId="77777777" w:rsidR="00517035" w:rsidRDefault="00517035" w:rsidP="00517035">
      <w:pPr>
        <w:rPr>
          <w:rFonts w:asciiTheme="minorHAnsi" w:hAnsiTheme="minorHAnsi"/>
          <w:lang w:val="en-CA"/>
        </w:rPr>
      </w:pPr>
      <w:r w:rsidRPr="001664D2">
        <w:rPr>
          <w:rFonts w:asciiTheme="minorHAnsi" w:hAnsiTheme="minorHAnsi"/>
          <w:lang w:val="en-CA"/>
        </w:rPr>
        <w:t xml:space="preserve">Russian Federation (Russia). </w:t>
      </w:r>
      <w:r>
        <w:rPr>
          <w:rFonts w:asciiTheme="minorHAnsi" w:hAnsiTheme="minorHAnsi"/>
          <w:lang w:val="en-CA"/>
        </w:rPr>
        <w:t>1995. On Production Sharing Agreements. (</w:t>
      </w:r>
      <w:r w:rsidRPr="00F34342">
        <w:rPr>
          <w:rFonts w:asciiTheme="minorHAnsi" w:hAnsiTheme="minorHAnsi"/>
          <w:lang w:val="en-CA"/>
        </w:rPr>
        <w:t>Federal Law 225-FZ of December 30, 1995</w:t>
      </w:r>
      <w:r>
        <w:rPr>
          <w:rFonts w:asciiTheme="minorHAnsi" w:hAnsiTheme="minorHAnsi"/>
          <w:lang w:val="en-CA"/>
        </w:rPr>
        <w:t>).</w:t>
      </w:r>
    </w:p>
    <w:p w14:paraId="30F2B813" w14:textId="77777777" w:rsidR="00517035" w:rsidRDefault="00517035" w:rsidP="00517035">
      <w:pPr>
        <w:rPr>
          <w:rFonts w:asciiTheme="minorHAnsi" w:hAnsiTheme="minorHAnsi"/>
          <w:lang w:val="en-CA"/>
        </w:rPr>
      </w:pPr>
    </w:p>
    <w:p w14:paraId="6A8C802D" w14:textId="77777777" w:rsidR="00517035" w:rsidRDefault="00517035" w:rsidP="00517035">
      <w:pPr>
        <w:rPr>
          <w:rFonts w:asciiTheme="minorHAnsi" w:hAnsiTheme="minorHAnsi"/>
          <w:lang w:val="en-CA"/>
        </w:rPr>
      </w:pPr>
      <w:r>
        <w:rPr>
          <w:rFonts w:asciiTheme="minorHAnsi" w:hAnsiTheme="minorHAnsi"/>
          <w:lang w:val="en-CA"/>
        </w:rPr>
        <w:t xml:space="preserve">Russian Federation (Russia). 2002. </w:t>
      </w:r>
      <w:r w:rsidRPr="008C07A2">
        <w:rPr>
          <w:rFonts w:asciiTheme="minorHAnsi" w:hAnsiTheme="minorHAnsi"/>
          <w:lang w:val="en-CA"/>
        </w:rPr>
        <w:t>The Constitution (Fundamental Law) of the Republic of Sakha (Yakutia</w:t>
      </w:r>
      <w:r>
        <w:rPr>
          <w:rFonts w:asciiTheme="minorHAnsi" w:hAnsiTheme="minorHAnsi"/>
          <w:lang w:val="en-CA"/>
        </w:rPr>
        <w:t xml:space="preserve">). </w:t>
      </w:r>
      <w:r w:rsidRPr="00633CBD">
        <w:rPr>
          <w:rFonts w:asciiTheme="minorHAnsi" w:hAnsiTheme="minorHAnsi"/>
          <w:lang w:val="en-CA"/>
        </w:rPr>
        <w:t>(adopted at an extraordinary eleventh session of the Supreme Soviet of the Republic of</w:t>
      </w:r>
      <w:r>
        <w:rPr>
          <w:rFonts w:asciiTheme="minorHAnsi" w:hAnsiTheme="minorHAnsi"/>
          <w:lang w:val="en-CA"/>
        </w:rPr>
        <w:t xml:space="preserve"> </w:t>
      </w:r>
      <w:r w:rsidRPr="00633CBD">
        <w:rPr>
          <w:rFonts w:asciiTheme="minorHAnsi" w:hAnsiTheme="minorHAnsi"/>
          <w:lang w:val="en-CA"/>
        </w:rPr>
        <w:t>Sakha (Yakutia) of the Twelfth convocation by Decree dated from April 04, 1992 N 908-XII)</w:t>
      </w:r>
      <w:r>
        <w:rPr>
          <w:rFonts w:asciiTheme="minorHAnsi" w:hAnsiTheme="minorHAnsi"/>
          <w:lang w:val="en-CA"/>
        </w:rPr>
        <w:t>.</w:t>
      </w:r>
    </w:p>
    <w:p w14:paraId="2B1E1EEF" w14:textId="77777777" w:rsidR="00517035" w:rsidRPr="001664D2" w:rsidRDefault="00517035" w:rsidP="00517035">
      <w:pPr>
        <w:rPr>
          <w:rFonts w:asciiTheme="minorHAnsi" w:hAnsiTheme="minorHAnsi"/>
          <w:lang w:val="en-CA"/>
        </w:rPr>
      </w:pPr>
    </w:p>
    <w:p w14:paraId="3D956F78" w14:textId="77777777" w:rsidR="00517035" w:rsidRPr="001664D2" w:rsidRDefault="00517035" w:rsidP="00517035">
      <w:pPr>
        <w:rPr>
          <w:rFonts w:asciiTheme="minorHAnsi" w:hAnsiTheme="minorHAnsi"/>
          <w:lang w:val="en-CA"/>
        </w:rPr>
      </w:pPr>
      <w:r w:rsidRPr="001664D2">
        <w:rPr>
          <w:rFonts w:asciiTheme="minorHAnsi" w:hAnsiTheme="minorHAnsi"/>
          <w:lang w:val="en-CA"/>
        </w:rPr>
        <w:t>Russian Federation (Russia). 2003. Law of Republic of Sakha (Yakutia) 82-Z N 175-III On Tribal Nomadic Communities of Indigenous Numerically Small People of the North. (adopted by a Decree of RS (Y) legislature Il Tumen dated from October 17, 2003 Z N 176-III).</w:t>
      </w:r>
    </w:p>
    <w:p w14:paraId="28E234B9" w14:textId="77777777" w:rsidR="00517035" w:rsidRPr="001664D2" w:rsidRDefault="00517035" w:rsidP="00517035">
      <w:pPr>
        <w:rPr>
          <w:rFonts w:asciiTheme="minorHAnsi" w:hAnsiTheme="minorHAnsi"/>
          <w:lang w:val="en-CA"/>
        </w:rPr>
      </w:pPr>
    </w:p>
    <w:p w14:paraId="090D66CA" w14:textId="77777777" w:rsidR="00517035" w:rsidRPr="001664D2" w:rsidRDefault="00517035" w:rsidP="00517035">
      <w:pPr>
        <w:rPr>
          <w:rFonts w:asciiTheme="minorHAnsi" w:hAnsiTheme="minorHAnsi"/>
          <w:lang w:val="en-CA"/>
        </w:rPr>
      </w:pPr>
      <w:r w:rsidRPr="001664D2">
        <w:rPr>
          <w:rFonts w:asciiTheme="minorHAnsi" w:hAnsiTheme="minorHAnsi"/>
          <w:lang w:val="en-CA"/>
        </w:rPr>
        <w:t xml:space="preserve">Russian Federation (Russia). 2006. On Primordial INSP Habitat and Traditional Lifestyle Protection in YNAD. (adopted by YNAD legislature on September 20, 2006). </w:t>
      </w:r>
    </w:p>
    <w:p w14:paraId="622D1518" w14:textId="77777777" w:rsidR="00517035" w:rsidRDefault="00517035" w:rsidP="00517035">
      <w:pPr>
        <w:rPr>
          <w:rFonts w:asciiTheme="minorHAnsi" w:hAnsiTheme="minorHAnsi"/>
          <w:lang w:val="en-CA"/>
        </w:rPr>
      </w:pPr>
    </w:p>
    <w:p w14:paraId="768F1F05" w14:textId="77777777" w:rsidR="00517035" w:rsidRDefault="00517035" w:rsidP="00517035">
      <w:pPr>
        <w:rPr>
          <w:rFonts w:asciiTheme="minorHAnsi" w:hAnsiTheme="minorHAnsi"/>
          <w:lang w:val="en-CA"/>
        </w:rPr>
      </w:pPr>
      <w:r>
        <w:rPr>
          <w:rFonts w:asciiTheme="minorHAnsi" w:hAnsiTheme="minorHAnsi"/>
          <w:lang w:val="en-CA"/>
        </w:rPr>
        <w:t>Russian Federation (Russia). 2006b. Water Code of the Russian Federation. Law</w:t>
      </w:r>
      <w:r w:rsidRPr="000F5FAE">
        <w:rPr>
          <w:rFonts w:asciiTheme="minorHAnsi" w:hAnsiTheme="minorHAnsi"/>
          <w:lang w:val="en-CA"/>
        </w:rPr>
        <w:t xml:space="preserve"> 74-FZ</w:t>
      </w:r>
      <w:r>
        <w:rPr>
          <w:rFonts w:asciiTheme="minorHAnsi" w:hAnsiTheme="minorHAnsi"/>
          <w:lang w:val="en-CA"/>
        </w:rPr>
        <w:t xml:space="preserve"> OF June 3, 2006. </w:t>
      </w:r>
    </w:p>
    <w:p w14:paraId="6BA5F2D5" w14:textId="77777777" w:rsidR="00517035" w:rsidRDefault="00517035" w:rsidP="00517035">
      <w:pPr>
        <w:rPr>
          <w:rFonts w:asciiTheme="minorHAnsi" w:hAnsiTheme="minorHAnsi"/>
          <w:lang w:val="en-CA"/>
        </w:rPr>
      </w:pPr>
    </w:p>
    <w:p w14:paraId="5861C47F" w14:textId="77777777" w:rsidR="00517035" w:rsidRDefault="00517035" w:rsidP="00517035">
      <w:pPr>
        <w:rPr>
          <w:rFonts w:asciiTheme="minorHAnsi" w:hAnsiTheme="minorHAnsi"/>
          <w:lang w:val="en-CA"/>
        </w:rPr>
      </w:pPr>
      <w:r>
        <w:rPr>
          <w:rFonts w:asciiTheme="minorHAnsi" w:hAnsiTheme="minorHAnsi"/>
          <w:lang w:val="en-CA"/>
        </w:rPr>
        <w:t xml:space="preserve">Russian Federation (Russia). 2014. </w:t>
      </w:r>
      <w:r w:rsidRPr="000F5FAE">
        <w:rPr>
          <w:rFonts w:asciiTheme="minorHAnsi" w:hAnsiTheme="minorHAnsi"/>
          <w:lang w:val="en-CA"/>
        </w:rPr>
        <w:t>Law of the Republic of Sakha (Yakutia) On Public Control in the Republic of Sakha (Yakutia</w:t>
      </w:r>
      <w:r>
        <w:rPr>
          <w:rFonts w:asciiTheme="minorHAnsi" w:hAnsiTheme="minorHAnsi"/>
          <w:lang w:val="en-CA"/>
        </w:rPr>
        <w:t xml:space="preserve">). </w:t>
      </w:r>
      <w:r w:rsidRPr="000F5FAE">
        <w:rPr>
          <w:rFonts w:asciiTheme="minorHAnsi" w:hAnsiTheme="minorHAnsi"/>
          <w:lang w:val="en-CA"/>
        </w:rPr>
        <w:t>(adopted by a Decree of RS (Y) legislature Il Tumen dated from April 30, 2014 N 168 W-V)</w:t>
      </w:r>
      <w:r>
        <w:rPr>
          <w:rFonts w:asciiTheme="minorHAnsi" w:hAnsiTheme="minorHAnsi"/>
          <w:lang w:val="en-CA"/>
        </w:rPr>
        <w:t xml:space="preserve">. </w:t>
      </w:r>
    </w:p>
    <w:p w14:paraId="39BC245D" w14:textId="77777777" w:rsidR="00517035" w:rsidRDefault="00517035" w:rsidP="00517035">
      <w:pPr>
        <w:rPr>
          <w:rFonts w:asciiTheme="minorHAnsi" w:hAnsiTheme="minorHAnsi"/>
          <w:lang w:val="en-CA"/>
        </w:rPr>
      </w:pPr>
    </w:p>
    <w:p w14:paraId="01CBD0AA" w14:textId="77777777" w:rsidR="00517035" w:rsidRDefault="00517035" w:rsidP="00517035">
      <w:pPr>
        <w:rPr>
          <w:rFonts w:asciiTheme="minorHAnsi" w:hAnsiTheme="minorHAnsi"/>
          <w:lang w:val="en-CA"/>
        </w:rPr>
      </w:pPr>
      <w:r>
        <w:rPr>
          <w:rFonts w:asciiTheme="minorHAnsi" w:hAnsiTheme="minorHAnsi"/>
          <w:lang w:val="en-CA"/>
        </w:rPr>
        <w:t xml:space="preserve">Russian Federation (Russia). 2014b. </w:t>
      </w:r>
      <w:r w:rsidRPr="008E0A1E">
        <w:rPr>
          <w:rFonts w:asciiTheme="minorHAnsi" w:hAnsiTheme="minorHAnsi"/>
          <w:lang w:val="en-CA"/>
        </w:rPr>
        <w:t>Law of Republic of Sakha (Yakutia)</w:t>
      </w:r>
      <w:r>
        <w:rPr>
          <w:rFonts w:asciiTheme="minorHAnsi" w:hAnsiTheme="minorHAnsi"/>
          <w:lang w:val="en-CA"/>
        </w:rPr>
        <w:t xml:space="preserve"> o</w:t>
      </w:r>
      <w:r w:rsidRPr="008E0A1E">
        <w:rPr>
          <w:rFonts w:asciiTheme="minorHAnsi" w:hAnsiTheme="minorHAnsi"/>
          <w:lang w:val="en-CA"/>
        </w:rPr>
        <w:t>n environmental education</w:t>
      </w:r>
      <w:r>
        <w:rPr>
          <w:rFonts w:asciiTheme="minorHAnsi" w:hAnsiTheme="minorHAnsi"/>
          <w:lang w:val="en-CA"/>
        </w:rPr>
        <w:t xml:space="preserve"> </w:t>
      </w:r>
      <w:r w:rsidRPr="008E0A1E">
        <w:rPr>
          <w:rFonts w:asciiTheme="minorHAnsi" w:hAnsiTheme="minorHAnsi"/>
          <w:lang w:val="en-CA"/>
        </w:rPr>
        <w:t>(adopted by a Decree of RS (Y) legislature Il Tumen dated from January 27, 2005 Z N 416-III)</w:t>
      </w:r>
    </w:p>
    <w:p w14:paraId="0310CB2D" w14:textId="77777777" w:rsidR="00517035" w:rsidRDefault="00517035" w:rsidP="00517035">
      <w:pPr>
        <w:rPr>
          <w:rFonts w:asciiTheme="minorHAnsi" w:hAnsiTheme="minorHAnsi"/>
          <w:lang w:val="en-CA"/>
        </w:rPr>
      </w:pPr>
    </w:p>
    <w:p w14:paraId="364F206B" w14:textId="77777777" w:rsidR="00517035" w:rsidRDefault="00517035" w:rsidP="00517035">
      <w:pPr>
        <w:rPr>
          <w:rFonts w:asciiTheme="minorHAnsi" w:hAnsiTheme="minorHAnsi"/>
          <w:lang w:val="en-CA"/>
        </w:rPr>
      </w:pPr>
      <w:r w:rsidRPr="00C15EDB">
        <w:rPr>
          <w:rFonts w:asciiTheme="minorHAnsi" w:hAnsiTheme="minorHAnsi"/>
          <w:lang w:val="en-CA"/>
        </w:rPr>
        <w:t>Secretariat of the Conv</w:t>
      </w:r>
      <w:r>
        <w:rPr>
          <w:rFonts w:asciiTheme="minorHAnsi" w:hAnsiTheme="minorHAnsi"/>
          <w:lang w:val="en-CA"/>
        </w:rPr>
        <w:t>ention on Biological Diversity (CBD). 2004</w:t>
      </w:r>
      <w:r w:rsidRPr="00C15EDB">
        <w:rPr>
          <w:rFonts w:asciiTheme="minorHAnsi" w:hAnsiTheme="minorHAnsi"/>
          <w:lang w:val="en-CA"/>
        </w:rPr>
        <w:t>.</w:t>
      </w:r>
      <w:r>
        <w:rPr>
          <w:rFonts w:asciiTheme="minorHAnsi" w:hAnsiTheme="minorHAnsi"/>
          <w:lang w:val="en-CA"/>
        </w:rPr>
        <w:t xml:space="preserve"> </w:t>
      </w:r>
      <w:r w:rsidRPr="00C15EDB">
        <w:rPr>
          <w:rFonts w:asciiTheme="minorHAnsi" w:hAnsiTheme="minorHAnsi"/>
          <w:lang w:val="en-CA"/>
        </w:rPr>
        <w:t>Akwé:</w:t>
      </w:r>
      <w:r>
        <w:rPr>
          <w:rFonts w:asciiTheme="minorHAnsi" w:hAnsiTheme="minorHAnsi"/>
          <w:lang w:val="en-CA"/>
        </w:rPr>
        <w:t xml:space="preserve"> </w:t>
      </w:r>
      <w:r w:rsidRPr="00C15EDB">
        <w:rPr>
          <w:rFonts w:asciiTheme="minorHAnsi" w:hAnsiTheme="minorHAnsi"/>
          <w:lang w:val="en-CA"/>
        </w:rPr>
        <w:t>Kon</w:t>
      </w:r>
      <w:r>
        <w:rPr>
          <w:rFonts w:asciiTheme="minorHAnsi" w:hAnsiTheme="minorHAnsi"/>
          <w:lang w:val="en-CA"/>
        </w:rPr>
        <w:t xml:space="preserve"> </w:t>
      </w:r>
      <w:r w:rsidRPr="00C15EDB">
        <w:rPr>
          <w:rFonts w:asciiTheme="minorHAnsi" w:hAnsiTheme="minorHAnsi"/>
          <w:lang w:val="en-CA"/>
        </w:rPr>
        <w:t>Voluntary Guidelines for the Conduct of Cultural,</w:t>
      </w:r>
      <w:r>
        <w:rPr>
          <w:rFonts w:asciiTheme="minorHAnsi" w:hAnsiTheme="minorHAnsi"/>
          <w:lang w:val="en-CA"/>
        </w:rPr>
        <w:t xml:space="preserve"> </w:t>
      </w:r>
      <w:r w:rsidRPr="00C15EDB">
        <w:rPr>
          <w:rFonts w:asciiTheme="minorHAnsi" w:hAnsiTheme="minorHAnsi"/>
          <w:lang w:val="en-CA"/>
        </w:rPr>
        <w:t>Environmental and Social Impact</w:t>
      </w:r>
      <w:r>
        <w:rPr>
          <w:rFonts w:asciiTheme="minorHAnsi" w:hAnsiTheme="minorHAnsi"/>
          <w:lang w:val="en-CA"/>
        </w:rPr>
        <w:t xml:space="preserve"> </w:t>
      </w:r>
      <w:r w:rsidRPr="00C15EDB">
        <w:rPr>
          <w:rFonts w:asciiTheme="minorHAnsi" w:hAnsiTheme="minorHAnsi"/>
          <w:lang w:val="en-CA"/>
        </w:rPr>
        <w:t>Assessment regarding Developments Proposed to Take Place on,</w:t>
      </w:r>
      <w:r>
        <w:rPr>
          <w:rFonts w:asciiTheme="minorHAnsi" w:hAnsiTheme="minorHAnsi"/>
          <w:lang w:val="en-CA"/>
        </w:rPr>
        <w:t xml:space="preserve"> </w:t>
      </w:r>
      <w:r w:rsidRPr="00C15EDB">
        <w:rPr>
          <w:rFonts w:asciiTheme="minorHAnsi" w:hAnsiTheme="minorHAnsi"/>
          <w:lang w:val="en-CA"/>
        </w:rPr>
        <w:t>or which are Likely to</w:t>
      </w:r>
      <w:r>
        <w:rPr>
          <w:rFonts w:asciiTheme="minorHAnsi" w:hAnsiTheme="minorHAnsi"/>
          <w:lang w:val="en-CA"/>
        </w:rPr>
        <w:t xml:space="preserve"> </w:t>
      </w:r>
      <w:r w:rsidRPr="00C15EDB">
        <w:rPr>
          <w:rFonts w:asciiTheme="minorHAnsi" w:hAnsiTheme="minorHAnsi"/>
          <w:lang w:val="en-CA"/>
        </w:rPr>
        <w:t>Impact on,</w:t>
      </w:r>
      <w:r>
        <w:rPr>
          <w:rFonts w:asciiTheme="minorHAnsi" w:hAnsiTheme="minorHAnsi"/>
          <w:lang w:val="en-CA"/>
        </w:rPr>
        <w:t xml:space="preserve"> </w:t>
      </w:r>
      <w:r w:rsidRPr="00C15EDB">
        <w:rPr>
          <w:rFonts w:asciiTheme="minorHAnsi" w:hAnsiTheme="minorHAnsi"/>
          <w:lang w:val="en-CA"/>
        </w:rPr>
        <w:t xml:space="preserve">Sacred Sites and on </w:t>
      </w:r>
      <w:r w:rsidRPr="00C15EDB">
        <w:rPr>
          <w:rFonts w:asciiTheme="minorHAnsi" w:hAnsiTheme="minorHAnsi"/>
          <w:lang w:val="en-CA"/>
        </w:rPr>
        <w:lastRenderedPageBreak/>
        <w:t>Lands and Waters Traditionally Occupied or Used by</w:t>
      </w:r>
      <w:r>
        <w:rPr>
          <w:rFonts w:asciiTheme="minorHAnsi" w:hAnsiTheme="minorHAnsi"/>
          <w:lang w:val="en-CA"/>
        </w:rPr>
        <w:t xml:space="preserve"> </w:t>
      </w:r>
      <w:r w:rsidRPr="00C15EDB">
        <w:rPr>
          <w:rFonts w:asciiTheme="minorHAnsi" w:hAnsiTheme="minorHAnsi"/>
          <w:lang w:val="en-CA"/>
        </w:rPr>
        <w:t>Indigenous and Local Communities Montreal,25p.</w:t>
      </w:r>
      <w:r>
        <w:rPr>
          <w:rFonts w:asciiTheme="minorHAnsi" w:hAnsiTheme="minorHAnsi"/>
          <w:lang w:val="en-CA"/>
        </w:rPr>
        <w:t xml:space="preserve"> </w:t>
      </w:r>
    </w:p>
    <w:p w14:paraId="149B73A6" w14:textId="77777777" w:rsidR="00517035" w:rsidRDefault="00517035" w:rsidP="00517035">
      <w:pPr>
        <w:rPr>
          <w:rFonts w:asciiTheme="minorHAnsi" w:hAnsiTheme="minorHAnsi"/>
          <w:lang w:val="en-CA"/>
        </w:rPr>
      </w:pPr>
    </w:p>
    <w:p w14:paraId="2AB05DC7" w14:textId="77777777" w:rsidR="00517035" w:rsidRDefault="00517035" w:rsidP="00517035">
      <w:pPr>
        <w:rPr>
          <w:rFonts w:asciiTheme="minorHAnsi" w:hAnsiTheme="minorHAnsi"/>
          <w:lang w:val="en-CA"/>
        </w:rPr>
      </w:pPr>
      <w:r>
        <w:rPr>
          <w:rFonts w:asciiTheme="minorHAnsi" w:hAnsiTheme="minorHAnsi"/>
          <w:lang w:val="en-CA"/>
        </w:rPr>
        <w:t xml:space="preserve">Sejersen, F (Ed). 1999. Changes in the Circumpolar North: Culture, ethics and self-determination. Keynotes presented at the third international Congress of Arctic Social Sciences. </w:t>
      </w:r>
    </w:p>
    <w:p w14:paraId="4B0A7728" w14:textId="77777777" w:rsidR="00517035" w:rsidRDefault="00517035" w:rsidP="00517035">
      <w:pPr>
        <w:rPr>
          <w:rFonts w:asciiTheme="minorHAnsi" w:hAnsiTheme="minorHAnsi"/>
          <w:lang w:val="en-CA"/>
        </w:rPr>
      </w:pPr>
    </w:p>
    <w:p w14:paraId="6B8A0787" w14:textId="77777777" w:rsidR="00517035" w:rsidRDefault="00517035" w:rsidP="00517035">
      <w:pPr>
        <w:rPr>
          <w:rFonts w:asciiTheme="minorHAnsi" w:hAnsiTheme="minorHAnsi"/>
          <w:lang w:val="en-CA"/>
        </w:rPr>
      </w:pPr>
      <w:r>
        <w:rPr>
          <w:rFonts w:asciiTheme="minorHAnsi" w:hAnsiTheme="minorHAnsi"/>
          <w:lang w:val="en-CA"/>
        </w:rPr>
        <w:t xml:space="preserve">Shell. nd. Chapter Seven: Co-existing with subsistence Cultures. In Comprehensive guide to offshore oil and gas development. </w:t>
      </w:r>
    </w:p>
    <w:p w14:paraId="294FC99E" w14:textId="77777777" w:rsidR="00517035" w:rsidRDefault="00517035" w:rsidP="00517035">
      <w:pPr>
        <w:rPr>
          <w:rFonts w:asciiTheme="minorHAnsi" w:hAnsiTheme="minorHAnsi"/>
          <w:lang w:val="en-CA"/>
        </w:rPr>
      </w:pPr>
    </w:p>
    <w:p w14:paraId="74F68ABC" w14:textId="77777777" w:rsidR="00517035" w:rsidRDefault="00517035" w:rsidP="00517035">
      <w:pPr>
        <w:rPr>
          <w:rFonts w:asciiTheme="minorHAnsi" w:hAnsiTheme="minorHAnsi"/>
          <w:lang w:val="en-CA"/>
        </w:rPr>
      </w:pPr>
      <w:r>
        <w:rPr>
          <w:rFonts w:asciiTheme="minorHAnsi" w:hAnsiTheme="minorHAnsi"/>
          <w:lang w:val="en-CA"/>
        </w:rPr>
        <w:t xml:space="preserve">Shell. ndb. Co-existing with subsistence whaling. Factsheet. </w:t>
      </w:r>
    </w:p>
    <w:p w14:paraId="3135546B" w14:textId="77777777" w:rsidR="00517035" w:rsidRDefault="00517035" w:rsidP="00517035">
      <w:pPr>
        <w:rPr>
          <w:rFonts w:asciiTheme="minorHAnsi" w:hAnsiTheme="minorHAnsi"/>
          <w:lang w:val="en-CA"/>
        </w:rPr>
      </w:pPr>
    </w:p>
    <w:p w14:paraId="65F46C1A" w14:textId="77777777" w:rsidR="00517035" w:rsidRDefault="00517035" w:rsidP="00517035">
      <w:pPr>
        <w:rPr>
          <w:rFonts w:asciiTheme="minorHAnsi" w:hAnsiTheme="minorHAnsi"/>
          <w:lang w:val="en-CA"/>
        </w:rPr>
      </w:pPr>
      <w:r>
        <w:rPr>
          <w:rFonts w:asciiTheme="minorHAnsi" w:hAnsiTheme="minorHAnsi"/>
          <w:lang w:val="en-CA"/>
        </w:rPr>
        <w:t xml:space="preserve">Shell. ndc. Chapter Eight: Offshore Development Benefits. In Comprehensive guide to offshore oil and gas development. </w:t>
      </w:r>
    </w:p>
    <w:p w14:paraId="6CE41C7A" w14:textId="77777777" w:rsidR="00517035" w:rsidRDefault="00517035" w:rsidP="00517035">
      <w:pPr>
        <w:rPr>
          <w:rFonts w:asciiTheme="minorHAnsi" w:hAnsiTheme="minorHAnsi"/>
          <w:lang w:val="en-CA"/>
        </w:rPr>
      </w:pPr>
    </w:p>
    <w:p w14:paraId="062557E7" w14:textId="77777777" w:rsidR="00517035" w:rsidRDefault="00517035" w:rsidP="00517035">
      <w:pPr>
        <w:rPr>
          <w:rFonts w:asciiTheme="minorHAnsi" w:hAnsiTheme="minorHAnsi"/>
          <w:lang w:val="en-CA"/>
        </w:rPr>
      </w:pPr>
      <w:r>
        <w:rPr>
          <w:rFonts w:asciiTheme="minorHAnsi" w:hAnsiTheme="minorHAnsi"/>
          <w:lang w:val="en-CA"/>
        </w:rPr>
        <w:t xml:space="preserve">Shell. 2010. </w:t>
      </w:r>
      <w:r w:rsidRPr="003D4DA2">
        <w:rPr>
          <w:rFonts w:asciiTheme="minorHAnsi" w:hAnsiTheme="minorHAnsi"/>
          <w:lang w:val="en-CA"/>
        </w:rPr>
        <w:t>Collaborative Research Agreement By and Between The North Slope Borough and Shell Exploration &amp; Production Company</w:t>
      </w:r>
      <w:r>
        <w:rPr>
          <w:rFonts w:asciiTheme="minorHAnsi" w:hAnsiTheme="minorHAnsi"/>
          <w:lang w:val="en-CA"/>
        </w:rPr>
        <w:t xml:space="preserve">. </w:t>
      </w:r>
      <w:r w:rsidRPr="003D4DA2">
        <w:rPr>
          <w:rFonts w:asciiTheme="minorHAnsi" w:hAnsiTheme="minorHAnsi"/>
          <w:lang w:val="en-CA"/>
        </w:rPr>
        <w:t xml:space="preserve">NSB </w:t>
      </w:r>
      <w:r>
        <w:rPr>
          <w:rFonts w:asciiTheme="minorHAnsi" w:hAnsiTheme="minorHAnsi"/>
          <w:lang w:val="en-CA"/>
        </w:rPr>
        <w:t>Contract No: 2011-080.</w:t>
      </w:r>
    </w:p>
    <w:p w14:paraId="61A9FBD4" w14:textId="77777777" w:rsidR="00517035" w:rsidRDefault="00517035" w:rsidP="00517035">
      <w:pPr>
        <w:rPr>
          <w:rFonts w:asciiTheme="minorHAnsi" w:hAnsiTheme="minorHAnsi"/>
          <w:lang w:val="en-CA"/>
        </w:rPr>
      </w:pPr>
    </w:p>
    <w:p w14:paraId="512ED5B9" w14:textId="77777777" w:rsidR="00517035" w:rsidRDefault="00517035" w:rsidP="00517035">
      <w:pPr>
        <w:rPr>
          <w:rFonts w:asciiTheme="minorHAnsi" w:hAnsiTheme="minorHAnsi"/>
          <w:lang w:val="en-CA"/>
        </w:rPr>
      </w:pPr>
      <w:r>
        <w:rPr>
          <w:rFonts w:asciiTheme="minorHAnsi" w:hAnsiTheme="minorHAnsi"/>
          <w:lang w:val="en-CA"/>
        </w:rPr>
        <w:t xml:space="preserve">Shell. 2011. Working with Indigenous People. Royal Dutch Shell plc, The Hague, The Netherlands, +8 p. </w:t>
      </w:r>
    </w:p>
    <w:p w14:paraId="0CC9EEA8" w14:textId="77777777" w:rsidR="00517035" w:rsidRDefault="00517035" w:rsidP="00517035">
      <w:pPr>
        <w:rPr>
          <w:rFonts w:asciiTheme="minorHAnsi" w:hAnsiTheme="minorHAnsi"/>
          <w:lang w:val="en-CA"/>
        </w:rPr>
      </w:pPr>
    </w:p>
    <w:p w14:paraId="39D54B58" w14:textId="77777777" w:rsidR="00517035" w:rsidRDefault="00517035" w:rsidP="00517035">
      <w:pPr>
        <w:rPr>
          <w:rFonts w:asciiTheme="minorHAnsi" w:hAnsiTheme="minorHAnsi"/>
          <w:lang w:val="en-CA"/>
        </w:rPr>
      </w:pPr>
      <w:r>
        <w:rPr>
          <w:rFonts w:asciiTheme="minorHAnsi" w:hAnsiTheme="minorHAnsi"/>
          <w:lang w:val="en-CA"/>
        </w:rPr>
        <w:t>Shell. 2013. Plan of Cooperation</w:t>
      </w:r>
      <w:r w:rsidRPr="00146D7A">
        <w:rPr>
          <w:rFonts w:asciiTheme="minorHAnsi" w:hAnsiTheme="minorHAnsi"/>
          <w:lang w:val="en-CA"/>
        </w:rPr>
        <w:t xml:space="preserve"> 2013 Proposed Open Water Marine Surveys Program 2013</w:t>
      </w:r>
      <w:r>
        <w:rPr>
          <w:rFonts w:asciiTheme="minorHAnsi" w:hAnsiTheme="minorHAnsi"/>
          <w:lang w:val="en-CA"/>
        </w:rPr>
        <w:t xml:space="preserve">. </w:t>
      </w:r>
      <w:r w:rsidRPr="00146D7A">
        <w:rPr>
          <w:rFonts w:asciiTheme="minorHAnsi" w:hAnsiTheme="minorHAnsi"/>
          <w:lang w:val="en-CA"/>
        </w:rPr>
        <w:t>Chukchi Sea, Alaska</w:t>
      </w:r>
    </w:p>
    <w:p w14:paraId="46B83E2B" w14:textId="77777777" w:rsidR="00517035" w:rsidRDefault="00517035" w:rsidP="00517035">
      <w:pPr>
        <w:rPr>
          <w:rFonts w:asciiTheme="minorHAnsi" w:hAnsiTheme="minorHAnsi"/>
          <w:lang w:val="en-CA"/>
        </w:rPr>
      </w:pPr>
    </w:p>
    <w:p w14:paraId="2535D13D" w14:textId="77777777" w:rsidR="00517035" w:rsidRDefault="00517035" w:rsidP="00517035">
      <w:pPr>
        <w:rPr>
          <w:rFonts w:asciiTheme="minorHAnsi" w:hAnsiTheme="minorHAnsi"/>
          <w:lang w:val="en-CA"/>
        </w:rPr>
      </w:pPr>
      <w:r>
        <w:rPr>
          <w:rFonts w:asciiTheme="minorHAnsi" w:hAnsiTheme="minorHAnsi"/>
          <w:lang w:val="en-CA"/>
        </w:rPr>
        <w:t xml:space="preserve">Shell, 2014. 2014 </w:t>
      </w:r>
      <w:r w:rsidRPr="00AF3163">
        <w:rPr>
          <w:rFonts w:asciiTheme="minorHAnsi" w:hAnsiTheme="minorHAnsi"/>
          <w:lang w:val="en-CA"/>
        </w:rPr>
        <w:t>Integrated Operating Plan (IOP) for the Chukchi Sea</w:t>
      </w:r>
      <w:r>
        <w:rPr>
          <w:rFonts w:asciiTheme="minorHAnsi" w:hAnsiTheme="minorHAnsi"/>
          <w:lang w:val="en-CA"/>
        </w:rPr>
        <w:t xml:space="preserve">. Anchorage, AK. </w:t>
      </w:r>
    </w:p>
    <w:p w14:paraId="1CA8CDEE" w14:textId="77777777" w:rsidR="00517035" w:rsidRDefault="00517035" w:rsidP="00517035">
      <w:pPr>
        <w:rPr>
          <w:rFonts w:asciiTheme="minorHAnsi" w:hAnsiTheme="minorHAnsi"/>
          <w:lang w:val="en-CA"/>
        </w:rPr>
      </w:pPr>
    </w:p>
    <w:p w14:paraId="12F0E2DA" w14:textId="77777777" w:rsidR="00517035" w:rsidRDefault="00517035" w:rsidP="00517035">
      <w:pPr>
        <w:rPr>
          <w:rFonts w:asciiTheme="minorHAnsi" w:hAnsiTheme="minorHAnsi"/>
          <w:lang w:val="en-CA"/>
        </w:rPr>
      </w:pPr>
      <w:r>
        <w:rPr>
          <w:rFonts w:asciiTheme="minorHAnsi" w:hAnsiTheme="minorHAnsi"/>
          <w:lang w:val="en-CA"/>
        </w:rPr>
        <w:t xml:space="preserve">Sigman, M. (Ed). 2015. Community-based monitoring of Alaska’s coastal and ocean environment: best practices for linking Alaska citizens with science. Alaska Sea Grant, University of Alaska Fairbanks. </w:t>
      </w:r>
    </w:p>
    <w:p w14:paraId="3E3B924C" w14:textId="77777777" w:rsidR="00517035" w:rsidRDefault="00517035" w:rsidP="00517035">
      <w:pPr>
        <w:rPr>
          <w:rFonts w:asciiTheme="minorHAnsi" w:hAnsiTheme="minorHAnsi"/>
          <w:lang w:val="en-CA"/>
        </w:rPr>
      </w:pPr>
    </w:p>
    <w:p w14:paraId="0E6843EE" w14:textId="77777777" w:rsidR="00517035" w:rsidRDefault="00517035" w:rsidP="00517035">
      <w:pPr>
        <w:rPr>
          <w:rFonts w:asciiTheme="minorHAnsi" w:hAnsiTheme="minorHAnsi"/>
          <w:lang w:val="en-CA"/>
        </w:rPr>
      </w:pPr>
      <w:r>
        <w:rPr>
          <w:rFonts w:asciiTheme="minorHAnsi" w:hAnsiTheme="minorHAnsi"/>
          <w:lang w:val="en-CA"/>
        </w:rPr>
        <w:t xml:space="preserve">Sustainable Arctic Tourism Association (SATA). 2009. Sustainable Arctic tourism principles and guidelines. </w:t>
      </w:r>
    </w:p>
    <w:p w14:paraId="5102BE87" w14:textId="77777777" w:rsidR="00517035" w:rsidRDefault="00517035" w:rsidP="00517035">
      <w:pPr>
        <w:rPr>
          <w:rFonts w:asciiTheme="minorHAnsi" w:hAnsiTheme="minorHAnsi"/>
          <w:lang w:val="en-CA"/>
        </w:rPr>
      </w:pPr>
    </w:p>
    <w:p w14:paraId="71541C4E" w14:textId="77777777" w:rsidR="00517035" w:rsidRDefault="00517035" w:rsidP="00517035">
      <w:pPr>
        <w:rPr>
          <w:rFonts w:asciiTheme="minorHAnsi" w:hAnsiTheme="minorHAnsi"/>
          <w:lang w:val="en-CA"/>
        </w:rPr>
      </w:pPr>
      <w:r>
        <w:rPr>
          <w:rFonts w:asciiTheme="minorHAnsi" w:hAnsiTheme="minorHAnsi"/>
          <w:lang w:val="en-CA"/>
        </w:rPr>
        <w:t xml:space="preserve">Swanson, G., Mengerink, K. &amp; Diamon, J. 2013. Understanding the government-to-government consultation framework for agency activities that affect marine natural resources in the U.S. Arctic. Environmental Law Reporter, 43(10): 109872-10892. </w:t>
      </w:r>
    </w:p>
    <w:p w14:paraId="42CEBF51" w14:textId="77777777" w:rsidR="00517035" w:rsidRDefault="00517035" w:rsidP="00517035">
      <w:pPr>
        <w:rPr>
          <w:rFonts w:asciiTheme="minorHAnsi" w:hAnsiTheme="minorHAnsi"/>
          <w:lang w:val="en-CA"/>
        </w:rPr>
      </w:pPr>
    </w:p>
    <w:p w14:paraId="108E5E52" w14:textId="77777777" w:rsidR="00517035" w:rsidRPr="00AF04FC" w:rsidRDefault="00517035" w:rsidP="00517035">
      <w:pPr>
        <w:rPr>
          <w:rFonts w:ascii="Calibri" w:eastAsia="Times New Roman" w:hAnsi="Calibri"/>
        </w:rPr>
      </w:pPr>
      <w:r w:rsidRPr="00DF3CFA">
        <w:rPr>
          <w:rFonts w:ascii="Calibri" w:eastAsia="Times New Roman" w:hAnsi="Calibri"/>
          <w:color w:val="000000"/>
          <w:shd w:val="clear" w:color="auto" w:fill="FFFFFF"/>
        </w:rPr>
        <w:t>Tungavik Federation of Nunavut and the</w:t>
      </w:r>
      <w:r w:rsidRPr="00DF3CFA">
        <w:rPr>
          <w:rFonts w:ascii="Calibri" w:eastAsia="Times New Roman" w:hAnsi="Calibri"/>
          <w:color w:val="000000"/>
        </w:rPr>
        <w:t xml:space="preserve"> </w:t>
      </w:r>
      <w:r w:rsidRPr="00DF3CFA">
        <w:rPr>
          <w:rFonts w:ascii="Calibri" w:eastAsia="Times New Roman" w:hAnsi="Calibri"/>
          <w:color w:val="000000"/>
          <w:shd w:val="clear" w:color="auto" w:fill="FFFFFF"/>
        </w:rPr>
        <w:t>Minister of Indian Affairs and</w:t>
      </w:r>
      <w:r w:rsidRPr="00DF3CFA">
        <w:rPr>
          <w:rFonts w:ascii="Calibri" w:eastAsia="Times New Roman" w:hAnsi="Calibri"/>
          <w:color w:val="000000"/>
        </w:rPr>
        <w:t xml:space="preserve"> </w:t>
      </w:r>
      <w:r w:rsidRPr="00DF3CFA">
        <w:rPr>
          <w:rFonts w:ascii="Calibri" w:eastAsia="Times New Roman" w:hAnsi="Calibri"/>
          <w:color w:val="000000"/>
          <w:shd w:val="clear" w:color="auto" w:fill="FFFFFF"/>
        </w:rPr>
        <w:t>Northern Development</w:t>
      </w:r>
      <w:r>
        <w:rPr>
          <w:rFonts w:ascii="Calibri" w:eastAsia="Times New Roman" w:hAnsi="Calibri"/>
          <w:color w:val="000000"/>
          <w:shd w:val="clear" w:color="auto" w:fill="FFFFFF"/>
        </w:rPr>
        <w:t xml:space="preserve"> (IAND).</w:t>
      </w:r>
      <w:r w:rsidRPr="00DF3CFA">
        <w:rPr>
          <w:rFonts w:ascii="Calibri" w:hAnsi="Calibri"/>
          <w:lang w:val="en-CA"/>
        </w:rPr>
        <w:t xml:space="preserve"> 1990. Agreement between the Inuit of the Nunavut Settlement Area and Her Majesty the Queen in right of Canada. Ottawa, Canada. </w:t>
      </w:r>
    </w:p>
    <w:p w14:paraId="40C525BD" w14:textId="77777777" w:rsidR="00517035" w:rsidRDefault="00517035" w:rsidP="00517035">
      <w:pPr>
        <w:rPr>
          <w:rFonts w:asciiTheme="minorHAnsi" w:hAnsiTheme="minorHAnsi"/>
          <w:lang w:val="en-CA"/>
        </w:rPr>
      </w:pPr>
    </w:p>
    <w:p w14:paraId="6645951B" w14:textId="77777777" w:rsidR="00517035" w:rsidRDefault="00517035" w:rsidP="00517035">
      <w:pPr>
        <w:rPr>
          <w:rFonts w:asciiTheme="minorHAnsi" w:hAnsiTheme="minorHAnsi"/>
          <w:lang w:val="en-CA"/>
        </w:rPr>
      </w:pPr>
      <w:r>
        <w:rPr>
          <w:rFonts w:asciiTheme="minorHAnsi" w:hAnsiTheme="minorHAnsi"/>
          <w:lang w:val="en-CA"/>
        </w:rPr>
        <w:t xml:space="preserve">United Nations (UN). 1995. Principles &amp; guidelines for the protection of the heritage of Indigenous peoples. </w:t>
      </w:r>
      <w:r w:rsidRPr="00106D3F">
        <w:rPr>
          <w:rFonts w:asciiTheme="minorHAnsi" w:hAnsiTheme="minorHAnsi"/>
          <w:lang w:val="en-CA"/>
        </w:rPr>
        <w:t>(E/CN.4/Sub.2/1995/26, GE. 95-12808 (E), 21 June 1995).</w:t>
      </w:r>
    </w:p>
    <w:p w14:paraId="167617A9" w14:textId="77777777" w:rsidR="00517035" w:rsidRPr="001664D2" w:rsidRDefault="00517035" w:rsidP="00517035">
      <w:pPr>
        <w:rPr>
          <w:rFonts w:asciiTheme="minorHAnsi" w:hAnsiTheme="minorHAnsi"/>
          <w:lang w:val="en-CA"/>
        </w:rPr>
      </w:pPr>
    </w:p>
    <w:p w14:paraId="4B76629F" w14:textId="77777777" w:rsidR="00517035" w:rsidRPr="001664D2" w:rsidRDefault="00517035" w:rsidP="00517035">
      <w:pPr>
        <w:rPr>
          <w:rFonts w:asciiTheme="minorHAnsi" w:hAnsiTheme="minorHAnsi"/>
          <w:lang w:val="en-CA"/>
        </w:rPr>
      </w:pPr>
      <w:r w:rsidRPr="001664D2">
        <w:rPr>
          <w:rFonts w:asciiTheme="minorHAnsi" w:hAnsiTheme="minorHAnsi"/>
          <w:lang w:val="en-CA"/>
        </w:rPr>
        <w:lastRenderedPageBreak/>
        <w:t xml:space="preserve">United Nations (UN). 2007. United Nations Declaration on the Rights of Indigenous Peoples. UN Doc 61/295. </w:t>
      </w:r>
    </w:p>
    <w:p w14:paraId="17B23865" w14:textId="77777777" w:rsidR="00517035" w:rsidRDefault="00517035" w:rsidP="00517035">
      <w:pPr>
        <w:rPr>
          <w:rStyle w:val="Strong"/>
          <w:rFonts w:asciiTheme="minorHAnsi" w:eastAsia="Times New Roman" w:hAnsiTheme="minorHAnsi" w:cs="Lucida Grande"/>
          <w:b w:val="0"/>
          <w:color w:val="222222"/>
          <w:shd w:val="clear" w:color="auto" w:fill="FFFFFF"/>
        </w:rPr>
      </w:pPr>
    </w:p>
    <w:p w14:paraId="2B2A2ADF" w14:textId="77777777" w:rsidR="00517035" w:rsidRDefault="00517035" w:rsidP="00517035">
      <w:pPr>
        <w:rPr>
          <w:rStyle w:val="Strong"/>
          <w:rFonts w:asciiTheme="minorHAnsi" w:eastAsia="Times New Roman" w:hAnsiTheme="minorHAnsi" w:cs="Lucida Grande"/>
          <w:b w:val="0"/>
          <w:color w:val="222222"/>
          <w:shd w:val="clear" w:color="auto" w:fill="FFFFFF"/>
        </w:rPr>
      </w:pPr>
      <w:r>
        <w:rPr>
          <w:rStyle w:val="Strong"/>
          <w:rFonts w:asciiTheme="minorHAnsi" w:eastAsia="Times New Roman" w:hAnsiTheme="minorHAnsi" w:cs="Lucida Grande"/>
          <w:b w:val="0"/>
          <w:color w:val="222222"/>
          <w:shd w:val="clear" w:color="auto" w:fill="FFFFFF"/>
        </w:rPr>
        <w:t>United Nations Development Programme (UNDP). 2001. U</w:t>
      </w:r>
      <w:r w:rsidRPr="006462A8">
        <w:rPr>
          <w:rStyle w:val="Strong"/>
          <w:rFonts w:asciiTheme="minorHAnsi" w:eastAsia="Times New Roman" w:hAnsiTheme="minorHAnsi" w:cs="Lucida Grande"/>
          <w:b w:val="0"/>
          <w:color w:val="222222"/>
          <w:shd w:val="clear" w:color="auto" w:fill="FFFFFF"/>
        </w:rPr>
        <w:t>NDP and Indigenous Peoples: A Policy of Engagement</w:t>
      </w:r>
      <w:r>
        <w:rPr>
          <w:rStyle w:val="Strong"/>
          <w:rFonts w:asciiTheme="minorHAnsi" w:eastAsia="Times New Roman" w:hAnsiTheme="minorHAnsi" w:cs="Lucida Grande"/>
          <w:b w:val="0"/>
          <w:color w:val="222222"/>
          <w:shd w:val="clear" w:color="auto" w:fill="FFFFFF"/>
        </w:rPr>
        <w:t xml:space="preserve">. </w:t>
      </w:r>
    </w:p>
    <w:p w14:paraId="0BBB7EFD" w14:textId="77777777" w:rsidR="00517035" w:rsidRDefault="00517035" w:rsidP="00517035">
      <w:pPr>
        <w:rPr>
          <w:rStyle w:val="Strong"/>
          <w:rFonts w:asciiTheme="minorHAnsi" w:eastAsia="Times New Roman" w:hAnsiTheme="minorHAnsi" w:cs="Lucida Grande"/>
          <w:b w:val="0"/>
          <w:color w:val="222222"/>
          <w:shd w:val="clear" w:color="auto" w:fill="FFFFFF"/>
        </w:rPr>
      </w:pPr>
    </w:p>
    <w:p w14:paraId="33035873" w14:textId="77777777" w:rsidR="00517035" w:rsidRPr="007713E3" w:rsidRDefault="00517035" w:rsidP="00517035">
      <w:pPr>
        <w:rPr>
          <w:rStyle w:val="Strong"/>
          <w:rFonts w:asciiTheme="minorHAnsi" w:eastAsia="Times New Roman" w:hAnsiTheme="minorHAnsi" w:cs="Lucida Grande"/>
          <w:b w:val="0"/>
          <w:color w:val="222222"/>
          <w:shd w:val="clear" w:color="auto" w:fill="FFFFFF"/>
        </w:rPr>
      </w:pPr>
      <w:r>
        <w:rPr>
          <w:rStyle w:val="Strong"/>
          <w:rFonts w:asciiTheme="minorHAnsi" w:eastAsia="Times New Roman" w:hAnsiTheme="minorHAnsi" w:cs="Lucida Grande"/>
          <w:b w:val="0"/>
          <w:color w:val="222222"/>
          <w:shd w:val="clear" w:color="auto" w:fill="FFFFFF"/>
        </w:rPr>
        <w:t xml:space="preserve">United Nations </w:t>
      </w:r>
      <w:r w:rsidRPr="007713E3">
        <w:rPr>
          <w:rStyle w:val="Strong"/>
          <w:rFonts w:asciiTheme="minorHAnsi" w:eastAsia="Times New Roman" w:hAnsiTheme="minorHAnsi" w:cs="Lucida Grande"/>
          <w:b w:val="0"/>
          <w:color w:val="222222"/>
          <w:shd w:val="clear" w:color="auto" w:fill="FFFFFF"/>
        </w:rPr>
        <w:t xml:space="preserve">Economic and Social Council (UNESC). 1983. </w:t>
      </w:r>
      <w:r w:rsidRPr="007713E3">
        <w:rPr>
          <w:rFonts w:asciiTheme="minorHAnsi" w:eastAsia="Times New Roman" w:hAnsiTheme="minorHAnsi"/>
        </w:rPr>
        <w:t>Study of the Problem of Discrimination against Indigenous Populations. Sub-Commission Expert/Member Jose R. Martinez Cobo, UN document E/CN.4/Sub.2/1986/7 and Adds. 1-4</w:t>
      </w:r>
      <w:r>
        <w:rPr>
          <w:rFonts w:asciiTheme="minorHAnsi" w:eastAsia="Times New Roman" w:hAnsiTheme="minorHAnsi"/>
        </w:rPr>
        <w:t xml:space="preserve">. </w:t>
      </w:r>
    </w:p>
    <w:p w14:paraId="2264F185" w14:textId="77777777" w:rsidR="00517035" w:rsidRDefault="00517035" w:rsidP="00517035">
      <w:pPr>
        <w:rPr>
          <w:rStyle w:val="Strong"/>
          <w:rFonts w:asciiTheme="minorHAnsi" w:eastAsia="Times New Roman" w:hAnsiTheme="minorHAnsi" w:cs="Lucida Grande"/>
          <w:b w:val="0"/>
          <w:color w:val="222222"/>
          <w:shd w:val="clear" w:color="auto" w:fill="FFFFFF"/>
        </w:rPr>
      </w:pPr>
    </w:p>
    <w:p w14:paraId="15924892" w14:textId="77777777" w:rsidR="00517035" w:rsidRPr="001664D2" w:rsidRDefault="00517035" w:rsidP="00517035">
      <w:pPr>
        <w:rPr>
          <w:rStyle w:val="Strong"/>
          <w:rFonts w:asciiTheme="minorHAnsi" w:eastAsia="Times New Roman" w:hAnsiTheme="minorHAnsi" w:cs="Lucida Grande"/>
          <w:b w:val="0"/>
          <w:color w:val="222222"/>
          <w:shd w:val="clear" w:color="auto" w:fill="FFFFFF"/>
        </w:rPr>
      </w:pPr>
      <w:r>
        <w:rPr>
          <w:rStyle w:val="Strong"/>
          <w:rFonts w:asciiTheme="minorHAnsi" w:eastAsia="Times New Roman" w:hAnsiTheme="minorHAnsi" w:cs="Lucida Grande"/>
          <w:b w:val="0"/>
          <w:color w:val="222222"/>
          <w:shd w:val="clear" w:color="auto" w:fill="FFFFFF"/>
        </w:rPr>
        <w:t xml:space="preserve">United Nations Economic and Social Council (UNESC). 2015.  </w:t>
      </w:r>
      <w:r w:rsidRPr="00A35DE1">
        <w:rPr>
          <w:rStyle w:val="Strong"/>
          <w:rFonts w:asciiTheme="minorHAnsi" w:eastAsia="Times New Roman" w:hAnsiTheme="minorHAnsi" w:cs="Lucida Grande"/>
          <w:b w:val="0"/>
          <w:color w:val="222222"/>
          <w:shd w:val="clear" w:color="auto" w:fill="FFFFFF"/>
        </w:rPr>
        <w:t>Study on the treatment of traditional knowledge in the framework of the United Nations Declaration on the Rights of Indigenous Peoples and the post-2015 development agenda</w:t>
      </w:r>
      <w:r>
        <w:rPr>
          <w:rStyle w:val="Strong"/>
          <w:rFonts w:asciiTheme="minorHAnsi" w:eastAsia="Times New Roman" w:hAnsiTheme="minorHAnsi" w:cs="Lucida Grande"/>
          <w:b w:val="0"/>
          <w:color w:val="222222"/>
          <w:shd w:val="clear" w:color="auto" w:fill="FFFFFF"/>
        </w:rPr>
        <w:t xml:space="preserve">. United Nations </w:t>
      </w:r>
      <w:r w:rsidRPr="00A35DE1">
        <w:rPr>
          <w:rStyle w:val="Strong"/>
          <w:rFonts w:asciiTheme="minorHAnsi" w:eastAsia="Times New Roman" w:hAnsiTheme="minorHAnsi" w:cs="Lucida Grande"/>
          <w:b w:val="0"/>
          <w:color w:val="222222"/>
          <w:shd w:val="clear" w:color="auto" w:fill="FFFFFF"/>
        </w:rPr>
        <w:t>E/C.19/2015/4</w:t>
      </w:r>
      <w:r>
        <w:rPr>
          <w:rStyle w:val="Strong"/>
          <w:rFonts w:asciiTheme="minorHAnsi" w:eastAsia="Times New Roman" w:hAnsiTheme="minorHAnsi" w:cs="Lucida Grande"/>
          <w:b w:val="0"/>
          <w:color w:val="222222"/>
          <w:shd w:val="clear" w:color="auto" w:fill="FFFFFF"/>
        </w:rPr>
        <w:t xml:space="preserve">. </w:t>
      </w:r>
    </w:p>
    <w:p w14:paraId="27F6C6EE" w14:textId="77777777" w:rsidR="00517035" w:rsidRDefault="00517035" w:rsidP="00517035">
      <w:pPr>
        <w:rPr>
          <w:rStyle w:val="Strong"/>
          <w:rFonts w:asciiTheme="minorHAnsi" w:eastAsia="Times New Roman" w:hAnsiTheme="minorHAnsi" w:cs="Lucida Grande"/>
          <w:b w:val="0"/>
          <w:color w:val="222222"/>
          <w:shd w:val="clear" w:color="auto" w:fill="FFFFFF"/>
        </w:rPr>
      </w:pPr>
    </w:p>
    <w:p w14:paraId="413A73A6" w14:textId="77777777" w:rsidR="00517035" w:rsidRPr="00420200" w:rsidRDefault="00517035" w:rsidP="00517035">
      <w:pPr>
        <w:shd w:val="clear" w:color="auto" w:fill="FFFFFF"/>
        <w:rPr>
          <w:rStyle w:val="Strong"/>
          <w:rFonts w:asciiTheme="minorHAnsi" w:eastAsia="Times New Roman" w:hAnsiTheme="minorHAnsi"/>
          <w:b w:val="0"/>
          <w:bCs w:val="0"/>
        </w:rPr>
      </w:pPr>
      <w:r>
        <w:rPr>
          <w:rStyle w:val="Strong"/>
          <w:rFonts w:asciiTheme="minorHAnsi" w:eastAsia="Times New Roman" w:hAnsiTheme="minorHAnsi" w:cs="Lucida Grande"/>
          <w:b w:val="0"/>
          <w:color w:val="222222"/>
          <w:shd w:val="clear" w:color="auto" w:fill="FFFFFF"/>
        </w:rPr>
        <w:t>United</w:t>
      </w:r>
      <w:r w:rsidRPr="00420200">
        <w:rPr>
          <w:rStyle w:val="Strong"/>
          <w:rFonts w:asciiTheme="minorHAnsi" w:eastAsia="Times New Roman" w:hAnsiTheme="minorHAnsi" w:cs="Lucida Grande"/>
          <w:b w:val="0"/>
          <w:color w:val="222222"/>
          <w:shd w:val="clear" w:color="auto" w:fill="FFFFFF"/>
        </w:rPr>
        <w:t xml:space="preserve"> Nations Human Rights (UNHR). 2011. Guiding principles on business and human rights: </w:t>
      </w:r>
      <w:r w:rsidRPr="00420200">
        <w:rPr>
          <w:rFonts w:asciiTheme="minorHAnsi" w:eastAsia="Times New Roman" w:hAnsiTheme="minorHAnsi"/>
        </w:rPr>
        <w:t>Implementing the United Nations “Protect, Respect and Remedy” Framework</w:t>
      </w:r>
      <w:r>
        <w:rPr>
          <w:rStyle w:val="Strong"/>
          <w:rFonts w:asciiTheme="minorHAnsi" w:eastAsia="Times New Roman" w:hAnsiTheme="minorHAnsi" w:cs="Lucida Grande"/>
          <w:b w:val="0"/>
          <w:color w:val="222222"/>
          <w:shd w:val="clear" w:color="auto" w:fill="FFFFFF"/>
        </w:rPr>
        <w:t>. UN</w:t>
      </w:r>
    </w:p>
    <w:p w14:paraId="7A738350" w14:textId="77777777" w:rsidR="00517035" w:rsidRDefault="00517035" w:rsidP="00517035">
      <w:pPr>
        <w:rPr>
          <w:rStyle w:val="Strong"/>
          <w:rFonts w:asciiTheme="minorHAnsi" w:eastAsia="Times New Roman" w:hAnsiTheme="minorHAnsi" w:cs="Lucida Grande"/>
          <w:b w:val="0"/>
          <w:color w:val="222222"/>
          <w:shd w:val="clear" w:color="auto" w:fill="FFFFFF"/>
        </w:rPr>
      </w:pPr>
    </w:p>
    <w:p w14:paraId="3C81965D" w14:textId="77777777" w:rsidR="00517035" w:rsidRDefault="00517035" w:rsidP="00517035">
      <w:pPr>
        <w:rPr>
          <w:rStyle w:val="apple-converted-space"/>
          <w:rFonts w:asciiTheme="minorHAnsi" w:eastAsia="Times New Roman" w:hAnsiTheme="minorHAnsi" w:cs="Lucida Grande"/>
          <w:color w:val="222222"/>
          <w:shd w:val="clear" w:color="auto" w:fill="FFFFFF"/>
        </w:rPr>
      </w:pPr>
      <w:r w:rsidRPr="001664D2">
        <w:rPr>
          <w:rStyle w:val="Strong"/>
          <w:rFonts w:asciiTheme="minorHAnsi" w:eastAsia="Times New Roman" w:hAnsiTheme="minorHAnsi" w:cs="Lucida Grande"/>
          <w:b w:val="0"/>
          <w:color w:val="222222"/>
          <w:shd w:val="clear" w:color="auto" w:fill="FFFFFF"/>
        </w:rPr>
        <w:t xml:space="preserve">United States (US). 2000. Executive Order 13175 - Consultation and Coordination with Indian Tribal Governments. </w:t>
      </w:r>
      <w:r w:rsidRPr="001664D2">
        <w:rPr>
          <w:rStyle w:val="apple-converted-space"/>
          <w:rFonts w:asciiTheme="minorHAnsi" w:eastAsia="Times New Roman" w:hAnsiTheme="minorHAnsi" w:cs="Lucida Grande"/>
          <w:color w:val="222222"/>
          <w:shd w:val="clear" w:color="auto" w:fill="FFFFFF"/>
        </w:rPr>
        <w:t> </w:t>
      </w:r>
    </w:p>
    <w:p w14:paraId="527242D4"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047A9F14" w14:textId="77777777" w:rsidR="00517035" w:rsidRPr="00420200" w:rsidRDefault="00517035" w:rsidP="00517035">
      <w:pPr>
        <w:shd w:val="clear" w:color="auto" w:fill="FFFFFF"/>
        <w:rPr>
          <w:rFonts w:asciiTheme="minorHAnsi" w:eastAsia="Times New Roman" w:hAnsiTheme="minorHAnsi"/>
        </w:rPr>
      </w:pPr>
      <w:r>
        <w:rPr>
          <w:rStyle w:val="apple-converted-space"/>
          <w:rFonts w:asciiTheme="minorHAnsi" w:eastAsia="Times New Roman" w:hAnsiTheme="minorHAnsi" w:cs="Lucida Grande"/>
          <w:color w:val="222222"/>
          <w:shd w:val="clear" w:color="auto" w:fill="FFFFFF"/>
        </w:rPr>
        <w:t>United States (U</w:t>
      </w:r>
      <w:r w:rsidRPr="00420200">
        <w:rPr>
          <w:rStyle w:val="apple-converted-space"/>
          <w:rFonts w:asciiTheme="minorHAnsi" w:eastAsia="Times New Roman" w:hAnsiTheme="minorHAnsi" w:cs="Lucida Grande"/>
          <w:color w:val="222222"/>
          <w:shd w:val="clear" w:color="auto" w:fill="FFFFFF"/>
        </w:rPr>
        <w:t xml:space="preserve">S). </w:t>
      </w:r>
      <w:r>
        <w:rPr>
          <w:rStyle w:val="apple-converted-space"/>
          <w:rFonts w:asciiTheme="minorHAnsi" w:eastAsia="Times New Roman" w:hAnsiTheme="minorHAnsi" w:cs="Lucida Grande"/>
          <w:color w:val="222222"/>
          <w:shd w:val="clear" w:color="auto" w:fill="FFFFFF"/>
        </w:rPr>
        <w:t xml:space="preserve">2014. </w:t>
      </w:r>
      <w:r w:rsidRPr="00420200">
        <w:rPr>
          <w:rFonts w:asciiTheme="minorHAnsi" w:eastAsia="Times New Roman" w:hAnsiTheme="minorHAnsi"/>
        </w:rPr>
        <w:t>Implementation Plan</w:t>
      </w:r>
      <w:r>
        <w:rPr>
          <w:rFonts w:asciiTheme="minorHAnsi" w:eastAsia="Times New Roman" w:hAnsiTheme="minorHAnsi"/>
        </w:rPr>
        <w:t xml:space="preserve"> </w:t>
      </w:r>
      <w:r w:rsidRPr="00420200">
        <w:rPr>
          <w:rFonts w:asciiTheme="minorHAnsi" w:eastAsia="Times New Roman" w:hAnsiTheme="minorHAnsi"/>
        </w:rPr>
        <w:t>For</w:t>
      </w:r>
      <w:r>
        <w:rPr>
          <w:rFonts w:asciiTheme="minorHAnsi" w:eastAsia="Times New Roman" w:hAnsiTheme="minorHAnsi"/>
        </w:rPr>
        <w:t xml:space="preserve"> </w:t>
      </w:r>
      <w:r w:rsidRPr="00420200">
        <w:rPr>
          <w:rFonts w:asciiTheme="minorHAnsi" w:eastAsia="Times New Roman" w:hAnsiTheme="minorHAnsi"/>
        </w:rPr>
        <w:t>The National Strategy for the Arctic Region</w:t>
      </w:r>
      <w:r>
        <w:rPr>
          <w:rFonts w:asciiTheme="minorHAnsi" w:eastAsia="Times New Roman" w:hAnsiTheme="minorHAnsi"/>
        </w:rPr>
        <w:t xml:space="preserve">. </w:t>
      </w:r>
    </w:p>
    <w:p w14:paraId="6F35707E" w14:textId="77777777" w:rsidR="00517035" w:rsidRPr="00596185" w:rsidRDefault="00517035" w:rsidP="00517035">
      <w:pPr>
        <w:rPr>
          <w:rStyle w:val="apple-converted-space"/>
          <w:rFonts w:asciiTheme="minorHAnsi" w:eastAsia="Times New Roman" w:hAnsiTheme="minorHAnsi" w:cs="Lucida Grande"/>
          <w:color w:val="222222"/>
          <w:shd w:val="clear" w:color="auto" w:fill="FFFFFF"/>
        </w:rPr>
      </w:pPr>
    </w:p>
    <w:p w14:paraId="702994BF" w14:textId="77777777" w:rsidR="00517035" w:rsidRPr="00596185" w:rsidRDefault="00517035" w:rsidP="00517035">
      <w:pPr>
        <w:pStyle w:val="Default"/>
        <w:rPr>
          <w:rStyle w:val="apple-converted-space"/>
          <w:rFonts w:asciiTheme="minorHAnsi" w:hAnsiTheme="minorHAnsi"/>
          <w:color w:val="000000" w:themeColor="text1"/>
        </w:rPr>
      </w:pPr>
      <w:r>
        <w:rPr>
          <w:rFonts w:asciiTheme="minorHAnsi" w:hAnsiTheme="minorHAnsi"/>
          <w:color w:val="000000" w:themeColor="text1"/>
        </w:rPr>
        <w:t>US Bureau of Land Management</w:t>
      </w:r>
      <w:r>
        <w:rPr>
          <w:rFonts w:asciiTheme="minorHAnsi" w:hAnsiTheme="minorHAnsi"/>
          <w:bCs/>
          <w:color w:val="000000" w:themeColor="text1"/>
        </w:rPr>
        <w:t>. 2013.</w:t>
      </w:r>
      <w:r w:rsidRPr="00596185">
        <w:rPr>
          <w:rFonts w:asciiTheme="minorHAnsi" w:hAnsiTheme="minorHAnsi"/>
          <w:bCs/>
          <w:color w:val="000000" w:themeColor="text1"/>
        </w:rPr>
        <w:t xml:space="preserve"> National</w:t>
      </w:r>
      <w:r>
        <w:rPr>
          <w:rFonts w:asciiTheme="minorHAnsi" w:hAnsiTheme="minorHAnsi"/>
          <w:bCs/>
          <w:color w:val="000000" w:themeColor="text1"/>
        </w:rPr>
        <w:t xml:space="preserve"> </w:t>
      </w:r>
      <w:r w:rsidRPr="00596185">
        <w:rPr>
          <w:rFonts w:asciiTheme="minorHAnsi" w:hAnsiTheme="minorHAnsi"/>
          <w:bCs/>
          <w:color w:val="000000" w:themeColor="text1"/>
        </w:rPr>
        <w:t>Petroleum Reserve</w:t>
      </w:r>
      <w:r>
        <w:rPr>
          <w:rFonts w:asciiTheme="minorHAnsi" w:hAnsiTheme="minorHAnsi"/>
          <w:bCs/>
          <w:color w:val="000000" w:themeColor="text1"/>
        </w:rPr>
        <w:t>-</w:t>
      </w:r>
      <w:r w:rsidRPr="00596185">
        <w:rPr>
          <w:rFonts w:asciiTheme="minorHAnsi" w:hAnsiTheme="minorHAnsi"/>
          <w:bCs/>
          <w:color w:val="000000" w:themeColor="text1"/>
        </w:rPr>
        <w:t>A Subsistence Advisory Panel:</w:t>
      </w:r>
      <w:r w:rsidRPr="00596185">
        <w:rPr>
          <w:rFonts w:asciiTheme="minorHAnsi" w:hAnsiTheme="minorHAnsi"/>
          <w:b/>
          <w:bCs/>
          <w:color w:val="000000" w:themeColor="text1"/>
        </w:rPr>
        <w:t xml:space="preserve"> </w:t>
      </w:r>
      <w:r w:rsidRPr="00596185">
        <w:rPr>
          <w:rFonts w:asciiTheme="minorHAnsi" w:hAnsiTheme="minorHAnsi"/>
          <w:color w:val="000000" w:themeColor="text1"/>
        </w:rPr>
        <w:t>SAP Issues</w:t>
      </w:r>
      <w:r>
        <w:rPr>
          <w:rFonts w:asciiTheme="minorHAnsi" w:hAnsiTheme="minorHAnsi"/>
          <w:color w:val="000000" w:themeColor="text1"/>
        </w:rPr>
        <w:t xml:space="preserve">/Recommendations 1999-2013. </w:t>
      </w:r>
      <w:r w:rsidRPr="00596185">
        <w:rPr>
          <w:rFonts w:asciiTheme="minorHAnsi" w:hAnsiTheme="minorHAnsi"/>
          <w:color w:val="000000" w:themeColor="text1"/>
        </w:rPr>
        <w:t>USA</w:t>
      </w:r>
    </w:p>
    <w:p w14:paraId="063C50B6" w14:textId="77777777" w:rsidR="00517035" w:rsidRDefault="00517035" w:rsidP="00517035">
      <w:pPr>
        <w:rPr>
          <w:rFonts w:asciiTheme="minorHAnsi" w:hAnsiTheme="minorHAnsi"/>
        </w:rPr>
      </w:pPr>
    </w:p>
    <w:p w14:paraId="52F10A31" w14:textId="77777777" w:rsidR="00517035" w:rsidRPr="00EB5A3E" w:rsidRDefault="00517035" w:rsidP="00517035">
      <w:pPr>
        <w:rPr>
          <w:rStyle w:val="apple-converted-space"/>
          <w:rFonts w:asciiTheme="minorHAnsi" w:hAnsiTheme="minorHAnsi"/>
          <w:color w:val="000000" w:themeColor="text1"/>
          <w:lang w:val="en-CA"/>
        </w:rPr>
      </w:pPr>
      <w:r>
        <w:rPr>
          <w:rFonts w:asciiTheme="minorHAnsi" w:hAnsiTheme="minorHAnsi"/>
        </w:rPr>
        <w:t>US</w:t>
      </w:r>
      <w:r w:rsidRPr="00EB5A3E">
        <w:rPr>
          <w:rFonts w:asciiTheme="minorHAnsi" w:hAnsiTheme="minorHAnsi"/>
        </w:rPr>
        <w:t xml:space="preserve"> Coast Guard</w:t>
      </w:r>
      <w:r>
        <w:rPr>
          <w:rFonts w:asciiTheme="minorHAnsi" w:hAnsiTheme="minorHAnsi"/>
        </w:rPr>
        <w:t xml:space="preserve"> (USCG). 2010. </w:t>
      </w:r>
      <w:r w:rsidRPr="00EB5A3E">
        <w:rPr>
          <w:rFonts w:asciiTheme="minorHAnsi" w:hAnsiTheme="minorHAnsi"/>
        </w:rPr>
        <w:t>Port Access Rou</w:t>
      </w:r>
      <w:r>
        <w:rPr>
          <w:rFonts w:asciiTheme="minorHAnsi" w:hAnsiTheme="minorHAnsi"/>
        </w:rPr>
        <w:t>te Study: In the Bering Strait.</w:t>
      </w:r>
      <w:r w:rsidRPr="00EB5A3E">
        <w:rPr>
          <w:rFonts w:asciiTheme="minorHAnsi" w:hAnsiTheme="minorHAnsi"/>
        </w:rPr>
        <w:t xml:space="preserve"> 33 CFR Part 167, Federal Register 75 (No. 215), 8 November 2010</w:t>
      </w:r>
    </w:p>
    <w:p w14:paraId="0420DCDC"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7BC59C57" w14:textId="77777777" w:rsidR="00517035" w:rsidRDefault="00517035" w:rsidP="00517035">
      <w:pPr>
        <w:rPr>
          <w:rStyle w:val="apple-converted-space"/>
          <w:rFonts w:asciiTheme="minorHAnsi" w:eastAsia="Times New Roman" w:hAnsiTheme="minorHAnsi" w:cs="Lucida Grande"/>
          <w:color w:val="222222"/>
          <w:shd w:val="clear" w:color="auto" w:fill="FFFFFF"/>
        </w:rPr>
      </w:pPr>
      <w:r>
        <w:rPr>
          <w:rStyle w:val="apple-converted-space"/>
          <w:rFonts w:asciiTheme="minorHAnsi" w:eastAsia="Times New Roman" w:hAnsiTheme="minorHAnsi" w:cs="Lucida Grande"/>
          <w:color w:val="222222"/>
          <w:shd w:val="clear" w:color="auto" w:fill="FFFFFF"/>
        </w:rPr>
        <w:t xml:space="preserve">US Bureau of Ocean Energy Management (BOEM). 2010. </w:t>
      </w:r>
      <w:r w:rsidRPr="00420200">
        <w:rPr>
          <w:rStyle w:val="apple-converted-space"/>
          <w:rFonts w:asciiTheme="minorHAnsi" w:eastAsia="Times New Roman" w:hAnsiTheme="minorHAnsi" w:cs="Lucida Grande"/>
          <w:color w:val="222222"/>
          <w:shd w:val="clear" w:color="auto" w:fill="FFFFFF"/>
        </w:rPr>
        <w:t>Inventory and Analysis of Archaeological Site Occurrence on the Atlantic OCS (GM-09-10)</w:t>
      </w:r>
      <w:r>
        <w:rPr>
          <w:rStyle w:val="apple-converted-space"/>
          <w:rFonts w:asciiTheme="minorHAnsi" w:eastAsia="Times New Roman" w:hAnsiTheme="minorHAnsi" w:cs="Lucida Grande"/>
          <w:color w:val="222222"/>
          <w:shd w:val="clear" w:color="auto" w:fill="FFFFFF"/>
        </w:rPr>
        <w:t xml:space="preserve">. BOEM. </w:t>
      </w:r>
    </w:p>
    <w:p w14:paraId="670BAD30"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460006BE" w14:textId="77777777" w:rsidR="00517035" w:rsidRDefault="00517035" w:rsidP="00517035">
      <w:pPr>
        <w:rPr>
          <w:rStyle w:val="apple-converted-space"/>
          <w:rFonts w:asciiTheme="minorHAnsi" w:eastAsia="Times New Roman" w:hAnsiTheme="minorHAnsi" w:cs="Lucida Grande"/>
          <w:color w:val="222222"/>
          <w:shd w:val="clear" w:color="auto" w:fill="FFFFFF"/>
        </w:rPr>
      </w:pPr>
      <w:r>
        <w:rPr>
          <w:rStyle w:val="apple-converted-space"/>
          <w:rFonts w:asciiTheme="minorHAnsi" w:eastAsia="Times New Roman" w:hAnsiTheme="minorHAnsi" w:cs="Lucida Grande"/>
          <w:color w:val="222222"/>
          <w:shd w:val="clear" w:color="auto" w:fill="FFFFFF"/>
        </w:rPr>
        <w:t>US Bureau of Ocean Energy Management (BOEM). 2012. Special issue on Traditional Knowledge.  The Science &amp; Technology Journal of the Bureau of Ocean Energy Management, 9(2).</w:t>
      </w:r>
    </w:p>
    <w:p w14:paraId="0A0F8DFB"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11C67954" w14:textId="77777777" w:rsidR="00517035" w:rsidRDefault="00517035" w:rsidP="00517035">
      <w:pPr>
        <w:rPr>
          <w:rStyle w:val="apple-converted-space"/>
          <w:rFonts w:asciiTheme="minorHAnsi" w:eastAsia="Times New Roman" w:hAnsiTheme="minorHAnsi" w:cs="Lucida Grande"/>
          <w:color w:val="222222"/>
          <w:shd w:val="clear" w:color="auto" w:fill="FFFFFF"/>
        </w:rPr>
      </w:pPr>
      <w:r>
        <w:rPr>
          <w:rStyle w:val="apple-converted-space"/>
          <w:rFonts w:asciiTheme="minorHAnsi" w:eastAsia="Times New Roman" w:hAnsiTheme="minorHAnsi" w:cs="Lucida Grande"/>
          <w:color w:val="222222"/>
          <w:shd w:val="clear" w:color="auto" w:fill="FFFFFF"/>
        </w:rPr>
        <w:t xml:space="preserve">US Department of Defense. 2006. Instructions for Interactions with Federally </w:t>
      </w:r>
      <w:r w:rsidRPr="009E493F">
        <w:rPr>
          <w:rStyle w:val="apple-converted-space"/>
          <w:rFonts w:asciiTheme="minorHAnsi" w:eastAsia="Times New Roman" w:hAnsiTheme="minorHAnsi" w:cs="Lucida Grande"/>
          <w:color w:val="222222"/>
          <w:shd w:val="clear" w:color="auto" w:fill="FFFFFF"/>
        </w:rPr>
        <w:t>Recognized Tribes</w:t>
      </w:r>
      <w:r>
        <w:rPr>
          <w:rStyle w:val="apple-converted-space"/>
          <w:rFonts w:asciiTheme="minorHAnsi" w:eastAsia="Times New Roman" w:hAnsiTheme="minorHAnsi" w:cs="Lucida Grande"/>
          <w:color w:val="222222"/>
          <w:shd w:val="clear" w:color="auto" w:fill="FFFFFF"/>
        </w:rPr>
        <w:t xml:space="preserve">. DoDI 4710.02. </w:t>
      </w:r>
    </w:p>
    <w:p w14:paraId="06294643"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78793B66" w14:textId="77777777" w:rsidR="00517035" w:rsidRDefault="00517035" w:rsidP="00517035">
      <w:pPr>
        <w:rPr>
          <w:rStyle w:val="apple-converted-space"/>
          <w:rFonts w:asciiTheme="minorHAnsi" w:eastAsia="Times New Roman" w:hAnsiTheme="minorHAnsi" w:cs="Lucida Grande"/>
          <w:color w:val="222222"/>
          <w:shd w:val="clear" w:color="auto" w:fill="FFFFFF"/>
        </w:rPr>
      </w:pPr>
      <w:r>
        <w:rPr>
          <w:rStyle w:val="apple-converted-space"/>
          <w:rFonts w:asciiTheme="minorHAnsi" w:eastAsia="Times New Roman" w:hAnsiTheme="minorHAnsi" w:cs="Lucida Grande"/>
          <w:color w:val="222222"/>
          <w:shd w:val="clear" w:color="auto" w:fill="FFFFFF"/>
        </w:rPr>
        <w:t xml:space="preserve">US Department of Energy (DOE). 2006. US Department of Energy American Indian &amp; Alaska Native Tribal Government Policy. Washington, DC: DOE O 144.1. </w:t>
      </w:r>
    </w:p>
    <w:p w14:paraId="5DE8A7B2"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41764A61" w14:textId="77777777" w:rsidR="00517035" w:rsidRDefault="00517035" w:rsidP="00517035">
      <w:pPr>
        <w:rPr>
          <w:rFonts w:ascii="Calibri" w:hAnsi="Calibri"/>
          <w:color w:val="000000" w:themeColor="text1"/>
          <w:lang w:val="en-CA"/>
        </w:rPr>
      </w:pPr>
      <w:r w:rsidRPr="00BE3976">
        <w:rPr>
          <w:rFonts w:ascii="Calibri" w:hAnsi="Calibri"/>
          <w:color w:val="000000" w:themeColor="text1"/>
          <w:lang w:val="en-CA"/>
        </w:rPr>
        <w:t xml:space="preserve">US Department </w:t>
      </w:r>
      <w:r>
        <w:rPr>
          <w:rFonts w:ascii="Calibri" w:hAnsi="Calibri"/>
          <w:color w:val="000000" w:themeColor="text1"/>
          <w:lang w:val="en-CA"/>
        </w:rPr>
        <w:t xml:space="preserve">of Homeland Security (DHS). Nd. Tribal consultation Policy. Washington, DC 20528. </w:t>
      </w:r>
    </w:p>
    <w:p w14:paraId="72104899"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75BDFBDB" w14:textId="77777777" w:rsidR="00517035" w:rsidRDefault="00517035" w:rsidP="00517035">
      <w:pPr>
        <w:rPr>
          <w:rStyle w:val="apple-converted-space"/>
          <w:rFonts w:asciiTheme="minorHAnsi" w:eastAsia="Times New Roman" w:hAnsiTheme="minorHAnsi" w:cs="Lucida Grande"/>
          <w:color w:val="222222"/>
          <w:shd w:val="clear" w:color="auto" w:fill="FFFFFF"/>
        </w:rPr>
      </w:pPr>
      <w:r>
        <w:rPr>
          <w:rStyle w:val="apple-converted-space"/>
          <w:rFonts w:asciiTheme="minorHAnsi" w:eastAsia="Times New Roman" w:hAnsiTheme="minorHAnsi" w:cs="Lucida Grande"/>
          <w:color w:val="222222"/>
          <w:shd w:val="clear" w:color="auto" w:fill="FFFFFF"/>
        </w:rPr>
        <w:lastRenderedPageBreak/>
        <w:t xml:space="preserve">US Department of the Interior (DOI). 1979. Archaeological Resources Protection Act of 1979. 43CFR7. </w:t>
      </w:r>
    </w:p>
    <w:p w14:paraId="1473FE84"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40F7CE77" w14:textId="77777777" w:rsidR="00517035" w:rsidRDefault="00517035" w:rsidP="00517035">
      <w:pPr>
        <w:rPr>
          <w:rStyle w:val="apple-converted-space"/>
          <w:rFonts w:asciiTheme="minorHAnsi" w:eastAsia="Times New Roman" w:hAnsiTheme="minorHAnsi" w:cs="Lucida Grande"/>
          <w:color w:val="222222"/>
          <w:shd w:val="clear" w:color="auto" w:fill="FFFFFF"/>
        </w:rPr>
      </w:pPr>
      <w:r>
        <w:rPr>
          <w:rStyle w:val="apple-converted-space"/>
          <w:rFonts w:asciiTheme="minorHAnsi" w:eastAsia="Times New Roman" w:hAnsiTheme="minorHAnsi" w:cs="Lucida Grande"/>
          <w:color w:val="222222"/>
          <w:shd w:val="clear" w:color="auto" w:fill="FFFFFF"/>
        </w:rPr>
        <w:t xml:space="preserve">US Department of the Interior (DOI). 2007. </w:t>
      </w:r>
      <w:r w:rsidRPr="008E0A1E">
        <w:rPr>
          <w:rStyle w:val="apple-converted-space"/>
          <w:rFonts w:asciiTheme="minorHAnsi" w:eastAsia="Times New Roman" w:hAnsiTheme="minorHAnsi" w:cs="Lucida Grande"/>
          <w:color w:val="222222"/>
          <w:shd w:val="clear" w:color="auto" w:fill="FFFFFF"/>
        </w:rPr>
        <w:t>Lease</w:t>
      </w:r>
      <w:r>
        <w:rPr>
          <w:rStyle w:val="apple-converted-space"/>
          <w:rFonts w:asciiTheme="minorHAnsi" w:eastAsia="Times New Roman" w:hAnsiTheme="minorHAnsi" w:cs="Lucida Grande"/>
          <w:color w:val="222222"/>
          <w:shd w:val="clear" w:color="auto" w:fill="FFFFFF"/>
        </w:rPr>
        <w:t xml:space="preserve"> </w:t>
      </w:r>
      <w:r w:rsidRPr="008E0A1E">
        <w:rPr>
          <w:rStyle w:val="apple-converted-space"/>
          <w:rFonts w:asciiTheme="minorHAnsi" w:eastAsia="Times New Roman" w:hAnsiTheme="minorHAnsi" w:cs="Lucida Grande"/>
          <w:color w:val="222222"/>
          <w:shd w:val="clear" w:color="auto" w:fill="FFFFFF"/>
        </w:rPr>
        <w:t>Stipulations</w:t>
      </w:r>
      <w:r>
        <w:rPr>
          <w:rStyle w:val="apple-converted-space"/>
          <w:rFonts w:asciiTheme="minorHAnsi" w:eastAsia="Times New Roman" w:hAnsiTheme="minorHAnsi" w:cs="Lucida Grande"/>
          <w:color w:val="222222"/>
          <w:shd w:val="clear" w:color="auto" w:fill="FFFFFF"/>
        </w:rPr>
        <w:t xml:space="preserve"> </w:t>
      </w:r>
      <w:r w:rsidRPr="008E0A1E">
        <w:rPr>
          <w:rStyle w:val="apple-converted-space"/>
          <w:rFonts w:asciiTheme="minorHAnsi" w:eastAsia="Times New Roman" w:hAnsiTheme="minorHAnsi" w:cs="Lucida Grande"/>
          <w:color w:val="222222"/>
          <w:shd w:val="clear" w:color="auto" w:fill="FFFFFF"/>
        </w:rPr>
        <w:t>Oil</w:t>
      </w:r>
      <w:r>
        <w:rPr>
          <w:rStyle w:val="apple-converted-space"/>
          <w:rFonts w:asciiTheme="minorHAnsi" w:eastAsia="Times New Roman" w:hAnsiTheme="minorHAnsi" w:cs="Lucida Grande"/>
          <w:color w:val="222222"/>
          <w:shd w:val="clear" w:color="auto" w:fill="FFFFFF"/>
        </w:rPr>
        <w:t xml:space="preserve"> </w:t>
      </w:r>
      <w:r w:rsidRPr="008E0A1E">
        <w:rPr>
          <w:rStyle w:val="apple-converted-space"/>
          <w:rFonts w:asciiTheme="minorHAnsi" w:eastAsia="Times New Roman" w:hAnsiTheme="minorHAnsi" w:cs="Lucida Grande"/>
          <w:color w:val="222222"/>
          <w:shd w:val="clear" w:color="auto" w:fill="FFFFFF"/>
        </w:rPr>
        <w:t>and</w:t>
      </w:r>
      <w:r>
        <w:rPr>
          <w:rStyle w:val="apple-converted-space"/>
          <w:rFonts w:asciiTheme="minorHAnsi" w:eastAsia="Times New Roman" w:hAnsiTheme="minorHAnsi" w:cs="Lucida Grande"/>
          <w:color w:val="222222"/>
          <w:shd w:val="clear" w:color="auto" w:fill="FFFFFF"/>
        </w:rPr>
        <w:t xml:space="preserve"> </w:t>
      </w:r>
      <w:r w:rsidRPr="008E0A1E">
        <w:rPr>
          <w:rStyle w:val="apple-converted-space"/>
          <w:rFonts w:asciiTheme="minorHAnsi" w:eastAsia="Times New Roman" w:hAnsiTheme="minorHAnsi" w:cs="Lucida Grande"/>
          <w:color w:val="222222"/>
          <w:shd w:val="clear" w:color="auto" w:fill="FFFFFF"/>
        </w:rPr>
        <w:t>Gas</w:t>
      </w:r>
      <w:r>
        <w:rPr>
          <w:rStyle w:val="apple-converted-space"/>
          <w:rFonts w:asciiTheme="minorHAnsi" w:eastAsia="Times New Roman" w:hAnsiTheme="minorHAnsi" w:cs="Lucida Grande"/>
          <w:color w:val="222222"/>
          <w:shd w:val="clear" w:color="auto" w:fill="FFFFFF"/>
        </w:rPr>
        <w:t xml:space="preserve"> </w:t>
      </w:r>
      <w:r w:rsidRPr="008E0A1E">
        <w:rPr>
          <w:rStyle w:val="apple-converted-space"/>
          <w:rFonts w:asciiTheme="minorHAnsi" w:eastAsia="Times New Roman" w:hAnsiTheme="minorHAnsi" w:cs="Lucida Grande"/>
          <w:color w:val="222222"/>
          <w:shd w:val="clear" w:color="auto" w:fill="FFFFFF"/>
        </w:rPr>
        <w:t>Lease</w:t>
      </w:r>
      <w:r>
        <w:rPr>
          <w:rStyle w:val="apple-converted-space"/>
          <w:rFonts w:asciiTheme="minorHAnsi" w:eastAsia="Times New Roman" w:hAnsiTheme="minorHAnsi" w:cs="Lucida Grande"/>
          <w:color w:val="222222"/>
          <w:shd w:val="clear" w:color="auto" w:fill="FFFFFF"/>
        </w:rPr>
        <w:t xml:space="preserve"> </w:t>
      </w:r>
      <w:r w:rsidRPr="008E0A1E">
        <w:rPr>
          <w:rStyle w:val="apple-converted-space"/>
          <w:rFonts w:asciiTheme="minorHAnsi" w:eastAsia="Times New Roman" w:hAnsiTheme="minorHAnsi" w:cs="Lucida Grande"/>
          <w:color w:val="222222"/>
          <w:shd w:val="clear" w:color="auto" w:fill="FFFFFF"/>
        </w:rPr>
        <w:t>Sale</w:t>
      </w:r>
      <w:r>
        <w:rPr>
          <w:rStyle w:val="apple-converted-space"/>
          <w:rFonts w:asciiTheme="minorHAnsi" w:eastAsia="Times New Roman" w:hAnsiTheme="minorHAnsi" w:cs="Lucida Grande"/>
          <w:color w:val="222222"/>
          <w:shd w:val="clear" w:color="auto" w:fill="FFFFFF"/>
        </w:rPr>
        <w:t xml:space="preserve"> </w:t>
      </w:r>
      <w:r w:rsidRPr="008E0A1E">
        <w:rPr>
          <w:rStyle w:val="apple-converted-space"/>
          <w:rFonts w:asciiTheme="minorHAnsi" w:eastAsia="Times New Roman" w:hAnsiTheme="minorHAnsi" w:cs="Lucida Grande"/>
          <w:color w:val="222222"/>
          <w:shd w:val="clear" w:color="auto" w:fill="FFFFFF"/>
        </w:rPr>
        <w:t>202</w:t>
      </w:r>
      <w:r>
        <w:rPr>
          <w:rStyle w:val="apple-converted-space"/>
          <w:rFonts w:asciiTheme="minorHAnsi" w:eastAsia="Times New Roman" w:hAnsiTheme="minorHAnsi" w:cs="Lucida Grande"/>
          <w:color w:val="222222"/>
          <w:shd w:val="clear" w:color="auto" w:fill="FFFFFF"/>
        </w:rPr>
        <w:t xml:space="preserve">. Beaufort Sea. </w:t>
      </w:r>
    </w:p>
    <w:p w14:paraId="7DB89420"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2D179B38" w14:textId="77777777" w:rsidR="00517035" w:rsidRPr="005564B3" w:rsidRDefault="00517035" w:rsidP="00517035">
      <w:pPr>
        <w:rPr>
          <w:rStyle w:val="apple-converted-space"/>
          <w:rFonts w:asciiTheme="minorHAnsi" w:eastAsia="Times New Roman" w:hAnsiTheme="minorHAnsi" w:cs="Lucida Grande"/>
          <w:color w:val="222222"/>
          <w:shd w:val="clear" w:color="auto" w:fill="FFFFFF"/>
        </w:rPr>
      </w:pPr>
      <w:r>
        <w:rPr>
          <w:rStyle w:val="apple-converted-space"/>
          <w:rFonts w:asciiTheme="minorHAnsi" w:eastAsia="Times New Roman" w:hAnsiTheme="minorHAnsi" w:cs="Lucida Grande"/>
          <w:color w:val="222222"/>
          <w:shd w:val="clear" w:color="auto" w:fill="FFFFFF"/>
        </w:rPr>
        <w:t xml:space="preserve">US Department of the Interior (DOI). 2013. </w:t>
      </w:r>
      <w:r w:rsidRPr="005564B3">
        <w:rPr>
          <w:rStyle w:val="apple-converted-space"/>
          <w:rFonts w:asciiTheme="minorHAnsi" w:eastAsia="Times New Roman" w:hAnsiTheme="minorHAnsi" w:cs="Lucida Grande"/>
          <w:color w:val="222222"/>
          <w:shd w:val="clear" w:color="auto" w:fill="FFFFFF"/>
        </w:rPr>
        <w:t xml:space="preserve">Review </w:t>
      </w:r>
      <w:r>
        <w:rPr>
          <w:rStyle w:val="apple-converted-space"/>
          <w:rFonts w:asciiTheme="minorHAnsi" w:eastAsia="Times New Roman" w:hAnsiTheme="minorHAnsi" w:cs="Lucida Grande"/>
          <w:color w:val="222222"/>
          <w:shd w:val="clear" w:color="auto" w:fill="FFFFFF"/>
        </w:rPr>
        <w:t>o</w:t>
      </w:r>
      <w:r w:rsidRPr="005564B3">
        <w:rPr>
          <w:rStyle w:val="apple-converted-space"/>
          <w:rFonts w:asciiTheme="minorHAnsi" w:eastAsia="Times New Roman" w:hAnsiTheme="minorHAnsi" w:cs="Lucida Grande"/>
          <w:color w:val="222222"/>
          <w:shd w:val="clear" w:color="auto" w:fill="FFFFFF"/>
        </w:rPr>
        <w:t>f Shell’s 2012</w:t>
      </w:r>
      <w:r>
        <w:rPr>
          <w:rStyle w:val="apple-converted-space"/>
          <w:rFonts w:asciiTheme="minorHAnsi" w:eastAsia="Times New Roman" w:hAnsiTheme="minorHAnsi" w:cs="Lucida Grande"/>
          <w:color w:val="222222"/>
          <w:shd w:val="clear" w:color="auto" w:fill="FFFFFF"/>
        </w:rPr>
        <w:t xml:space="preserve"> A</w:t>
      </w:r>
      <w:r w:rsidRPr="005564B3">
        <w:rPr>
          <w:rStyle w:val="apple-converted-space"/>
          <w:rFonts w:asciiTheme="minorHAnsi" w:eastAsia="Times New Roman" w:hAnsiTheme="minorHAnsi" w:cs="Lucida Grande"/>
          <w:color w:val="222222"/>
          <w:shd w:val="clear" w:color="auto" w:fill="FFFFFF"/>
        </w:rPr>
        <w:t xml:space="preserve">laska Offshore Oil </w:t>
      </w:r>
      <w:r>
        <w:rPr>
          <w:rStyle w:val="apple-converted-space"/>
          <w:rFonts w:asciiTheme="minorHAnsi" w:eastAsia="Times New Roman" w:hAnsiTheme="minorHAnsi" w:cs="Lucida Grande"/>
          <w:color w:val="222222"/>
          <w:shd w:val="clear" w:color="auto" w:fill="FFFFFF"/>
        </w:rPr>
        <w:t>a</w:t>
      </w:r>
      <w:r w:rsidRPr="005564B3">
        <w:rPr>
          <w:rStyle w:val="apple-converted-space"/>
          <w:rFonts w:asciiTheme="minorHAnsi" w:eastAsia="Times New Roman" w:hAnsiTheme="minorHAnsi" w:cs="Lucida Grande"/>
          <w:color w:val="222222"/>
          <w:shd w:val="clear" w:color="auto" w:fill="FFFFFF"/>
        </w:rPr>
        <w:t>nd Gas Exploration Program</w:t>
      </w:r>
      <w:r>
        <w:rPr>
          <w:rStyle w:val="apple-converted-space"/>
          <w:rFonts w:asciiTheme="minorHAnsi" w:eastAsia="Times New Roman" w:hAnsiTheme="minorHAnsi" w:cs="Lucida Grande"/>
          <w:color w:val="222222"/>
          <w:shd w:val="clear" w:color="auto" w:fill="FFFFFF"/>
        </w:rPr>
        <w:t xml:space="preserve">. Report to the Security of the Interior. </w:t>
      </w:r>
    </w:p>
    <w:p w14:paraId="7DAA761A"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0F81BD95" w14:textId="77777777" w:rsidR="00517035" w:rsidRDefault="00517035" w:rsidP="00517035">
      <w:pPr>
        <w:rPr>
          <w:rStyle w:val="apple-converted-space"/>
          <w:rFonts w:asciiTheme="minorHAnsi" w:eastAsia="Times New Roman" w:hAnsiTheme="minorHAnsi" w:cs="Lucida Grande"/>
          <w:color w:val="222222"/>
          <w:shd w:val="clear" w:color="auto" w:fill="FFFFFF"/>
        </w:rPr>
      </w:pPr>
      <w:r>
        <w:rPr>
          <w:rStyle w:val="apple-converted-space"/>
          <w:rFonts w:asciiTheme="minorHAnsi" w:eastAsia="Times New Roman" w:hAnsiTheme="minorHAnsi" w:cs="Lucida Grande"/>
          <w:color w:val="222222"/>
          <w:shd w:val="clear" w:color="auto" w:fill="FFFFFF"/>
        </w:rPr>
        <w:t xml:space="preserve">US Department of the Interior (DOI). 2014. Bureau of Ocean Energy Management (BOEM) Tribal Consultation Guidance. Washington, DC 20240-0001. </w:t>
      </w:r>
    </w:p>
    <w:p w14:paraId="7F52B399"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22C0F6CF" w14:textId="77777777" w:rsidR="00517035" w:rsidRDefault="00517035" w:rsidP="00517035">
      <w:pPr>
        <w:rPr>
          <w:rStyle w:val="apple-converted-space"/>
          <w:rFonts w:asciiTheme="minorHAnsi" w:eastAsia="Times New Roman" w:hAnsiTheme="minorHAnsi" w:cs="Lucida Grande"/>
          <w:color w:val="222222"/>
          <w:shd w:val="clear" w:color="auto" w:fill="FFFFFF"/>
        </w:rPr>
      </w:pPr>
      <w:r>
        <w:rPr>
          <w:rStyle w:val="apple-converted-space"/>
          <w:rFonts w:asciiTheme="minorHAnsi" w:eastAsia="Times New Roman" w:hAnsiTheme="minorHAnsi" w:cs="Lucida Grande"/>
          <w:color w:val="222222"/>
          <w:shd w:val="clear" w:color="auto" w:fill="FFFFFF"/>
        </w:rPr>
        <w:t xml:space="preserve">US Department of the Interior (DOI). 2014b. Bureau of Ocean Energy Management (BOEM) </w:t>
      </w:r>
      <w:r w:rsidRPr="00FD632E">
        <w:rPr>
          <w:rStyle w:val="apple-converted-space"/>
          <w:rFonts w:asciiTheme="minorHAnsi" w:eastAsia="Times New Roman" w:hAnsiTheme="minorHAnsi" w:cs="Lucida Grande"/>
          <w:color w:val="222222"/>
          <w:shd w:val="clear" w:color="auto" w:fill="FFFFFF"/>
        </w:rPr>
        <w:t>Aggregate</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Effects</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of</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Oil</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Industry</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Operations</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on</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Iñupiaq</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Subsistence</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Activities,</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Nuiqsut,</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Alaska:</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A</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History</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and</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Analysis</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of</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Mitigation</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and</w:t>
      </w:r>
      <w:r>
        <w:rPr>
          <w:rStyle w:val="apple-converted-space"/>
          <w:rFonts w:asciiTheme="minorHAnsi" w:eastAsia="Times New Roman" w:hAnsiTheme="minorHAnsi" w:cs="Lucida Grande"/>
          <w:color w:val="222222"/>
          <w:shd w:val="clear" w:color="auto" w:fill="FFFFFF"/>
        </w:rPr>
        <w:t xml:space="preserve"> </w:t>
      </w:r>
      <w:r w:rsidRPr="00FD632E">
        <w:rPr>
          <w:rStyle w:val="apple-converted-space"/>
          <w:rFonts w:asciiTheme="minorHAnsi" w:eastAsia="Times New Roman" w:hAnsiTheme="minorHAnsi" w:cs="Lucida Grande"/>
          <w:color w:val="222222"/>
          <w:shd w:val="clear" w:color="auto" w:fill="FFFFFF"/>
        </w:rPr>
        <w:t>Monitoring</w:t>
      </w:r>
      <w:r>
        <w:rPr>
          <w:rStyle w:val="apple-converted-space"/>
          <w:rFonts w:asciiTheme="minorHAnsi" w:eastAsia="Times New Roman" w:hAnsiTheme="minorHAnsi" w:cs="Lucida Grande"/>
          <w:color w:val="222222"/>
          <w:shd w:val="clear" w:color="auto" w:fill="FFFFFF"/>
        </w:rPr>
        <w:t xml:space="preserve">. OCS Study BOEM 2013-212. </w:t>
      </w:r>
    </w:p>
    <w:p w14:paraId="5FC93159"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44770E7B" w14:textId="77777777" w:rsidR="00517035" w:rsidRDefault="00517035" w:rsidP="00517035">
      <w:pPr>
        <w:rPr>
          <w:rStyle w:val="apple-converted-space"/>
          <w:rFonts w:asciiTheme="minorHAnsi" w:eastAsia="Times New Roman" w:hAnsiTheme="minorHAnsi" w:cs="Lucida Grande"/>
          <w:color w:val="222222"/>
          <w:shd w:val="clear" w:color="auto" w:fill="FFFFFF"/>
        </w:rPr>
      </w:pPr>
      <w:r>
        <w:rPr>
          <w:rStyle w:val="apple-converted-space"/>
          <w:rFonts w:asciiTheme="minorHAnsi" w:eastAsia="Times New Roman" w:hAnsiTheme="minorHAnsi" w:cs="Lucida Grande"/>
          <w:color w:val="222222"/>
          <w:shd w:val="clear" w:color="auto" w:fill="FFFFFF"/>
        </w:rPr>
        <w:t xml:space="preserve">US Department of Transportation (DOT). 2011. Tribal consultation plan. </w:t>
      </w:r>
    </w:p>
    <w:p w14:paraId="267354C9"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31885D2A" w14:textId="77777777" w:rsidR="00517035" w:rsidRDefault="00517035" w:rsidP="00517035">
      <w:pPr>
        <w:rPr>
          <w:rStyle w:val="apple-converted-space"/>
          <w:rFonts w:asciiTheme="minorHAnsi" w:eastAsia="Times New Roman" w:hAnsiTheme="minorHAnsi" w:cs="Lucida Grande"/>
          <w:color w:val="222222"/>
          <w:shd w:val="clear" w:color="auto" w:fill="FFFFFF"/>
        </w:rPr>
      </w:pPr>
      <w:r>
        <w:rPr>
          <w:rStyle w:val="apple-converted-space"/>
          <w:rFonts w:asciiTheme="minorHAnsi" w:eastAsia="Times New Roman" w:hAnsiTheme="minorHAnsi" w:cs="Lucida Grande"/>
          <w:color w:val="222222"/>
          <w:shd w:val="clear" w:color="auto" w:fill="FFFFFF"/>
        </w:rPr>
        <w:t xml:space="preserve">US Environmental Protection Agency (EPA). 1969. </w:t>
      </w:r>
      <w:r w:rsidRPr="0075097E">
        <w:rPr>
          <w:rStyle w:val="apple-converted-space"/>
          <w:rFonts w:asciiTheme="minorHAnsi" w:eastAsia="Times New Roman" w:hAnsiTheme="minorHAnsi" w:cs="Lucida Grande"/>
          <w:color w:val="222222"/>
          <w:shd w:val="clear" w:color="auto" w:fill="FFFFFF"/>
        </w:rPr>
        <w:t>The National Environmental Policy Act of 1969, as amended</w:t>
      </w:r>
      <w:r>
        <w:rPr>
          <w:rStyle w:val="apple-converted-space"/>
          <w:rFonts w:asciiTheme="minorHAnsi" w:eastAsia="Times New Roman" w:hAnsiTheme="minorHAnsi" w:cs="Lucida Grande"/>
          <w:color w:val="222222"/>
          <w:shd w:val="clear" w:color="auto" w:fill="FFFFFF"/>
        </w:rPr>
        <w:t>.</w:t>
      </w:r>
      <w:r w:rsidRPr="0075097E">
        <w:rPr>
          <w:rStyle w:val="apple-converted-space"/>
          <w:rFonts w:asciiTheme="minorHAnsi" w:eastAsia="Times New Roman" w:hAnsiTheme="minorHAnsi" w:cs="Lucida Grande"/>
          <w:color w:val="222222"/>
          <w:shd w:val="clear" w:color="auto" w:fill="FFFFFF"/>
        </w:rPr>
        <w:t xml:space="preserve"> (Pub. L. 91-190, 42 U.S.C. 4321-4347, January 1,</w:t>
      </w:r>
      <w:r>
        <w:rPr>
          <w:rStyle w:val="apple-converted-space"/>
          <w:rFonts w:asciiTheme="minorHAnsi" w:eastAsia="Times New Roman" w:hAnsiTheme="minorHAnsi" w:cs="Lucida Grande"/>
          <w:color w:val="222222"/>
          <w:shd w:val="clear" w:color="auto" w:fill="FFFFFF"/>
        </w:rPr>
        <w:t xml:space="preserve"> </w:t>
      </w:r>
      <w:r w:rsidRPr="0075097E">
        <w:rPr>
          <w:rStyle w:val="apple-converted-space"/>
          <w:rFonts w:asciiTheme="minorHAnsi" w:eastAsia="Times New Roman" w:hAnsiTheme="minorHAnsi" w:cs="Lucida Grande"/>
          <w:color w:val="222222"/>
          <w:shd w:val="clear" w:color="auto" w:fill="FFFFFF"/>
        </w:rPr>
        <w:t>1970, as amended by Pub. L. 94-52, July 3, 1975, Pub. L. 94-83, August 9, 1975, and Pub. L. 97-258, § 4(b),</w:t>
      </w:r>
      <w:r>
        <w:rPr>
          <w:rStyle w:val="apple-converted-space"/>
          <w:rFonts w:asciiTheme="minorHAnsi" w:eastAsia="Times New Roman" w:hAnsiTheme="minorHAnsi" w:cs="Lucida Grande"/>
          <w:color w:val="222222"/>
          <w:shd w:val="clear" w:color="auto" w:fill="FFFFFF"/>
        </w:rPr>
        <w:t xml:space="preserve"> </w:t>
      </w:r>
      <w:r w:rsidRPr="0075097E">
        <w:rPr>
          <w:rStyle w:val="apple-converted-space"/>
          <w:rFonts w:asciiTheme="minorHAnsi" w:eastAsia="Times New Roman" w:hAnsiTheme="minorHAnsi" w:cs="Lucida Grande"/>
          <w:color w:val="222222"/>
          <w:shd w:val="clear" w:color="auto" w:fill="FFFFFF"/>
        </w:rPr>
        <w:t>Sept. 13, 1982)</w:t>
      </w:r>
    </w:p>
    <w:p w14:paraId="576AEC4C"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3BF809DC" w14:textId="77777777" w:rsidR="00517035" w:rsidRDefault="00517035" w:rsidP="00517035">
      <w:pPr>
        <w:rPr>
          <w:rStyle w:val="apple-converted-space"/>
          <w:rFonts w:asciiTheme="minorHAnsi" w:eastAsia="Times New Roman" w:hAnsiTheme="minorHAnsi" w:cs="Lucida Grande"/>
          <w:color w:val="222222"/>
          <w:shd w:val="clear" w:color="auto" w:fill="FFFFFF"/>
        </w:rPr>
      </w:pPr>
      <w:r>
        <w:rPr>
          <w:rStyle w:val="apple-converted-space"/>
          <w:rFonts w:asciiTheme="minorHAnsi" w:eastAsia="Times New Roman" w:hAnsiTheme="minorHAnsi" w:cs="Lucida Grande"/>
          <w:color w:val="222222"/>
          <w:shd w:val="clear" w:color="auto" w:fill="FFFFFF"/>
        </w:rPr>
        <w:t xml:space="preserve">US Environmental Protection Agency (EPA). 2009. </w:t>
      </w:r>
      <w:r w:rsidRPr="003B31FF">
        <w:rPr>
          <w:rStyle w:val="apple-converted-space"/>
          <w:rFonts w:asciiTheme="minorHAnsi" w:eastAsia="Times New Roman" w:hAnsiTheme="minorHAnsi" w:cs="Lucida Grande"/>
          <w:color w:val="222222"/>
          <w:shd w:val="clear" w:color="auto" w:fill="FFFFFF"/>
        </w:rPr>
        <w:t xml:space="preserve">North Slope Communications Protocol Communication Guidelines to </w:t>
      </w:r>
      <w:r>
        <w:rPr>
          <w:rStyle w:val="apple-converted-space"/>
          <w:rFonts w:asciiTheme="minorHAnsi" w:eastAsia="Times New Roman" w:hAnsiTheme="minorHAnsi" w:cs="Lucida Grande"/>
          <w:color w:val="222222"/>
          <w:shd w:val="clear" w:color="auto" w:fill="FFFFFF"/>
        </w:rPr>
        <w:t xml:space="preserve">Support Meaningful Involvement </w:t>
      </w:r>
      <w:r w:rsidRPr="003B31FF">
        <w:rPr>
          <w:rStyle w:val="apple-converted-space"/>
          <w:rFonts w:asciiTheme="minorHAnsi" w:eastAsia="Times New Roman" w:hAnsiTheme="minorHAnsi" w:cs="Lucida Grande"/>
          <w:color w:val="222222"/>
          <w:shd w:val="clear" w:color="auto" w:fill="FFFFFF"/>
        </w:rPr>
        <w:t>of the North Slope Communities   in EPA Decision-Making</w:t>
      </w:r>
      <w:r>
        <w:rPr>
          <w:rStyle w:val="apple-converted-space"/>
          <w:rFonts w:asciiTheme="minorHAnsi" w:eastAsia="Times New Roman" w:hAnsiTheme="minorHAnsi" w:cs="Lucida Grande"/>
          <w:color w:val="222222"/>
          <w:shd w:val="clear" w:color="auto" w:fill="FFFFFF"/>
        </w:rPr>
        <w:t>.</w:t>
      </w:r>
    </w:p>
    <w:p w14:paraId="359F0621"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30BAE539" w14:textId="77777777" w:rsidR="00517035" w:rsidRDefault="00517035" w:rsidP="00517035">
      <w:pPr>
        <w:rPr>
          <w:rStyle w:val="apple-converted-space"/>
          <w:rFonts w:asciiTheme="minorHAnsi" w:eastAsia="Times New Roman" w:hAnsiTheme="minorHAnsi" w:cs="Lucida Grande"/>
          <w:color w:val="222222"/>
          <w:shd w:val="clear" w:color="auto" w:fill="FFFFFF"/>
        </w:rPr>
      </w:pPr>
      <w:r>
        <w:rPr>
          <w:rStyle w:val="apple-converted-space"/>
          <w:rFonts w:asciiTheme="minorHAnsi" w:eastAsia="Times New Roman" w:hAnsiTheme="minorHAnsi" w:cs="Lucida Grande"/>
          <w:color w:val="222222"/>
          <w:shd w:val="clear" w:color="auto" w:fill="FFFFFF"/>
        </w:rPr>
        <w:t xml:space="preserve">US Environmental Protection Agency (EPA). 2011. EPA Policy on Consultation and Coordination with Indian Tribes. + 8 p. </w:t>
      </w:r>
    </w:p>
    <w:p w14:paraId="0CF88F41"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369C7865" w14:textId="77777777" w:rsidR="00517035" w:rsidRDefault="00517035" w:rsidP="00517035">
      <w:pPr>
        <w:rPr>
          <w:rStyle w:val="apple-converted-space"/>
          <w:rFonts w:asciiTheme="minorHAnsi" w:eastAsia="Times New Roman" w:hAnsiTheme="minorHAnsi" w:cs="Lucida Grande"/>
          <w:color w:val="222222"/>
          <w:shd w:val="clear" w:color="auto" w:fill="FFFFFF"/>
        </w:rPr>
      </w:pPr>
      <w:r>
        <w:rPr>
          <w:rStyle w:val="apple-converted-space"/>
          <w:rFonts w:asciiTheme="minorHAnsi" w:eastAsia="Times New Roman" w:hAnsiTheme="minorHAnsi" w:cs="Lucida Grande"/>
          <w:color w:val="222222"/>
          <w:shd w:val="clear" w:color="auto" w:fill="FFFFFF"/>
        </w:rPr>
        <w:t xml:space="preserve">US Federal Emergency Management Agency (FEMA). 2014. FEMA Tribal Consultation Policy. Washington, DC: </w:t>
      </w:r>
      <w:r w:rsidRPr="00E43DC9">
        <w:rPr>
          <w:rStyle w:val="apple-converted-space"/>
          <w:rFonts w:asciiTheme="minorHAnsi" w:eastAsia="Times New Roman" w:hAnsiTheme="minorHAnsi" w:cs="Lucida Grande"/>
          <w:color w:val="222222"/>
          <w:shd w:val="clear" w:color="auto" w:fill="FFFFFF"/>
        </w:rPr>
        <w:t>FP 101-002.01</w:t>
      </w:r>
      <w:r>
        <w:rPr>
          <w:rStyle w:val="apple-converted-space"/>
          <w:rFonts w:asciiTheme="minorHAnsi" w:eastAsia="Times New Roman" w:hAnsiTheme="minorHAnsi" w:cs="Lucida Grande"/>
          <w:color w:val="222222"/>
          <w:shd w:val="clear" w:color="auto" w:fill="FFFFFF"/>
        </w:rPr>
        <w:t xml:space="preserve">. </w:t>
      </w:r>
    </w:p>
    <w:p w14:paraId="2BC394FB"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0937364E" w14:textId="77777777" w:rsidR="00517035" w:rsidRDefault="00517035" w:rsidP="00517035">
      <w:pPr>
        <w:rPr>
          <w:rStyle w:val="apple-converted-space"/>
          <w:rFonts w:asciiTheme="minorHAnsi" w:eastAsia="Times New Roman" w:hAnsiTheme="minorHAnsi" w:cs="Lucida Grande"/>
          <w:color w:val="222222"/>
          <w:shd w:val="clear" w:color="auto" w:fill="FFFFFF"/>
        </w:rPr>
      </w:pPr>
      <w:r>
        <w:rPr>
          <w:rStyle w:val="apple-converted-space"/>
          <w:rFonts w:asciiTheme="minorHAnsi" w:eastAsia="Times New Roman" w:hAnsiTheme="minorHAnsi" w:cs="Lucida Grande"/>
          <w:color w:val="222222"/>
          <w:shd w:val="clear" w:color="auto" w:fill="FFFFFF"/>
        </w:rPr>
        <w:t>U</w:t>
      </w:r>
      <w:r w:rsidRPr="001664D2">
        <w:rPr>
          <w:rStyle w:val="apple-converted-space"/>
          <w:rFonts w:asciiTheme="minorHAnsi" w:eastAsia="Times New Roman" w:hAnsiTheme="minorHAnsi" w:cs="Lucida Grande"/>
          <w:color w:val="222222"/>
          <w:shd w:val="clear" w:color="auto" w:fill="FFFFFF"/>
        </w:rPr>
        <w:t xml:space="preserve">S Fish </w:t>
      </w:r>
      <w:r>
        <w:rPr>
          <w:rStyle w:val="apple-converted-space"/>
          <w:rFonts w:asciiTheme="minorHAnsi" w:eastAsia="Times New Roman" w:hAnsiTheme="minorHAnsi" w:cs="Lucida Grande"/>
          <w:color w:val="222222"/>
          <w:shd w:val="clear" w:color="auto" w:fill="FFFFFF"/>
        </w:rPr>
        <w:t xml:space="preserve">&amp; Wildlife Service (USFWS). Nd. </w:t>
      </w:r>
      <w:r w:rsidRPr="00461EA7">
        <w:rPr>
          <w:rStyle w:val="apple-converted-space"/>
          <w:rFonts w:asciiTheme="minorHAnsi" w:eastAsia="Times New Roman" w:hAnsiTheme="minorHAnsi" w:cs="Lucida Grande"/>
          <w:color w:val="222222"/>
          <w:shd w:val="clear" w:color="auto" w:fill="FFFFFF"/>
        </w:rPr>
        <w:t>P</w:t>
      </w:r>
      <w:r>
        <w:rPr>
          <w:rStyle w:val="apple-converted-space"/>
          <w:rFonts w:asciiTheme="minorHAnsi" w:eastAsia="Times New Roman" w:hAnsiTheme="minorHAnsi" w:cs="Lucida Grande"/>
          <w:color w:val="222222"/>
          <w:shd w:val="clear" w:color="auto" w:fill="FFFFFF"/>
        </w:rPr>
        <w:t xml:space="preserve">lan of Cooperation Requirement. U.S. Fish and Wildlife Service, </w:t>
      </w:r>
      <w:r w:rsidRPr="00461EA7">
        <w:rPr>
          <w:rStyle w:val="apple-converted-space"/>
          <w:rFonts w:asciiTheme="minorHAnsi" w:eastAsia="Times New Roman" w:hAnsiTheme="minorHAnsi" w:cs="Lucida Grande"/>
          <w:color w:val="222222"/>
          <w:shd w:val="clear" w:color="auto" w:fill="FFFFFF"/>
        </w:rPr>
        <w:t>50 CFR 18 Marine Mammals</w:t>
      </w:r>
      <w:r>
        <w:rPr>
          <w:rStyle w:val="apple-converted-space"/>
          <w:rFonts w:asciiTheme="minorHAnsi" w:eastAsia="Times New Roman" w:hAnsiTheme="minorHAnsi" w:cs="Lucida Grande"/>
          <w:color w:val="222222"/>
          <w:shd w:val="clear" w:color="auto" w:fill="FFFFFF"/>
        </w:rPr>
        <w:t xml:space="preserve">. </w:t>
      </w:r>
    </w:p>
    <w:p w14:paraId="262B0F00" w14:textId="77777777" w:rsidR="00517035" w:rsidRDefault="00517035" w:rsidP="00517035">
      <w:pPr>
        <w:rPr>
          <w:rStyle w:val="apple-converted-space"/>
          <w:rFonts w:asciiTheme="minorHAnsi" w:eastAsia="Times New Roman" w:hAnsiTheme="minorHAnsi" w:cs="Lucida Grande"/>
          <w:color w:val="222222"/>
          <w:shd w:val="clear" w:color="auto" w:fill="FFFFFF"/>
        </w:rPr>
      </w:pPr>
    </w:p>
    <w:p w14:paraId="5CEB4379" w14:textId="77777777" w:rsidR="00517035" w:rsidRPr="00E604B9" w:rsidRDefault="00517035" w:rsidP="00517035">
      <w:pPr>
        <w:shd w:val="clear" w:color="auto" w:fill="FFFFFF"/>
        <w:rPr>
          <w:rStyle w:val="apple-converted-space"/>
          <w:rFonts w:asciiTheme="minorHAnsi" w:eastAsia="Times New Roman" w:hAnsiTheme="minorHAnsi"/>
        </w:rPr>
      </w:pPr>
      <w:r w:rsidRPr="001664D2">
        <w:rPr>
          <w:rStyle w:val="apple-converted-space"/>
          <w:rFonts w:asciiTheme="minorHAnsi" w:eastAsia="Times New Roman" w:hAnsiTheme="minorHAnsi" w:cs="Lucida Grande"/>
          <w:color w:val="222222"/>
          <w:shd w:val="clear" w:color="auto" w:fill="FFFFFF"/>
        </w:rPr>
        <w:t>US Fish &amp; Wildlife Service (USFWS</w:t>
      </w:r>
      <w:r w:rsidRPr="00E604B9">
        <w:rPr>
          <w:rStyle w:val="apple-converted-space"/>
          <w:rFonts w:asciiTheme="minorHAnsi" w:eastAsia="Times New Roman" w:hAnsiTheme="minorHAnsi" w:cs="Lucida Grande"/>
          <w:color w:val="222222"/>
          <w:shd w:val="clear" w:color="auto" w:fill="FFFFFF"/>
        </w:rPr>
        <w:t xml:space="preserve">). 1979. </w:t>
      </w:r>
      <w:r w:rsidRPr="00E604B9">
        <w:rPr>
          <w:rFonts w:asciiTheme="minorHAnsi" w:eastAsia="Times New Roman" w:hAnsiTheme="minorHAnsi"/>
        </w:rPr>
        <w:t>American Indian Tribal Rights, Federal-Tribal Trust Responsibilities, and the Endangered Species Act</w:t>
      </w:r>
      <w:r>
        <w:rPr>
          <w:rFonts w:asciiTheme="minorHAnsi" w:eastAsia="Times New Roman" w:hAnsiTheme="minorHAnsi"/>
        </w:rPr>
        <w:t xml:space="preserve">. </w:t>
      </w:r>
      <w:r w:rsidRPr="00E604B9">
        <w:rPr>
          <w:rFonts w:asciiTheme="minorHAnsi" w:eastAsia="Times New Roman" w:hAnsiTheme="minorHAnsi"/>
        </w:rPr>
        <w:t xml:space="preserve"> </w:t>
      </w:r>
    </w:p>
    <w:p w14:paraId="488855F1" w14:textId="77777777" w:rsidR="00517035" w:rsidRPr="001664D2" w:rsidRDefault="00517035" w:rsidP="00517035">
      <w:pPr>
        <w:rPr>
          <w:rStyle w:val="apple-converted-space"/>
          <w:rFonts w:asciiTheme="minorHAnsi" w:eastAsia="Times New Roman" w:hAnsiTheme="minorHAnsi" w:cs="Lucida Grande"/>
          <w:color w:val="222222"/>
          <w:shd w:val="clear" w:color="auto" w:fill="FFFFFF"/>
        </w:rPr>
      </w:pPr>
    </w:p>
    <w:p w14:paraId="3155E85A" w14:textId="77777777" w:rsidR="00517035" w:rsidRPr="001664D2" w:rsidRDefault="00517035" w:rsidP="00517035">
      <w:pPr>
        <w:rPr>
          <w:rFonts w:asciiTheme="minorHAnsi" w:eastAsia="Times New Roman" w:hAnsiTheme="minorHAnsi"/>
        </w:rPr>
      </w:pPr>
      <w:r w:rsidRPr="001664D2">
        <w:rPr>
          <w:rStyle w:val="apple-converted-space"/>
          <w:rFonts w:asciiTheme="minorHAnsi" w:eastAsia="Times New Roman" w:hAnsiTheme="minorHAnsi" w:cs="Lucida Grande"/>
          <w:color w:val="222222"/>
          <w:shd w:val="clear" w:color="auto" w:fill="FFFFFF"/>
        </w:rPr>
        <w:t xml:space="preserve">US Fish &amp; Wildlife Service (USFWS). 2012. Visiting and listening: Meaningful participation for Alaska Native peoples in conservation projects. Achorage, Alaska, + 26 p. </w:t>
      </w:r>
    </w:p>
    <w:p w14:paraId="47BF8A74" w14:textId="77777777" w:rsidR="00517035" w:rsidRDefault="00517035" w:rsidP="00517035">
      <w:pPr>
        <w:rPr>
          <w:rFonts w:asciiTheme="minorHAnsi" w:hAnsiTheme="minorHAnsi"/>
          <w:lang w:val="en-CA"/>
        </w:rPr>
      </w:pPr>
    </w:p>
    <w:p w14:paraId="1A2F621A" w14:textId="77777777" w:rsidR="00517035" w:rsidRDefault="00517035" w:rsidP="00517035">
      <w:pPr>
        <w:rPr>
          <w:rFonts w:asciiTheme="minorHAnsi" w:hAnsiTheme="minorHAnsi"/>
          <w:lang w:val="en-CA"/>
        </w:rPr>
      </w:pPr>
      <w:r>
        <w:rPr>
          <w:rFonts w:asciiTheme="minorHAnsi" w:hAnsiTheme="minorHAnsi"/>
          <w:lang w:val="en-CA"/>
        </w:rPr>
        <w:t xml:space="preserve">US Government Accountability Office (GOA). 2014. </w:t>
      </w:r>
      <w:r w:rsidRPr="00E43DC9">
        <w:rPr>
          <w:rFonts w:asciiTheme="minorHAnsi" w:hAnsiTheme="minorHAnsi"/>
          <w:lang w:val="en-CA"/>
        </w:rPr>
        <w:t>Better Direction and Management of Voluntary Recommendations</w:t>
      </w:r>
      <w:r>
        <w:rPr>
          <w:rFonts w:asciiTheme="minorHAnsi" w:hAnsiTheme="minorHAnsi"/>
          <w:lang w:val="en-CA"/>
        </w:rPr>
        <w:t xml:space="preserve"> </w:t>
      </w:r>
      <w:r w:rsidRPr="00E43DC9">
        <w:rPr>
          <w:rFonts w:asciiTheme="minorHAnsi" w:hAnsiTheme="minorHAnsi"/>
          <w:lang w:val="en-CA"/>
        </w:rPr>
        <w:t>Could Enhance U.S. Arctic Council Participation</w:t>
      </w:r>
      <w:r>
        <w:rPr>
          <w:rFonts w:asciiTheme="minorHAnsi" w:hAnsiTheme="minorHAnsi"/>
          <w:lang w:val="en-CA"/>
        </w:rPr>
        <w:t xml:space="preserve">. US GOA, Report to Congressional Requesters, GAO-14-435. </w:t>
      </w:r>
    </w:p>
    <w:p w14:paraId="26D350BF" w14:textId="77777777" w:rsidR="00517035" w:rsidRDefault="00517035" w:rsidP="00517035">
      <w:pPr>
        <w:rPr>
          <w:rFonts w:asciiTheme="minorHAnsi" w:hAnsiTheme="minorHAnsi"/>
          <w:lang w:val="en-CA"/>
        </w:rPr>
      </w:pPr>
    </w:p>
    <w:p w14:paraId="13CD65F0" w14:textId="77777777" w:rsidR="00517035" w:rsidRDefault="00517035" w:rsidP="00517035">
      <w:pPr>
        <w:rPr>
          <w:rFonts w:asciiTheme="minorHAnsi" w:hAnsiTheme="minorHAnsi"/>
          <w:lang w:val="en-CA"/>
        </w:rPr>
      </w:pPr>
      <w:r>
        <w:rPr>
          <w:rFonts w:asciiTheme="minorHAnsi" w:hAnsiTheme="minorHAnsi"/>
          <w:lang w:val="en-CA"/>
        </w:rPr>
        <w:t xml:space="preserve">US Interagency Arctic Research Policy Committee (IARPC). 2013. </w:t>
      </w:r>
      <w:r w:rsidRPr="00FC4962">
        <w:rPr>
          <w:rFonts w:asciiTheme="minorHAnsi" w:hAnsiTheme="minorHAnsi"/>
          <w:lang w:val="en-CA"/>
        </w:rPr>
        <w:t>Principles for</w:t>
      </w:r>
      <w:r>
        <w:rPr>
          <w:rFonts w:asciiTheme="minorHAnsi" w:hAnsiTheme="minorHAnsi"/>
          <w:lang w:val="en-CA"/>
        </w:rPr>
        <w:t xml:space="preserve"> the Conduct of Research in the </w:t>
      </w:r>
      <w:r w:rsidRPr="00FC4962">
        <w:rPr>
          <w:rFonts w:asciiTheme="minorHAnsi" w:hAnsiTheme="minorHAnsi"/>
          <w:lang w:val="en-CA"/>
        </w:rPr>
        <w:t>Arctic</w:t>
      </w:r>
      <w:r>
        <w:rPr>
          <w:rFonts w:asciiTheme="minorHAnsi" w:hAnsiTheme="minorHAnsi"/>
          <w:lang w:val="en-CA"/>
        </w:rPr>
        <w:t xml:space="preserve">. </w:t>
      </w:r>
      <w:r w:rsidRPr="00FC4962">
        <w:rPr>
          <w:rFonts w:asciiTheme="minorHAnsi" w:hAnsiTheme="minorHAnsi"/>
          <w:lang w:val="en-CA"/>
        </w:rPr>
        <w:t>S</w:t>
      </w:r>
      <w:r>
        <w:rPr>
          <w:rFonts w:asciiTheme="minorHAnsi" w:hAnsiTheme="minorHAnsi"/>
          <w:lang w:val="en-CA"/>
        </w:rPr>
        <w:t xml:space="preserve">ocial Science Talk Force of the </w:t>
      </w:r>
      <w:r w:rsidRPr="00FC4962">
        <w:rPr>
          <w:rFonts w:asciiTheme="minorHAnsi" w:hAnsiTheme="minorHAnsi"/>
          <w:lang w:val="en-CA"/>
        </w:rPr>
        <w:t>U.S. Interagency Arctic Research Policy Committee</w:t>
      </w:r>
      <w:r>
        <w:rPr>
          <w:rFonts w:asciiTheme="minorHAnsi" w:hAnsiTheme="minorHAnsi"/>
          <w:lang w:val="en-CA"/>
        </w:rPr>
        <w:t>.</w:t>
      </w:r>
    </w:p>
    <w:p w14:paraId="49CC64A8" w14:textId="77777777" w:rsidR="00517035" w:rsidRDefault="00517035" w:rsidP="00517035">
      <w:pPr>
        <w:rPr>
          <w:rFonts w:asciiTheme="minorHAnsi" w:hAnsiTheme="minorHAnsi"/>
          <w:lang w:val="en-CA"/>
        </w:rPr>
      </w:pPr>
    </w:p>
    <w:p w14:paraId="413E4AE9" w14:textId="77777777" w:rsidR="00517035" w:rsidRPr="009E493F" w:rsidRDefault="00517035" w:rsidP="00517035">
      <w:pPr>
        <w:shd w:val="clear" w:color="auto" w:fill="FFFFFF"/>
        <w:rPr>
          <w:rFonts w:asciiTheme="minorHAnsi" w:eastAsia="Times New Roman" w:hAnsiTheme="minorHAnsi"/>
        </w:rPr>
      </w:pPr>
      <w:r>
        <w:rPr>
          <w:rFonts w:asciiTheme="minorHAnsi" w:hAnsiTheme="minorHAnsi"/>
          <w:lang w:val="en-CA"/>
        </w:rPr>
        <w:t xml:space="preserve">US National Marine Fisheries </w:t>
      </w:r>
      <w:r w:rsidRPr="009E493F">
        <w:rPr>
          <w:rFonts w:asciiTheme="minorHAnsi" w:hAnsiTheme="minorHAnsi"/>
          <w:lang w:val="en-CA"/>
        </w:rPr>
        <w:t xml:space="preserve">Services (NMFS). 2014. </w:t>
      </w:r>
      <w:r w:rsidRPr="009E493F">
        <w:rPr>
          <w:rFonts w:asciiTheme="minorHAnsi" w:eastAsia="Times New Roman" w:hAnsiTheme="minorHAnsi"/>
        </w:rPr>
        <w:t>Alaska Region, Sustainable Fisheries Division Tribal Consultation Process</w:t>
      </w:r>
      <w:r>
        <w:rPr>
          <w:rFonts w:asciiTheme="minorHAnsi" w:eastAsia="Times New Roman" w:hAnsiTheme="minorHAnsi"/>
        </w:rPr>
        <w:t xml:space="preserve">. NMFS, Alaska. </w:t>
      </w:r>
    </w:p>
    <w:p w14:paraId="0DCCAA3C" w14:textId="77777777" w:rsidR="00517035" w:rsidRDefault="00517035" w:rsidP="00517035">
      <w:pPr>
        <w:rPr>
          <w:rFonts w:asciiTheme="minorHAnsi" w:hAnsiTheme="minorHAnsi"/>
          <w:lang w:val="en-CA"/>
        </w:rPr>
      </w:pPr>
    </w:p>
    <w:p w14:paraId="7FAB6E40" w14:textId="77777777" w:rsidR="00517035" w:rsidRPr="001664D2" w:rsidRDefault="00517035" w:rsidP="00517035">
      <w:pPr>
        <w:rPr>
          <w:rFonts w:asciiTheme="minorHAnsi" w:hAnsiTheme="minorHAnsi"/>
          <w:lang w:val="en-CA"/>
        </w:rPr>
      </w:pPr>
      <w:r>
        <w:rPr>
          <w:rFonts w:asciiTheme="minorHAnsi" w:hAnsiTheme="minorHAnsi"/>
          <w:lang w:val="en-CA"/>
        </w:rPr>
        <w:t xml:space="preserve">US National Oceanic and Atmospheric Administration (NOAA). nd. </w:t>
      </w:r>
      <w:r w:rsidRPr="00AF04FC">
        <w:rPr>
          <w:rFonts w:asciiTheme="minorHAnsi" w:hAnsiTheme="minorHAnsi"/>
          <w:lang w:val="en-CA"/>
        </w:rPr>
        <w:t xml:space="preserve">NOAA Engagement with Alaska Native </w:t>
      </w:r>
      <w:r>
        <w:rPr>
          <w:rFonts w:asciiTheme="minorHAnsi" w:hAnsiTheme="minorHAnsi"/>
          <w:lang w:val="en-CA"/>
        </w:rPr>
        <w:t>Organizations regarding the Co-</w:t>
      </w:r>
      <w:r w:rsidRPr="00AF04FC">
        <w:rPr>
          <w:rFonts w:asciiTheme="minorHAnsi" w:hAnsiTheme="minorHAnsi"/>
          <w:lang w:val="en-CA"/>
        </w:rPr>
        <w:t>Management of Marine Mammals</w:t>
      </w:r>
      <w:r>
        <w:rPr>
          <w:rFonts w:asciiTheme="minorHAnsi" w:hAnsiTheme="minorHAnsi"/>
          <w:lang w:val="en-CA"/>
        </w:rPr>
        <w:t xml:space="preserve">. </w:t>
      </w:r>
    </w:p>
    <w:p w14:paraId="6EB17EC4" w14:textId="77777777" w:rsidR="00517035" w:rsidRDefault="00517035" w:rsidP="00517035">
      <w:pPr>
        <w:rPr>
          <w:rFonts w:asciiTheme="minorHAnsi" w:hAnsiTheme="minorHAnsi"/>
          <w:lang w:val="en-CA"/>
        </w:rPr>
      </w:pPr>
      <w:r>
        <w:rPr>
          <w:rFonts w:asciiTheme="minorHAnsi" w:hAnsiTheme="minorHAnsi"/>
          <w:lang w:val="en-CA"/>
        </w:rPr>
        <w:t xml:space="preserve">US National Oceanic and Atmospheric Administration (NOAA). 2012. 2012 Open Water Season Programmatic Conflict Avoidance Agreement. </w:t>
      </w:r>
    </w:p>
    <w:p w14:paraId="2A59063D" w14:textId="77777777" w:rsidR="00517035" w:rsidRDefault="00517035" w:rsidP="00517035">
      <w:pPr>
        <w:rPr>
          <w:rFonts w:asciiTheme="minorHAnsi" w:hAnsiTheme="minorHAnsi"/>
          <w:lang w:val="en-CA"/>
        </w:rPr>
      </w:pPr>
    </w:p>
    <w:p w14:paraId="34510E54" w14:textId="77777777" w:rsidR="00517035" w:rsidRDefault="00517035" w:rsidP="00517035">
      <w:pPr>
        <w:rPr>
          <w:rFonts w:asciiTheme="minorHAnsi" w:hAnsiTheme="minorHAnsi"/>
          <w:lang w:val="en-CA"/>
        </w:rPr>
      </w:pPr>
      <w:r>
        <w:rPr>
          <w:rFonts w:asciiTheme="minorHAnsi" w:hAnsiTheme="minorHAnsi"/>
          <w:lang w:val="en-CA"/>
        </w:rPr>
        <w:t xml:space="preserve">US National Oceanic and Atmospheric Administration (NOAA). 2012. </w:t>
      </w:r>
      <w:r w:rsidRPr="00C415F7">
        <w:rPr>
          <w:rFonts w:asciiTheme="minorHAnsi" w:hAnsiTheme="minorHAnsi"/>
          <w:lang w:val="en-CA"/>
        </w:rPr>
        <w:t>North Slope Borough Oil Spill Workshop: Natural Resource Damage Assessment (NRDA) &amp; Environmental Response Management Application (ERMA®)</w:t>
      </w:r>
      <w:r>
        <w:rPr>
          <w:rFonts w:asciiTheme="minorHAnsi" w:hAnsiTheme="minorHAnsi"/>
          <w:lang w:val="en-CA"/>
        </w:rPr>
        <w:t xml:space="preserve">. </w:t>
      </w:r>
      <w:r w:rsidRPr="00C415F7">
        <w:rPr>
          <w:rFonts w:asciiTheme="minorHAnsi" w:hAnsiTheme="minorHAnsi"/>
          <w:lang w:val="en-CA"/>
        </w:rPr>
        <w:t>November 8 - 9, 2012</w:t>
      </w:r>
      <w:r>
        <w:rPr>
          <w:rFonts w:asciiTheme="minorHAnsi" w:hAnsiTheme="minorHAnsi"/>
          <w:lang w:val="en-CA"/>
        </w:rPr>
        <w:t>,</w:t>
      </w:r>
      <w:r w:rsidRPr="00C415F7">
        <w:rPr>
          <w:rFonts w:asciiTheme="minorHAnsi" w:hAnsiTheme="minorHAnsi"/>
          <w:lang w:val="en-CA"/>
        </w:rPr>
        <w:t xml:space="preserve"> National Oceanic and Atmospheric Administration</w:t>
      </w:r>
      <w:r>
        <w:rPr>
          <w:rFonts w:asciiTheme="minorHAnsi" w:hAnsiTheme="minorHAnsi"/>
          <w:lang w:val="en-CA"/>
        </w:rPr>
        <w:t>,</w:t>
      </w:r>
      <w:r w:rsidRPr="00C415F7">
        <w:rPr>
          <w:rFonts w:asciiTheme="minorHAnsi" w:hAnsiTheme="minorHAnsi"/>
          <w:lang w:val="en-CA"/>
        </w:rPr>
        <w:t xml:space="preserve"> Coastal Response Research Center</w:t>
      </w:r>
      <w:r>
        <w:rPr>
          <w:rFonts w:asciiTheme="minorHAnsi" w:hAnsiTheme="minorHAnsi"/>
          <w:lang w:val="en-CA"/>
        </w:rPr>
        <w:t xml:space="preserve">. </w:t>
      </w:r>
      <w:r w:rsidRPr="00C415F7">
        <w:rPr>
          <w:rFonts w:asciiTheme="minorHAnsi" w:hAnsiTheme="minorHAnsi"/>
          <w:lang w:val="en-CA"/>
        </w:rPr>
        <w:t xml:space="preserve"> </w:t>
      </w:r>
    </w:p>
    <w:p w14:paraId="249F80E3" w14:textId="77777777" w:rsidR="00517035" w:rsidRDefault="00517035" w:rsidP="00517035">
      <w:pPr>
        <w:rPr>
          <w:rFonts w:asciiTheme="minorHAnsi" w:hAnsiTheme="minorHAnsi"/>
          <w:lang w:val="en-CA"/>
        </w:rPr>
      </w:pPr>
    </w:p>
    <w:p w14:paraId="16204C2D" w14:textId="77777777" w:rsidR="00517035" w:rsidRDefault="00517035" w:rsidP="00517035">
      <w:pPr>
        <w:rPr>
          <w:rFonts w:asciiTheme="minorHAnsi" w:hAnsiTheme="minorHAnsi"/>
          <w:lang w:val="en-CA"/>
        </w:rPr>
      </w:pPr>
      <w:r>
        <w:rPr>
          <w:rFonts w:asciiTheme="minorHAnsi" w:hAnsiTheme="minorHAnsi"/>
          <w:lang w:val="en-CA"/>
        </w:rPr>
        <w:t xml:space="preserve">US National Oceanic and Atmospheric Administration (NOAA). 2013. </w:t>
      </w:r>
      <w:r w:rsidRPr="007713E3">
        <w:rPr>
          <w:rFonts w:asciiTheme="minorHAnsi" w:hAnsiTheme="minorHAnsi"/>
          <w:lang w:val="en-CA"/>
        </w:rPr>
        <w:t>Procedures for</w:t>
      </w:r>
      <w:r>
        <w:rPr>
          <w:rFonts w:asciiTheme="minorHAnsi" w:hAnsiTheme="minorHAnsi"/>
          <w:lang w:val="en-CA"/>
        </w:rPr>
        <w:t xml:space="preserve"> </w:t>
      </w:r>
      <w:r w:rsidRPr="007713E3">
        <w:rPr>
          <w:rFonts w:asciiTheme="minorHAnsi" w:hAnsiTheme="minorHAnsi"/>
          <w:lang w:val="en-CA"/>
        </w:rPr>
        <w:t>Government-to-Government Consultation</w:t>
      </w:r>
      <w:r>
        <w:rPr>
          <w:rFonts w:asciiTheme="minorHAnsi" w:hAnsiTheme="minorHAnsi"/>
          <w:lang w:val="en-CA"/>
        </w:rPr>
        <w:t xml:space="preserve"> </w:t>
      </w:r>
      <w:r w:rsidRPr="007713E3">
        <w:rPr>
          <w:rFonts w:asciiTheme="minorHAnsi" w:hAnsiTheme="minorHAnsi"/>
          <w:lang w:val="en-CA"/>
        </w:rPr>
        <w:t>With Federally Recognized Indian Tribes and Alaska Native</w:t>
      </w:r>
      <w:r>
        <w:rPr>
          <w:rFonts w:asciiTheme="minorHAnsi" w:hAnsiTheme="minorHAnsi"/>
          <w:lang w:val="en-CA"/>
        </w:rPr>
        <w:t xml:space="preserve"> </w:t>
      </w:r>
      <w:r w:rsidRPr="007713E3">
        <w:rPr>
          <w:rFonts w:asciiTheme="minorHAnsi" w:hAnsiTheme="minorHAnsi"/>
          <w:lang w:val="en-CA"/>
        </w:rPr>
        <w:t>Corporations</w:t>
      </w:r>
      <w:r>
        <w:rPr>
          <w:rFonts w:asciiTheme="minorHAnsi" w:hAnsiTheme="minorHAnsi"/>
          <w:lang w:val="en-CA"/>
        </w:rPr>
        <w:t xml:space="preserve">. </w:t>
      </w:r>
      <w:r w:rsidRPr="007713E3">
        <w:rPr>
          <w:rFonts w:asciiTheme="minorHAnsi" w:hAnsiTheme="minorHAnsi"/>
          <w:lang w:val="en-CA"/>
        </w:rPr>
        <w:t>[NOAA 13175 POLICY]</w:t>
      </w:r>
      <w:r>
        <w:rPr>
          <w:rFonts w:asciiTheme="minorHAnsi" w:hAnsiTheme="minorHAnsi"/>
          <w:lang w:val="en-CA"/>
        </w:rPr>
        <w:t xml:space="preserve"> </w:t>
      </w:r>
      <w:r w:rsidRPr="007713E3">
        <w:rPr>
          <w:rFonts w:asciiTheme="minorHAnsi" w:hAnsiTheme="minorHAnsi"/>
          <w:lang w:val="en-CA"/>
        </w:rPr>
        <w:t>November 12, 2013</w:t>
      </w:r>
      <w:r>
        <w:rPr>
          <w:rFonts w:asciiTheme="minorHAnsi" w:hAnsiTheme="minorHAnsi"/>
          <w:lang w:val="en-CA"/>
        </w:rPr>
        <w:t>.</w:t>
      </w:r>
      <w:r w:rsidRPr="007713E3">
        <w:rPr>
          <w:rFonts w:asciiTheme="minorHAnsi" w:hAnsiTheme="minorHAnsi"/>
          <w:lang w:val="en-CA"/>
        </w:rPr>
        <w:t xml:space="preserve"> </w:t>
      </w:r>
    </w:p>
    <w:p w14:paraId="7017074D" w14:textId="77777777" w:rsidR="00517035" w:rsidRDefault="00517035" w:rsidP="00517035">
      <w:pPr>
        <w:rPr>
          <w:rStyle w:val="Strong"/>
          <w:rFonts w:asciiTheme="minorHAnsi" w:eastAsia="Times New Roman" w:hAnsiTheme="minorHAnsi" w:cs="Lucida Grande"/>
          <w:b w:val="0"/>
          <w:color w:val="222222"/>
          <w:shd w:val="clear" w:color="auto" w:fill="FFFFFF"/>
        </w:rPr>
      </w:pPr>
    </w:p>
    <w:p w14:paraId="3E801493" w14:textId="77777777" w:rsidR="00517035" w:rsidRDefault="00517035" w:rsidP="00517035">
      <w:pPr>
        <w:rPr>
          <w:rFonts w:asciiTheme="minorHAnsi" w:hAnsiTheme="minorHAnsi"/>
          <w:lang w:val="en-CA"/>
        </w:rPr>
      </w:pPr>
      <w:r>
        <w:rPr>
          <w:rFonts w:asciiTheme="minorHAnsi" w:hAnsiTheme="minorHAnsi"/>
          <w:lang w:val="en-CA"/>
        </w:rPr>
        <w:t xml:space="preserve">US National Oceanic and Atmospheric Administration (NOAA). 2015. </w:t>
      </w:r>
      <w:r w:rsidRPr="005054FC">
        <w:rPr>
          <w:rFonts w:asciiTheme="minorHAnsi" w:hAnsiTheme="minorHAnsi"/>
          <w:lang w:val="en-CA"/>
        </w:rPr>
        <w:t xml:space="preserve">Plan of Cooperation Requirements </w:t>
      </w:r>
      <w:r>
        <w:rPr>
          <w:rFonts w:asciiTheme="minorHAnsi" w:hAnsiTheme="minorHAnsi"/>
          <w:lang w:val="en-CA"/>
        </w:rPr>
        <w:t xml:space="preserve">- </w:t>
      </w:r>
      <w:r w:rsidRPr="005054FC">
        <w:rPr>
          <w:rFonts w:asciiTheme="minorHAnsi" w:hAnsiTheme="minorHAnsi"/>
          <w:lang w:val="en-CA"/>
        </w:rPr>
        <w:t>50 CFR 216 Regulations Governing the Taking and Importing of Marine Mammals</w:t>
      </w:r>
      <w:r>
        <w:rPr>
          <w:rFonts w:asciiTheme="minorHAnsi" w:hAnsiTheme="minorHAnsi"/>
          <w:lang w:val="en-CA"/>
        </w:rPr>
        <w:t xml:space="preserve">. </w:t>
      </w:r>
    </w:p>
    <w:p w14:paraId="52A23221" w14:textId="77777777" w:rsidR="00517035" w:rsidRDefault="00517035" w:rsidP="00517035">
      <w:pPr>
        <w:rPr>
          <w:rFonts w:asciiTheme="minorHAnsi" w:hAnsiTheme="minorHAnsi"/>
          <w:lang w:val="en-CA"/>
        </w:rPr>
      </w:pPr>
    </w:p>
    <w:p w14:paraId="3369F6F4" w14:textId="77777777" w:rsidR="00517035" w:rsidRDefault="00517035" w:rsidP="00517035">
      <w:pPr>
        <w:rPr>
          <w:rFonts w:asciiTheme="minorHAnsi" w:hAnsiTheme="minorHAnsi"/>
          <w:lang w:val="en-CA"/>
        </w:rPr>
      </w:pPr>
      <w:r>
        <w:rPr>
          <w:rFonts w:asciiTheme="minorHAnsi" w:hAnsiTheme="minorHAnsi"/>
          <w:lang w:val="en-CA"/>
        </w:rPr>
        <w:t xml:space="preserve">US National Oceanic and Atmospheric Administration (NOAA). 2015b. 2015 Open Water Season Programmatic Conflict Avoidance Agreement. </w:t>
      </w:r>
    </w:p>
    <w:p w14:paraId="0333B5C0" w14:textId="77777777" w:rsidR="00517035" w:rsidRDefault="00517035" w:rsidP="00517035">
      <w:pPr>
        <w:rPr>
          <w:rFonts w:asciiTheme="minorHAnsi" w:hAnsiTheme="minorHAnsi"/>
          <w:lang w:val="en-CA"/>
        </w:rPr>
      </w:pPr>
    </w:p>
    <w:p w14:paraId="71D048AF" w14:textId="77777777" w:rsidR="00517035" w:rsidRDefault="00517035" w:rsidP="00517035">
      <w:pPr>
        <w:rPr>
          <w:rFonts w:asciiTheme="minorHAnsi" w:hAnsiTheme="minorHAnsi"/>
          <w:lang w:val="en-CA"/>
        </w:rPr>
      </w:pPr>
      <w:r>
        <w:rPr>
          <w:rFonts w:asciiTheme="minorHAnsi" w:hAnsiTheme="minorHAnsi"/>
          <w:lang w:val="en-CA"/>
        </w:rPr>
        <w:t xml:space="preserve">Vaarala, M. 2006. Final Report Sustainable Model for Arctic Regional Tourism. Finland. </w:t>
      </w:r>
    </w:p>
    <w:p w14:paraId="5E815BC8" w14:textId="77777777" w:rsidR="00517035" w:rsidRDefault="00517035" w:rsidP="00517035">
      <w:pPr>
        <w:rPr>
          <w:rFonts w:asciiTheme="minorHAnsi" w:hAnsiTheme="minorHAnsi"/>
          <w:lang w:val="en-CA"/>
        </w:rPr>
      </w:pPr>
    </w:p>
    <w:p w14:paraId="23AB0251" w14:textId="77777777" w:rsidR="00517035" w:rsidRDefault="00517035" w:rsidP="00517035">
      <w:pPr>
        <w:rPr>
          <w:rFonts w:ascii="Calibri" w:hAnsi="Calibri"/>
          <w:lang w:val="en-CA"/>
        </w:rPr>
      </w:pPr>
      <w:r>
        <w:rPr>
          <w:rFonts w:ascii="Calibri" w:hAnsi="Calibri"/>
          <w:lang w:val="en-CA"/>
        </w:rPr>
        <w:t xml:space="preserve">Voorhees, H., Sparks, R. &amp; Stickman, D. 2012. </w:t>
      </w:r>
      <w:r w:rsidRPr="000768CE">
        <w:rPr>
          <w:rFonts w:ascii="Calibri" w:hAnsi="Calibri"/>
          <w:lang w:val="en-CA"/>
        </w:rPr>
        <w:t>Nanuuq: Local and Traditional Ecologi</w:t>
      </w:r>
      <w:r>
        <w:rPr>
          <w:rFonts w:ascii="Calibri" w:hAnsi="Calibri"/>
          <w:lang w:val="en-CA"/>
        </w:rPr>
        <w:t>c</w:t>
      </w:r>
      <w:r w:rsidRPr="000768CE">
        <w:rPr>
          <w:rFonts w:ascii="Calibri" w:hAnsi="Calibri"/>
          <w:lang w:val="en-CA"/>
        </w:rPr>
        <w:t>al Knowledge of Polar Bears in the Bering and Chukchi Seas</w:t>
      </w:r>
      <w:r>
        <w:rPr>
          <w:rFonts w:ascii="Calibri" w:hAnsi="Calibri"/>
          <w:lang w:val="en-CA"/>
        </w:rPr>
        <w:t xml:space="preserve">. Alaska Nanuuq Commission. </w:t>
      </w:r>
    </w:p>
    <w:p w14:paraId="72849E29" w14:textId="77777777" w:rsidR="00517035" w:rsidRPr="001664D2" w:rsidRDefault="00517035" w:rsidP="00517035">
      <w:pPr>
        <w:rPr>
          <w:rFonts w:asciiTheme="minorHAnsi" w:hAnsiTheme="minorHAnsi"/>
          <w:lang w:val="en-CA"/>
        </w:rPr>
      </w:pPr>
    </w:p>
    <w:p w14:paraId="64B488B2" w14:textId="77777777" w:rsidR="00517035" w:rsidRDefault="00517035" w:rsidP="00517035">
      <w:pPr>
        <w:shd w:val="clear" w:color="auto" w:fill="FFFFFF"/>
        <w:rPr>
          <w:rFonts w:ascii="Calibri" w:eastAsia="Times New Roman" w:hAnsi="Calibri"/>
        </w:rPr>
      </w:pPr>
      <w:r w:rsidRPr="008B2B30">
        <w:rPr>
          <w:rFonts w:ascii="Calibri" w:hAnsi="Calibri"/>
          <w:lang w:val="en-CA"/>
        </w:rPr>
        <w:t xml:space="preserve">Wildlife Conservation Society (WCS). 2014. </w:t>
      </w:r>
      <w:r>
        <w:rPr>
          <w:rFonts w:ascii="Calibri" w:eastAsia="Times New Roman" w:hAnsi="Calibri"/>
        </w:rPr>
        <w:t xml:space="preserve">Community Oil Spill Response </w:t>
      </w:r>
      <w:r w:rsidRPr="008B2B30">
        <w:rPr>
          <w:rFonts w:ascii="Calibri" w:eastAsia="Times New Roman" w:hAnsi="Calibri"/>
        </w:rPr>
        <w:t>in Bering and Anadyr Straits</w:t>
      </w:r>
      <w:r>
        <w:rPr>
          <w:rFonts w:ascii="Calibri" w:eastAsia="Times New Roman" w:hAnsi="Calibri"/>
        </w:rPr>
        <w:t xml:space="preserve"> - </w:t>
      </w:r>
      <w:r w:rsidRPr="008B2B30">
        <w:rPr>
          <w:rFonts w:ascii="Calibri" w:eastAsia="Times New Roman" w:hAnsi="Calibri"/>
        </w:rPr>
        <w:t>Final Workshop Summary &amp; Recommendations</w:t>
      </w:r>
      <w:r>
        <w:rPr>
          <w:rFonts w:ascii="Calibri" w:eastAsia="Times New Roman" w:hAnsi="Calibri"/>
        </w:rPr>
        <w:t xml:space="preserve">. Anchorage, Alaska. + 15 p. </w:t>
      </w:r>
    </w:p>
    <w:p w14:paraId="7CED13F7" w14:textId="77777777" w:rsidR="00517035" w:rsidRDefault="00517035" w:rsidP="00517035">
      <w:pPr>
        <w:shd w:val="clear" w:color="auto" w:fill="FFFFFF"/>
        <w:rPr>
          <w:rFonts w:ascii="Calibri" w:eastAsia="Times New Roman" w:hAnsi="Calibri"/>
        </w:rPr>
      </w:pPr>
    </w:p>
    <w:p w14:paraId="2E23DBE0" w14:textId="77777777" w:rsidR="00517035" w:rsidRDefault="00517035" w:rsidP="00517035">
      <w:pPr>
        <w:rPr>
          <w:rFonts w:eastAsia="Times New Roman"/>
        </w:rPr>
      </w:pPr>
      <w:r>
        <w:rPr>
          <w:rFonts w:ascii="Calibri" w:eastAsia="Times New Roman" w:hAnsi="Calibri"/>
        </w:rPr>
        <w:t xml:space="preserve">Yukon Chamber of Mines, </w:t>
      </w:r>
      <w:r w:rsidRPr="00893254">
        <w:rPr>
          <w:rFonts w:ascii="Calibri" w:eastAsia="Times New Roman" w:hAnsi="Calibri"/>
          <w:color w:val="000000"/>
        </w:rPr>
        <w:t xml:space="preserve">Tr'ondek Hwech'in, </w:t>
      </w:r>
      <w:r>
        <w:rPr>
          <w:rFonts w:ascii="Calibri" w:eastAsia="Times New Roman" w:hAnsi="Calibri"/>
          <w:color w:val="000000"/>
        </w:rPr>
        <w:t xml:space="preserve">and </w:t>
      </w:r>
      <w:r w:rsidRPr="00893254">
        <w:rPr>
          <w:rFonts w:ascii="Calibri" w:eastAsia="Times New Roman" w:hAnsi="Calibri"/>
          <w:color w:val="000000"/>
        </w:rPr>
        <w:t xml:space="preserve">First Nation of Na-Cho Nyak </w:t>
      </w:r>
      <w:r>
        <w:rPr>
          <w:rFonts w:ascii="Calibri" w:eastAsia="Times New Roman" w:hAnsi="Calibri"/>
        </w:rPr>
        <w:t xml:space="preserve">. </w:t>
      </w:r>
      <w:r w:rsidRPr="00893254">
        <w:rPr>
          <w:rFonts w:ascii="Calibri" w:eastAsia="Times New Roman" w:hAnsi="Calibri"/>
        </w:rPr>
        <w:t xml:space="preserve">2012. </w:t>
      </w:r>
      <w:r>
        <w:rPr>
          <w:rFonts w:ascii="Calibri" w:eastAsia="Times New Roman" w:hAnsi="Calibri"/>
        </w:rPr>
        <w:t xml:space="preserve">Engaging with Yukon First Nations </w:t>
      </w:r>
      <w:r w:rsidRPr="00893254">
        <w:rPr>
          <w:rFonts w:ascii="Calibri" w:eastAsia="Times New Roman" w:hAnsi="Calibri"/>
        </w:rPr>
        <w:t>and Communities</w:t>
      </w:r>
      <w:r>
        <w:rPr>
          <w:rFonts w:ascii="Calibri" w:eastAsia="Times New Roman" w:hAnsi="Calibri"/>
        </w:rPr>
        <w:t xml:space="preserve">: </w:t>
      </w:r>
      <w:r w:rsidRPr="00893254">
        <w:rPr>
          <w:rFonts w:ascii="Calibri" w:eastAsia="Times New Roman" w:hAnsi="Calibri"/>
        </w:rPr>
        <w:t>A Quick Reference Guide to Effective</w:t>
      </w:r>
      <w:r>
        <w:rPr>
          <w:rFonts w:ascii="Calibri" w:eastAsia="Times New Roman" w:hAnsi="Calibri"/>
        </w:rPr>
        <w:t xml:space="preserve"> </w:t>
      </w:r>
      <w:r w:rsidRPr="00893254">
        <w:rPr>
          <w:rFonts w:ascii="Calibri" w:eastAsia="Times New Roman" w:hAnsi="Calibri"/>
        </w:rPr>
        <w:t>and Respectful Engagement Practices</w:t>
      </w:r>
      <w:r>
        <w:rPr>
          <w:rFonts w:ascii="Calibri" w:eastAsia="Times New Roman" w:hAnsi="Calibri"/>
        </w:rPr>
        <w:t xml:space="preserve">. + 22 p. </w:t>
      </w:r>
      <w:r>
        <w:rPr>
          <w:rFonts w:ascii="Calibri" w:eastAsia="Times New Roman" w:hAnsi="Calibri"/>
          <w:color w:val="000000"/>
        </w:rPr>
        <w:t>[</w:t>
      </w:r>
      <w:r w:rsidRPr="00893254">
        <w:rPr>
          <w:rFonts w:ascii="Calibri" w:eastAsia="Times New Roman" w:hAnsi="Calibri"/>
          <w:color w:val="000000"/>
        </w:rPr>
        <w:t>Yukon Chamber of Mines</w:t>
      </w:r>
      <w:r>
        <w:rPr>
          <w:rStyle w:val="apple-converted-space"/>
          <w:rFonts w:ascii="Calibri" w:eastAsia="Times New Roman" w:hAnsi="Calibri"/>
          <w:color w:val="000000"/>
        </w:rPr>
        <w:t>]</w:t>
      </w:r>
    </w:p>
    <w:p w14:paraId="30B6DEA4" w14:textId="77777777" w:rsidR="00517035" w:rsidRPr="00893254" w:rsidRDefault="00517035" w:rsidP="00517035">
      <w:pPr>
        <w:shd w:val="clear" w:color="auto" w:fill="FFFFFF"/>
        <w:rPr>
          <w:rFonts w:ascii="Calibri" w:eastAsia="Times New Roman" w:hAnsi="Calibri"/>
        </w:rPr>
      </w:pPr>
    </w:p>
    <w:p w14:paraId="7288113E" w14:textId="77777777" w:rsidR="00517035" w:rsidRPr="001D0DDF" w:rsidRDefault="00517035" w:rsidP="00517035">
      <w:pPr>
        <w:shd w:val="clear" w:color="auto" w:fill="FFFFFF"/>
        <w:rPr>
          <w:rFonts w:ascii="Calibri" w:eastAsia="Times New Roman" w:hAnsi="Calibri"/>
        </w:rPr>
      </w:pPr>
    </w:p>
    <w:p w14:paraId="20C99102" w14:textId="0D2076BE" w:rsidR="002C0797" w:rsidRPr="003A1B99" w:rsidRDefault="00023CCE" w:rsidP="003A1B99">
      <w:pPr>
        <w:pStyle w:val="Heading1"/>
        <w:rPr>
          <w:rFonts w:asciiTheme="minorHAnsi" w:hAnsiTheme="minorHAnsi"/>
        </w:rPr>
      </w:pPr>
      <w:r>
        <w:rPr>
          <w:rFonts w:asciiTheme="minorHAnsi" w:hAnsiTheme="minorHAnsi"/>
        </w:rPr>
        <w:br w:type="column"/>
      </w:r>
      <w:bookmarkStart w:id="97" w:name="_Toc454748697"/>
      <w:r w:rsidR="002C0797" w:rsidRPr="003A1B99">
        <w:rPr>
          <w:rFonts w:asciiTheme="minorHAnsi" w:hAnsiTheme="minorHAnsi"/>
          <w:b/>
        </w:rPr>
        <w:lastRenderedPageBreak/>
        <w:t>1</w:t>
      </w:r>
      <w:r w:rsidR="00E45699">
        <w:rPr>
          <w:rFonts w:asciiTheme="minorHAnsi" w:hAnsiTheme="minorHAnsi"/>
          <w:b/>
        </w:rPr>
        <w:t>0</w:t>
      </w:r>
      <w:r w:rsidR="002C0797" w:rsidRPr="003A1B99">
        <w:rPr>
          <w:rFonts w:asciiTheme="minorHAnsi" w:hAnsiTheme="minorHAnsi"/>
          <w:b/>
        </w:rPr>
        <w:t>. Appendices</w:t>
      </w:r>
      <w:bookmarkEnd w:id="94"/>
      <w:bookmarkEnd w:id="95"/>
      <w:bookmarkEnd w:id="96"/>
      <w:bookmarkEnd w:id="97"/>
      <w:r w:rsidR="002C0797" w:rsidRPr="003A1B99">
        <w:rPr>
          <w:b/>
        </w:rPr>
        <w:t xml:space="preserve"> </w:t>
      </w:r>
    </w:p>
    <w:p w14:paraId="2354487A" w14:textId="77777777" w:rsidR="005F569F" w:rsidRPr="003A1B99" w:rsidRDefault="005F569F" w:rsidP="003A1B99">
      <w:pPr>
        <w:rPr>
          <w:rFonts w:asciiTheme="minorHAnsi" w:hAnsiTheme="minorHAnsi"/>
        </w:rPr>
      </w:pPr>
    </w:p>
    <w:p w14:paraId="736D4344" w14:textId="41BA7B78" w:rsidR="005F569F" w:rsidRDefault="005F569F" w:rsidP="003A1B99">
      <w:pPr>
        <w:pStyle w:val="Heading2"/>
        <w:rPr>
          <w:rFonts w:asciiTheme="minorHAnsi" w:hAnsiTheme="minorHAnsi"/>
        </w:rPr>
      </w:pPr>
      <w:bookmarkStart w:id="98" w:name="_Toc450897309"/>
      <w:bookmarkStart w:id="99" w:name="_Toc451375126"/>
      <w:bookmarkStart w:id="100" w:name="_Toc451375961"/>
      <w:bookmarkStart w:id="101" w:name="_Toc454748698"/>
      <w:r w:rsidRPr="003A1B99">
        <w:rPr>
          <w:rFonts w:asciiTheme="minorHAnsi" w:hAnsiTheme="minorHAnsi"/>
        </w:rPr>
        <w:t>Appendix 1</w:t>
      </w:r>
      <w:bookmarkEnd w:id="98"/>
      <w:bookmarkEnd w:id="99"/>
      <w:bookmarkEnd w:id="100"/>
      <w:bookmarkEnd w:id="101"/>
    </w:p>
    <w:p w14:paraId="3E4C440E" w14:textId="77777777" w:rsidR="005F569F" w:rsidRDefault="005F569F" w:rsidP="003A1B99"/>
    <w:p w14:paraId="4F8BC8FB" w14:textId="53482D99" w:rsidR="005F569F" w:rsidRDefault="005F569F" w:rsidP="005F569F">
      <w:pPr>
        <w:rPr>
          <w:rFonts w:ascii="Calibri" w:hAnsi="Calibri"/>
        </w:rPr>
      </w:pPr>
      <w:r>
        <w:rPr>
          <w:rFonts w:ascii="Calibri" w:hAnsi="Calibri"/>
        </w:rPr>
        <w:t xml:space="preserve">The following keywords were highlighted by the analyst as important elements of meaningful engagement: </w:t>
      </w:r>
    </w:p>
    <w:p w14:paraId="40AA25B1" w14:textId="77777777" w:rsidR="005F569F" w:rsidRPr="00E022D7" w:rsidRDefault="005F569F" w:rsidP="005F569F">
      <w:pPr>
        <w:tabs>
          <w:tab w:val="left" w:pos="1950"/>
        </w:tabs>
        <w:rPr>
          <w:rFonts w:ascii="Calibri" w:hAnsi="Calibri"/>
        </w:rPr>
      </w:pPr>
      <w:r>
        <w:rPr>
          <w:rFonts w:ascii="Calibri" w:hAnsi="Calibri"/>
        </w:rPr>
        <w:tab/>
      </w:r>
    </w:p>
    <w:p w14:paraId="5A74CF57" w14:textId="15B9C309" w:rsidR="005F569F" w:rsidRPr="003C4B14" w:rsidRDefault="005F569F" w:rsidP="005F569F">
      <w:pPr>
        <w:spacing w:after="160"/>
        <w:rPr>
          <w:rFonts w:ascii="Calibri" w:eastAsia="Times New Roman" w:hAnsi="Calibri"/>
          <w:b/>
        </w:rPr>
      </w:pPr>
      <w:r w:rsidRPr="00E022D7">
        <w:rPr>
          <w:rFonts w:ascii="Calibri" w:eastAsia="Times New Roman" w:hAnsi="Calibri"/>
          <w:b/>
        </w:rPr>
        <w:t>Co-management</w:t>
      </w:r>
      <w:r>
        <w:rPr>
          <w:rFonts w:ascii="Calibri" w:eastAsia="Times New Roman" w:hAnsi="Calibri"/>
          <w:b/>
        </w:rPr>
        <w:t xml:space="preserve">: </w:t>
      </w:r>
      <w:r w:rsidR="00346AAE">
        <w:rPr>
          <w:rFonts w:ascii="NewBaskerville" w:hAnsi="NewBaskerville"/>
        </w:rPr>
        <w:t xml:space="preserve">Two or more entities, each having legally established management responsibility, working together to actively protect, conserve, enhance, or restore natural resources. </w:t>
      </w:r>
    </w:p>
    <w:p w14:paraId="4E4326DA" w14:textId="77777777" w:rsidR="005F569F" w:rsidRPr="00D01772" w:rsidRDefault="005F569F" w:rsidP="005F569F">
      <w:pPr>
        <w:spacing w:after="160"/>
        <w:rPr>
          <w:rFonts w:ascii="Calibri" w:hAnsi="Calibri"/>
        </w:rPr>
      </w:pPr>
      <w:r w:rsidRPr="00E022D7">
        <w:rPr>
          <w:rFonts w:ascii="Calibri" w:hAnsi="Calibri"/>
          <w:b/>
        </w:rPr>
        <w:t>Compensation</w:t>
      </w:r>
      <w:r>
        <w:rPr>
          <w:rFonts w:ascii="Calibri" w:hAnsi="Calibri"/>
          <w:b/>
        </w:rPr>
        <w:t>:</w:t>
      </w:r>
      <w:r>
        <w:rPr>
          <w:rFonts w:ascii="Calibri" w:hAnsi="Calibri"/>
        </w:rPr>
        <w:t xml:space="preserve"> Where activities have impeded on or violated the rights and protections held by Indigenous peoples, mechanisms are in place for monetary compensation. </w:t>
      </w:r>
    </w:p>
    <w:p w14:paraId="013668C5" w14:textId="77777777" w:rsidR="005F569F" w:rsidRPr="00D01772" w:rsidRDefault="005F569F" w:rsidP="005F569F">
      <w:pPr>
        <w:spacing w:after="160"/>
        <w:rPr>
          <w:rFonts w:ascii="Calibri" w:hAnsi="Calibri"/>
        </w:rPr>
      </w:pPr>
      <w:r w:rsidRPr="00E022D7">
        <w:rPr>
          <w:rFonts w:ascii="Calibri" w:hAnsi="Calibri"/>
          <w:b/>
        </w:rPr>
        <w:t>Conflict avoidance</w:t>
      </w:r>
      <w:r>
        <w:rPr>
          <w:rFonts w:ascii="Calibri" w:hAnsi="Calibri"/>
          <w:b/>
        </w:rPr>
        <w:t>:</w:t>
      </w:r>
      <w:r>
        <w:rPr>
          <w:rFonts w:ascii="Calibri" w:hAnsi="Calibri"/>
        </w:rPr>
        <w:t xml:space="preserve"> Dispute resolution agreements or plans in place to protect the rights of Indigenous peoples and local communities when involved in engagement approaches with other stakeholders.</w:t>
      </w:r>
    </w:p>
    <w:p w14:paraId="1F5DEC70" w14:textId="43798293" w:rsidR="005F569F" w:rsidRPr="00E022D7" w:rsidRDefault="005F569F" w:rsidP="005F569F">
      <w:pPr>
        <w:spacing w:after="160"/>
        <w:rPr>
          <w:rFonts w:ascii="Calibri" w:eastAsia="Times New Roman" w:hAnsi="Calibri"/>
        </w:rPr>
      </w:pPr>
      <w:r w:rsidRPr="00E022D7">
        <w:rPr>
          <w:rFonts w:ascii="Calibri" w:eastAsia="Times New Roman" w:hAnsi="Calibri"/>
          <w:b/>
        </w:rPr>
        <w:t>Dialogue</w:t>
      </w:r>
      <w:r>
        <w:rPr>
          <w:rFonts w:ascii="Calibri" w:eastAsia="Times New Roman" w:hAnsi="Calibri"/>
        </w:rPr>
        <w:t xml:space="preserve">: </w:t>
      </w:r>
      <w:r w:rsidR="00346AAE">
        <w:rPr>
          <w:rFonts w:ascii="Calibri" w:eastAsia="Times New Roman" w:hAnsi="Calibri"/>
        </w:rPr>
        <w:t>Two</w:t>
      </w:r>
      <w:r>
        <w:rPr>
          <w:rFonts w:ascii="Calibri" w:eastAsia="Times New Roman" w:hAnsi="Calibri"/>
        </w:rPr>
        <w:t>-way communication between stakeholders in which all parties are able to share and discuss their interests, concerns, values, and positions.</w:t>
      </w:r>
    </w:p>
    <w:p w14:paraId="7144583B" w14:textId="45E25028" w:rsidR="005F569F" w:rsidRPr="002D12C7" w:rsidRDefault="005F569F" w:rsidP="005F569F">
      <w:pPr>
        <w:spacing w:after="160"/>
        <w:rPr>
          <w:rFonts w:ascii="Calibri" w:eastAsia="Times New Roman" w:hAnsi="Calibri"/>
        </w:rPr>
      </w:pPr>
      <w:r w:rsidRPr="00E022D7">
        <w:rPr>
          <w:rFonts w:ascii="Calibri" w:eastAsia="Times New Roman" w:hAnsi="Calibri"/>
          <w:b/>
        </w:rPr>
        <w:t>Education &amp; Outreach</w:t>
      </w:r>
      <w:r>
        <w:rPr>
          <w:rFonts w:ascii="Calibri" w:eastAsia="Times New Roman" w:hAnsi="Calibri"/>
          <w:b/>
        </w:rPr>
        <w:t xml:space="preserve">: </w:t>
      </w:r>
      <w:r w:rsidR="00346AAE">
        <w:rPr>
          <w:rFonts w:ascii="Calibri" w:eastAsia="Times New Roman" w:hAnsi="Calibri"/>
        </w:rPr>
        <w:t>Two</w:t>
      </w:r>
      <w:r w:rsidRPr="002D12C7">
        <w:rPr>
          <w:rFonts w:ascii="Calibri" w:eastAsia="Times New Roman" w:hAnsi="Calibri"/>
        </w:rPr>
        <w:t>-way</w:t>
      </w:r>
      <w:r>
        <w:rPr>
          <w:rFonts w:ascii="Calibri" w:eastAsia="Times New Roman" w:hAnsi="Calibri"/>
          <w:b/>
        </w:rPr>
        <w:t xml:space="preserve"> </w:t>
      </w:r>
      <w:r>
        <w:rPr>
          <w:rFonts w:ascii="Calibri" w:eastAsia="Times New Roman" w:hAnsi="Calibri"/>
        </w:rPr>
        <w:t xml:space="preserve">learning in which </w:t>
      </w:r>
      <w:r w:rsidR="00346AAE">
        <w:rPr>
          <w:rFonts w:ascii="Calibri" w:eastAsia="Times New Roman" w:hAnsi="Calibri"/>
        </w:rPr>
        <w:t>government or industry</w:t>
      </w:r>
      <w:r>
        <w:rPr>
          <w:rFonts w:ascii="Calibri" w:eastAsia="Times New Roman" w:hAnsi="Calibri"/>
        </w:rPr>
        <w:t xml:space="preserve"> make efforts to inform community of benefits, risks and processes of activities and communities communicate cultural values, rights and traditions. In addition, sharing of traditional knowledge and scientific processes to improve understanding of cross cultural differences</w:t>
      </w:r>
    </w:p>
    <w:p w14:paraId="65F9C914" w14:textId="77777777" w:rsidR="005F569F" w:rsidRPr="00E022D7" w:rsidRDefault="005F569F" w:rsidP="005F569F">
      <w:pPr>
        <w:spacing w:after="160"/>
        <w:rPr>
          <w:rFonts w:ascii="Calibri" w:eastAsia="Times New Roman" w:hAnsi="Calibri"/>
        </w:rPr>
      </w:pPr>
      <w:r w:rsidRPr="00E022D7">
        <w:rPr>
          <w:rFonts w:ascii="Calibri" w:eastAsia="Times New Roman" w:hAnsi="Calibri"/>
          <w:b/>
        </w:rPr>
        <w:t>Formal agreements</w:t>
      </w:r>
      <w:r>
        <w:rPr>
          <w:rFonts w:ascii="Calibri" w:eastAsia="Times New Roman" w:hAnsi="Calibri"/>
          <w:b/>
        </w:rPr>
        <w:t>:</w:t>
      </w:r>
      <w:r>
        <w:rPr>
          <w:rFonts w:ascii="Calibri" w:eastAsia="Times New Roman" w:hAnsi="Calibri"/>
        </w:rPr>
        <w:t xml:space="preserve"> Refers to land claims agreements, conflict avoidance agreements</w:t>
      </w:r>
      <w:r w:rsidRPr="00E022D7">
        <w:rPr>
          <w:rFonts w:ascii="Calibri" w:eastAsia="Times New Roman" w:hAnsi="Calibri"/>
        </w:rPr>
        <w:t xml:space="preserve"> </w:t>
      </w:r>
      <w:r>
        <w:rPr>
          <w:rFonts w:ascii="Calibri" w:eastAsia="Times New Roman" w:hAnsi="Calibri"/>
        </w:rPr>
        <w:t>or cooperative/partnership plans between</w:t>
      </w:r>
      <w:r w:rsidRPr="00E022D7">
        <w:rPr>
          <w:rFonts w:ascii="Calibri" w:eastAsia="Times New Roman" w:hAnsi="Calibri"/>
        </w:rPr>
        <w:t xml:space="preserve"> government </w:t>
      </w:r>
      <w:r>
        <w:rPr>
          <w:rFonts w:ascii="Calibri" w:eastAsia="Times New Roman" w:hAnsi="Calibri"/>
        </w:rPr>
        <w:t xml:space="preserve">or industry and Indigenous peoples and local communities that lay out roles and rights of each party. </w:t>
      </w:r>
    </w:p>
    <w:p w14:paraId="3AA3ED3E" w14:textId="77777777" w:rsidR="005F569F" w:rsidRPr="008C7BCD" w:rsidRDefault="005F569F" w:rsidP="005F569F">
      <w:pPr>
        <w:spacing w:after="160"/>
        <w:rPr>
          <w:rFonts w:ascii="Calibri" w:eastAsia="Times New Roman" w:hAnsi="Calibri"/>
        </w:rPr>
      </w:pPr>
      <w:r w:rsidRPr="00E022D7">
        <w:rPr>
          <w:rFonts w:ascii="Calibri" w:eastAsia="Times New Roman" w:hAnsi="Calibri"/>
          <w:b/>
        </w:rPr>
        <w:t>Gender</w:t>
      </w:r>
      <w:r>
        <w:rPr>
          <w:rFonts w:ascii="Calibri" w:eastAsia="Times New Roman" w:hAnsi="Calibri"/>
          <w:b/>
        </w:rPr>
        <w:t>:</w:t>
      </w:r>
      <w:r>
        <w:rPr>
          <w:rFonts w:ascii="Calibri" w:eastAsia="Times New Roman" w:hAnsi="Calibri"/>
        </w:rPr>
        <w:t xml:space="preserve"> Refers to the need to recognize gender differences when engaging with communities.</w:t>
      </w:r>
    </w:p>
    <w:p w14:paraId="3DD1295B" w14:textId="0C65A559" w:rsidR="005F569F" w:rsidRPr="008D2483" w:rsidRDefault="005F569F" w:rsidP="005F569F">
      <w:pPr>
        <w:spacing w:after="160"/>
        <w:rPr>
          <w:rFonts w:ascii="Calibri" w:eastAsia="Times New Roman" w:hAnsi="Calibri"/>
        </w:rPr>
      </w:pPr>
      <w:r w:rsidRPr="00E022D7">
        <w:rPr>
          <w:rFonts w:ascii="Calibri" w:eastAsia="Times New Roman" w:hAnsi="Calibri"/>
          <w:b/>
        </w:rPr>
        <w:t>Government to government</w:t>
      </w:r>
      <w:r>
        <w:rPr>
          <w:rFonts w:ascii="Calibri" w:eastAsia="Times New Roman" w:hAnsi="Calibri"/>
          <w:b/>
        </w:rPr>
        <w:t>:</w:t>
      </w:r>
      <w:r>
        <w:rPr>
          <w:rFonts w:ascii="Calibri" w:eastAsia="Times New Roman" w:hAnsi="Calibri"/>
        </w:rPr>
        <w:t xml:space="preserve"> A collaborative and participatory governance structure that includes a spectrum of activities from information-sharing and public notice and comment to processes of consultation and co-management (</w:t>
      </w:r>
      <w:r w:rsidR="00F01F26" w:rsidRPr="00E272EC">
        <w:rPr>
          <w:rFonts w:asciiTheme="minorHAnsi" w:hAnsiTheme="minorHAnsi"/>
        </w:rPr>
        <w:t>Swanson et al. 2013</w:t>
      </w:r>
      <w:r w:rsidRPr="00E272EC">
        <w:rPr>
          <w:rFonts w:ascii="Calibri" w:eastAsia="Times New Roman" w:hAnsi="Calibri"/>
        </w:rPr>
        <w:t>).</w:t>
      </w:r>
      <w:r>
        <w:rPr>
          <w:rFonts w:ascii="Calibri" w:eastAsia="Times New Roman" w:hAnsi="Calibri"/>
        </w:rPr>
        <w:t xml:space="preserve"> Refers to engagement between governments and a recognition of the right to self-government of Indigenous people.   </w:t>
      </w:r>
    </w:p>
    <w:p w14:paraId="1C2C6CFD" w14:textId="7EA08010" w:rsidR="005F569F" w:rsidRPr="00E022D7" w:rsidRDefault="005F569F" w:rsidP="005F569F">
      <w:pPr>
        <w:spacing w:after="160"/>
        <w:rPr>
          <w:rFonts w:ascii="Calibri" w:eastAsia="Times New Roman" w:hAnsi="Calibri"/>
        </w:rPr>
      </w:pPr>
      <w:r w:rsidRPr="00E022D7">
        <w:rPr>
          <w:rFonts w:ascii="Calibri" w:eastAsia="Times New Roman" w:hAnsi="Calibri"/>
          <w:b/>
        </w:rPr>
        <w:t>Inclusive</w:t>
      </w:r>
      <w:r>
        <w:rPr>
          <w:rFonts w:ascii="Calibri" w:eastAsia="Times New Roman" w:hAnsi="Calibri"/>
          <w:b/>
        </w:rPr>
        <w:t>:</w:t>
      </w:r>
      <w:r>
        <w:rPr>
          <w:rFonts w:ascii="Calibri" w:eastAsia="Times New Roman" w:hAnsi="Calibri"/>
        </w:rPr>
        <w:t xml:space="preserve">  </w:t>
      </w:r>
      <w:r w:rsidR="00700D7F">
        <w:rPr>
          <w:rFonts w:ascii="Calibri" w:eastAsia="Times New Roman" w:hAnsi="Calibri"/>
        </w:rPr>
        <w:t xml:space="preserve">Refers to bringing </w:t>
      </w:r>
      <w:r>
        <w:rPr>
          <w:rFonts w:ascii="Calibri" w:eastAsia="Times New Roman" w:hAnsi="Calibri"/>
        </w:rPr>
        <w:t xml:space="preserve">Indigenous peoples and local communities </w:t>
      </w:r>
      <w:r w:rsidR="00700D7F">
        <w:rPr>
          <w:rFonts w:ascii="Calibri" w:eastAsia="Times New Roman" w:hAnsi="Calibri"/>
        </w:rPr>
        <w:t>into</w:t>
      </w:r>
      <w:r>
        <w:rPr>
          <w:rFonts w:ascii="Calibri" w:eastAsia="Times New Roman" w:hAnsi="Calibri"/>
        </w:rPr>
        <w:t xml:space="preserve"> d</w:t>
      </w:r>
      <w:r w:rsidRPr="00E022D7">
        <w:rPr>
          <w:rFonts w:ascii="Calibri" w:eastAsia="Times New Roman" w:hAnsi="Calibri"/>
        </w:rPr>
        <w:t xml:space="preserve">ecision-making </w:t>
      </w:r>
      <w:r w:rsidR="00700D7F">
        <w:rPr>
          <w:rFonts w:ascii="Calibri" w:eastAsia="Times New Roman" w:hAnsi="Calibri"/>
        </w:rPr>
        <w:t>process by incorporating</w:t>
      </w:r>
      <w:r>
        <w:rPr>
          <w:rFonts w:ascii="Calibri" w:eastAsia="Times New Roman" w:hAnsi="Calibri"/>
        </w:rPr>
        <w:t xml:space="preserve"> </w:t>
      </w:r>
      <w:r w:rsidR="00700D7F">
        <w:rPr>
          <w:rFonts w:ascii="Calibri" w:eastAsia="Times New Roman" w:hAnsi="Calibri"/>
        </w:rPr>
        <w:t>T</w:t>
      </w:r>
      <w:r>
        <w:rPr>
          <w:rFonts w:ascii="Calibri" w:eastAsia="Times New Roman" w:hAnsi="Calibri"/>
        </w:rPr>
        <w:t xml:space="preserve">raditional </w:t>
      </w:r>
      <w:r w:rsidR="00700D7F">
        <w:rPr>
          <w:rFonts w:ascii="Calibri" w:eastAsia="Times New Roman" w:hAnsi="Calibri"/>
        </w:rPr>
        <w:t>K</w:t>
      </w:r>
      <w:r>
        <w:rPr>
          <w:rFonts w:ascii="Calibri" w:eastAsia="Times New Roman" w:hAnsi="Calibri"/>
        </w:rPr>
        <w:t>nowledge</w:t>
      </w:r>
      <w:r w:rsidRPr="00E022D7">
        <w:rPr>
          <w:rFonts w:ascii="Calibri" w:eastAsia="Times New Roman" w:hAnsi="Calibri"/>
        </w:rPr>
        <w:t xml:space="preserve"> and perspectives from diverse points of view and experiences</w:t>
      </w:r>
      <w:r>
        <w:rPr>
          <w:rFonts w:ascii="Calibri" w:eastAsia="Times New Roman" w:hAnsi="Calibri"/>
        </w:rPr>
        <w:t>.</w:t>
      </w:r>
    </w:p>
    <w:p w14:paraId="6F5DF315" w14:textId="2A18D385" w:rsidR="005F569F" w:rsidRPr="00AD04DA" w:rsidRDefault="005F569F" w:rsidP="005F569F">
      <w:pPr>
        <w:spacing w:after="160"/>
        <w:rPr>
          <w:rFonts w:ascii="Calibri" w:eastAsia="Times New Roman" w:hAnsi="Calibri"/>
        </w:rPr>
      </w:pPr>
      <w:r w:rsidRPr="00E022D7">
        <w:rPr>
          <w:rFonts w:ascii="Calibri" w:eastAsia="Times New Roman" w:hAnsi="Calibri"/>
          <w:b/>
        </w:rPr>
        <w:t>Informed</w:t>
      </w:r>
      <w:r>
        <w:rPr>
          <w:rFonts w:ascii="Calibri" w:eastAsia="Times New Roman" w:hAnsi="Calibri"/>
          <w:b/>
        </w:rPr>
        <w:t>:</w:t>
      </w:r>
      <w:r>
        <w:rPr>
          <w:rFonts w:ascii="Calibri" w:eastAsia="Times New Roman" w:hAnsi="Calibri"/>
        </w:rPr>
        <w:t xml:space="preserve"> Indigenous people and local communities are notified of activities and </w:t>
      </w:r>
      <w:r w:rsidR="00346AAE">
        <w:rPr>
          <w:rFonts w:ascii="Calibri" w:eastAsia="Times New Roman" w:hAnsi="Calibri"/>
        </w:rPr>
        <w:t>have a</w:t>
      </w:r>
      <w:r>
        <w:rPr>
          <w:rFonts w:ascii="Calibri" w:eastAsia="Times New Roman" w:hAnsi="Calibri"/>
        </w:rPr>
        <w:t xml:space="preserve"> sufficient information to develop a knowledgeabl</w:t>
      </w:r>
      <w:r w:rsidR="00346AAE">
        <w:rPr>
          <w:rFonts w:ascii="Calibri" w:eastAsia="Times New Roman" w:hAnsi="Calibri"/>
        </w:rPr>
        <w:t xml:space="preserve">e opinion on the matters and </w:t>
      </w:r>
      <w:r>
        <w:rPr>
          <w:rFonts w:ascii="Calibri" w:eastAsia="Times New Roman" w:hAnsi="Calibri"/>
        </w:rPr>
        <w:t xml:space="preserve">to make </w:t>
      </w:r>
      <w:r w:rsidR="00346AAE">
        <w:rPr>
          <w:rFonts w:ascii="Calibri" w:eastAsia="Times New Roman" w:hAnsi="Calibri"/>
        </w:rPr>
        <w:t xml:space="preserve">a </w:t>
      </w:r>
      <w:r>
        <w:rPr>
          <w:rFonts w:ascii="Calibri" w:eastAsia="Times New Roman" w:hAnsi="Calibri"/>
        </w:rPr>
        <w:t>decision about whether to participate in any engagement measures.</w:t>
      </w:r>
    </w:p>
    <w:p w14:paraId="02437048" w14:textId="77777777" w:rsidR="005F569F" w:rsidRDefault="005F569F" w:rsidP="005F569F">
      <w:pPr>
        <w:spacing w:after="160"/>
        <w:rPr>
          <w:rFonts w:ascii="Calibri" w:eastAsia="Times New Roman" w:hAnsi="Calibri"/>
        </w:rPr>
      </w:pPr>
      <w:r w:rsidRPr="00E022D7">
        <w:rPr>
          <w:rFonts w:ascii="Calibri" w:eastAsia="Times New Roman" w:hAnsi="Calibri"/>
          <w:b/>
        </w:rPr>
        <w:t>Local investment</w:t>
      </w:r>
      <w:r>
        <w:rPr>
          <w:rFonts w:ascii="Calibri" w:eastAsia="Times New Roman" w:hAnsi="Calibri"/>
          <w:b/>
        </w:rPr>
        <w:t xml:space="preserve">: </w:t>
      </w:r>
      <w:r>
        <w:rPr>
          <w:rFonts w:ascii="Calibri" w:eastAsia="Times New Roman" w:hAnsi="Calibri"/>
        </w:rPr>
        <w:t xml:space="preserve">Government, industry or other groups investing in local communities through development of infrastructure, funding, training and employment. </w:t>
      </w:r>
      <w:r w:rsidRPr="00E022D7">
        <w:rPr>
          <w:rFonts w:ascii="Calibri" w:eastAsia="Times New Roman" w:hAnsi="Calibri"/>
        </w:rPr>
        <w:t xml:space="preserve"> </w:t>
      </w:r>
    </w:p>
    <w:p w14:paraId="7037332D" w14:textId="2E269AD6" w:rsidR="005F569F" w:rsidRPr="00E022D7" w:rsidRDefault="005F569F" w:rsidP="005F569F">
      <w:pPr>
        <w:spacing w:after="160"/>
        <w:rPr>
          <w:rFonts w:ascii="Calibri" w:eastAsia="Times New Roman" w:hAnsi="Calibri"/>
        </w:rPr>
      </w:pPr>
      <w:r w:rsidRPr="00E022D7">
        <w:rPr>
          <w:rFonts w:ascii="Calibri" w:eastAsia="Times New Roman" w:hAnsi="Calibri"/>
          <w:b/>
        </w:rPr>
        <w:lastRenderedPageBreak/>
        <w:t>Local resources</w:t>
      </w:r>
      <w:r>
        <w:rPr>
          <w:rFonts w:ascii="Calibri" w:eastAsia="Times New Roman" w:hAnsi="Calibri"/>
          <w:b/>
        </w:rPr>
        <w:t>:</w:t>
      </w:r>
      <w:r>
        <w:rPr>
          <w:rFonts w:ascii="Calibri" w:eastAsia="Times New Roman" w:hAnsi="Calibri"/>
        </w:rPr>
        <w:t xml:space="preserve"> </w:t>
      </w:r>
      <w:r w:rsidR="00F2637E">
        <w:rPr>
          <w:rFonts w:ascii="Calibri" w:eastAsia="Times New Roman" w:hAnsi="Calibri"/>
        </w:rPr>
        <w:t>Assistance in the development</w:t>
      </w:r>
      <w:r w:rsidR="00346AAE">
        <w:rPr>
          <w:rFonts w:ascii="Calibri" w:eastAsia="Times New Roman" w:hAnsi="Calibri"/>
        </w:rPr>
        <w:t xml:space="preserve"> of local resources in activity planning and implementation in order to improve opportunities</w:t>
      </w:r>
      <w:r w:rsidR="00F2637E">
        <w:rPr>
          <w:rFonts w:ascii="Calibri" w:eastAsia="Times New Roman" w:hAnsi="Calibri"/>
        </w:rPr>
        <w:t>, such as employment and financial,</w:t>
      </w:r>
      <w:r w:rsidR="00346AAE">
        <w:rPr>
          <w:rFonts w:ascii="Calibri" w:eastAsia="Times New Roman" w:hAnsi="Calibri"/>
        </w:rPr>
        <w:t xml:space="preserve"> within local communities. </w:t>
      </w:r>
      <w:r w:rsidR="00346AAE" w:rsidRPr="00E022D7">
        <w:rPr>
          <w:rFonts w:ascii="Calibri" w:eastAsia="Times New Roman" w:hAnsi="Calibri"/>
        </w:rPr>
        <w:t xml:space="preserve"> </w:t>
      </w:r>
    </w:p>
    <w:p w14:paraId="10B327F5" w14:textId="0024DFB4" w:rsidR="005F569F" w:rsidRPr="00FB75BC" w:rsidRDefault="005F569F" w:rsidP="005F569F">
      <w:pPr>
        <w:spacing w:after="160"/>
        <w:rPr>
          <w:rFonts w:ascii="Calibri" w:eastAsia="Times New Roman" w:hAnsi="Calibri"/>
        </w:rPr>
      </w:pPr>
      <w:r w:rsidRPr="00E022D7">
        <w:rPr>
          <w:rFonts w:ascii="Calibri" w:eastAsia="Times New Roman" w:hAnsi="Calibri"/>
          <w:b/>
        </w:rPr>
        <w:t>Management</w:t>
      </w:r>
      <w:r>
        <w:rPr>
          <w:rFonts w:ascii="Calibri" w:eastAsia="Times New Roman" w:hAnsi="Calibri"/>
          <w:b/>
        </w:rPr>
        <w:t>:</w:t>
      </w:r>
      <w:r>
        <w:rPr>
          <w:rFonts w:ascii="Calibri" w:eastAsia="Times New Roman" w:hAnsi="Calibri"/>
        </w:rPr>
        <w:t xml:space="preserve"> Refers to arrangements other than co-management in which Indigenous people and local communities are involved in</w:t>
      </w:r>
      <w:r w:rsidR="00857239">
        <w:rPr>
          <w:rFonts w:ascii="Calibri" w:eastAsia="Times New Roman" w:hAnsi="Calibri"/>
        </w:rPr>
        <w:t xml:space="preserve"> the</w:t>
      </w:r>
      <w:r>
        <w:rPr>
          <w:rFonts w:ascii="Calibri" w:eastAsia="Times New Roman" w:hAnsi="Calibri"/>
        </w:rPr>
        <w:t xml:space="preserve"> </w:t>
      </w:r>
      <w:r w:rsidR="00857239">
        <w:rPr>
          <w:rFonts w:asciiTheme="minorHAnsi" w:hAnsiTheme="minorHAnsi"/>
          <w:lang w:val="en-CA"/>
        </w:rPr>
        <w:t>overseeing of a project or activity</w:t>
      </w:r>
      <w:r>
        <w:rPr>
          <w:rFonts w:ascii="Calibri" w:eastAsia="Times New Roman" w:hAnsi="Calibri"/>
        </w:rPr>
        <w:t xml:space="preserve">. </w:t>
      </w:r>
    </w:p>
    <w:p w14:paraId="4410AE0E" w14:textId="77777777" w:rsidR="005F569F" w:rsidRPr="000D21FD" w:rsidRDefault="005F569F" w:rsidP="005F569F">
      <w:pPr>
        <w:spacing w:after="160"/>
        <w:rPr>
          <w:rFonts w:ascii="Calibri" w:eastAsia="Times New Roman" w:hAnsi="Calibri"/>
        </w:rPr>
      </w:pPr>
      <w:r w:rsidRPr="00E022D7">
        <w:rPr>
          <w:rFonts w:ascii="Calibri" w:eastAsia="Times New Roman" w:hAnsi="Calibri"/>
          <w:b/>
        </w:rPr>
        <w:t>Relationship building</w:t>
      </w:r>
      <w:r>
        <w:rPr>
          <w:rFonts w:ascii="Calibri" w:eastAsia="Times New Roman" w:hAnsi="Calibri"/>
          <w:b/>
        </w:rPr>
        <w:t xml:space="preserve">: </w:t>
      </w:r>
      <w:r>
        <w:rPr>
          <w:rFonts w:ascii="Calibri" w:eastAsia="Times New Roman" w:hAnsi="Calibri"/>
        </w:rPr>
        <w:t xml:space="preserve">Between government, industry, or other groups and Indigenous people and local communities, the development of strong, stable relationships that are not issues focused. </w:t>
      </w:r>
    </w:p>
    <w:p w14:paraId="4EF236F0" w14:textId="77777777" w:rsidR="005F569F" w:rsidRPr="00E022D7" w:rsidRDefault="005F569F" w:rsidP="005F569F">
      <w:pPr>
        <w:spacing w:after="160"/>
        <w:rPr>
          <w:rFonts w:ascii="Calibri" w:eastAsia="Times New Roman" w:hAnsi="Calibri"/>
        </w:rPr>
      </w:pPr>
      <w:r>
        <w:rPr>
          <w:rFonts w:ascii="Calibri" w:eastAsia="Times New Roman" w:hAnsi="Calibri"/>
          <w:b/>
        </w:rPr>
        <w:t>Self-</w:t>
      </w:r>
      <w:r w:rsidRPr="00E022D7">
        <w:rPr>
          <w:rFonts w:ascii="Calibri" w:eastAsia="Times New Roman" w:hAnsi="Calibri"/>
          <w:b/>
        </w:rPr>
        <w:t>government</w:t>
      </w:r>
      <w:r>
        <w:rPr>
          <w:rFonts w:ascii="Calibri" w:eastAsia="Times New Roman" w:hAnsi="Calibri"/>
        </w:rPr>
        <w:t xml:space="preserve">: The right of Indigenous people </w:t>
      </w:r>
      <w:r w:rsidRPr="00E022D7">
        <w:rPr>
          <w:rFonts w:ascii="Calibri" w:eastAsia="Times New Roman" w:hAnsi="Calibri"/>
        </w:rPr>
        <w:t xml:space="preserve">to </w:t>
      </w:r>
      <w:r>
        <w:rPr>
          <w:rFonts w:ascii="Calibri" w:eastAsia="Times New Roman" w:hAnsi="Calibri"/>
        </w:rPr>
        <w:t xml:space="preserve">exercise </w:t>
      </w:r>
      <w:r w:rsidRPr="000D21FD">
        <w:rPr>
          <w:rFonts w:ascii="Calibri" w:eastAsia="Times New Roman" w:hAnsi="Calibri"/>
        </w:rPr>
        <w:t>inherent sovereign powers over their members and territory</w:t>
      </w:r>
      <w:r>
        <w:rPr>
          <w:rFonts w:ascii="Calibri" w:eastAsia="Times New Roman" w:hAnsi="Calibri"/>
        </w:rPr>
        <w:t>;</w:t>
      </w:r>
      <w:r w:rsidRPr="00E022D7">
        <w:rPr>
          <w:rFonts w:ascii="Calibri" w:eastAsia="Times New Roman" w:hAnsi="Calibri"/>
        </w:rPr>
        <w:t xml:space="preserve"> distinguished as a level of government</w:t>
      </w:r>
      <w:r>
        <w:rPr>
          <w:rFonts w:ascii="Calibri" w:eastAsia="Times New Roman" w:hAnsi="Calibri"/>
        </w:rPr>
        <w:t>.</w:t>
      </w:r>
      <w:r w:rsidRPr="00E022D7">
        <w:rPr>
          <w:rFonts w:ascii="Calibri" w:eastAsia="Times New Roman" w:hAnsi="Calibri"/>
        </w:rPr>
        <w:t xml:space="preserve"> </w:t>
      </w:r>
    </w:p>
    <w:p w14:paraId="3D326596" w14:textId="77777777" w:rsidR="005F569F" w:rsidRPr="00320718" w:rsidRDefault="005F569F" w:rsidP="005F569F">
      <w:pPr>
        <w:spacing w:after="160"/>
        <w:rPr>
          <w:rFonts w:ascii="Calibri" w:eastAsia="Times New Roman" w:hAnsi="Calibri"/>
          <w:b/>
        </w:rPr>
      </w:pPr>
      <w:r w:rsidRPr="00E022D7">
        <w:rPr>
          <w:rFonts w:ascii="Calibri" w:eastAsia="Times New Roman" w:hAnsi="Calibri"/>
          <w:b/>
        </w:rPr>
        <w:t>State accountability</w:t>
      </w:r>
      <w:r>
        <w:rPr>
          <w:rFonts w:ascii="Calibri" w:eastAsia="Times New Roman" w:hAnsi="Calibri"/>
          <w:b/>
        </w:rPr>
        <w:t>:</w:t>
      </w:r>
      <w:r>
        <w:rPr>
          <w:rFonts w:ascii="Calibri" w:eastAsia="Times New Roman" w:hAnsi="Calibri"/>
        </w:rPr>
        <w:t xml:space="preserve"> Refers to the availability of</w:t>
      </w:r>
      <w:r w:rsidRPr="00E022D7">
        <w:rPr>
          <w:rFonts w:ascii="Calibri" w:eastAsia="Times New Roman" w:hAnsi="Calibri"/>
        </w:rPr>
        <w:t xml:space="preserve"> measures for citizens to question actions of the state authorities</w:t>
      </w:r>
      <w:r>
        <w:rPr>
          <w:rFonts w:ascii="Calibri" w:eastAsia="Times New Roman" w:hAnsi="Calibri"/>
        </w:rPr>
        <w:t>.</w:t>
      </w:r>
    </w:p>
    <w:p w14:paraId="51700182" w14:textId="77777777" w:rsidR="005F569F" w:rsidRPr="0088268E" w:rsidRDefault="005F569F" w:rsidP="005F569F">
      <w:pPr>
        <w:spacing w:after="160"/>
        <w:rPr>
          <w:rFonts w:ascii="Calibri" w:eastAsia="Times New Roman" w:hAnsi="Calibri"/>
        </w:rPr>
      </w:pPr>
      <w:r w:rsidRPr="00E022D7">
        <w:rPr>
          <w:rFonts w:ascii="Calibri" w:eastAsia="Times New Roman" w:hAnsi="Calibri"/>
          <w:b/>
        </w:rPr>
        <w:t>Statutory protection</w:t>
      </w:r>
      <w:r>
        <w:rPr>
          <w:rFonts w:ascii="Calibri" w:eastAsia="Times New Roman" w:hAnsi="Calibri"/>
          <w:b/>
        </w:rPr>
        <w:t>:</w:t>
      </w:r>
      <w:r>
        <w:rPr>
          <w:rFonts w:ascii="Calibri" w:eastAsia="Times New Roman" w:hAnsi="Calibri"/>
        </w:rPr>
        <w:t xml:space="preserve"> Refers to the rights and titles of Indigenous people and individuals that are protected under legislation and international conventions. </w:t>
      </w:r>
    </w:p>
    <w:p w14:paraId="55A9E234" w14:textId="26EE3137" w:rsidR="004F76C5" w:rsidRPr="003A1B99" w:rsidRDefault="004F76C5" w:rsidP="003A1B99">
      <w:pPr>
        <w:pStyle w:val="Heading2"/>
        <w:rPr>
          <w:rFonts w:asciiTheme="minorHAnsi" w:hAnsiTheme="minorHAnsi"/>
          <w:b/>
        </w:rPr>
        <w:sectPr w:rsidR="004F76C5" w:rsidRPr="003A1B99" w:rsidSect="003A1B99">
          <w:pgSz w:w="12240" w:h="15840"/>
          <w:pgMar w:top="1440" w:right="1440" w:bottom="1440" w:left="1440" w:header="708" w:footer="708" w:gutter="0"/>
          <w:cols w:space="708"/>
          <w:docGrid w:linePitch="360"/>
        </w:sectPr>
      </w:pPr>
    </w:p>
    <w:p w14:paraId="1AE2E0B3" w14:textId="77777777" w:rsidR="00B424E0" w:rsidRDefault="00B424E0" w:rsidP="003A1B99">
      <w:pPr>
        <w:pStyle w:val="Heading2"/>
        <w:ind w:left="720"/>
        <w:rPr>
          <w:rFonts w:asciiTheme="minorHAnsi" w:hAnsiTheme="minorHAnsi"/>
          <w:b/>
        </w:rPr>
      </w:pPr>
      <w:bookmarkStart w:id="102" w:name="_Toc451375127"/>
      <w:bookmarkStart w:id="103" w:name="_Toc451375962"/>
      <w:bookmarkStart w:id="104" w:name="_Toc454748699"/>
      <w:r w:rsidRPr="000F14E0">
        <w:rPr>
          <w:rFonts w:asciiTheme="minorHAnsi" w:hAnsiTheme="minorHAnsi"/>
          <w:b/>
        </w:rPr>
        <w:lastRenderedPageBreak/>
        <w:t>Appendix 2</w:t>
      </w:r>
      <w:bookmarkEnd w:id="102"/>
      <w:bookmarkEnd w:id="103"/>
      <w:bookmarkEnd w:id="104"/>
      <w:r w:rsidRPr="000F14E0">
        <w:rPr>
          <w:rFonts w:asciiTheme="minorHAnsi" w:hAnsiTheme="minorHAnsi"/>
          <w:b/>
        </w:rPr>
        <w:t xml:space="preserve"> </w:t>
      </w:r>
    </w:p>
    <w:p w14:paraId="592101D0" w14:textId="77777777" w:rsidR="00106AF8" w:rsidRPr="00106AF8" w:rsidRDefault="00106AF8" w:rsidP="00106AF8"/>
    <w:p w14:paraId="45901F75" w14:textId="4EF0DD58" w:rsidR="00B424E0" w:rsidRDefault="00B424E0" w:rsidP="003A1B99">
      <w:pPr>
        <w:jc w:val="center"/>
      </w:pPr>
      <w:r w:rsidRPr="00106AF8">
        <w:object w:dxaOrig="17750" w:dyaOrig="10825" w14:anchorId="4D3F0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2pt;height:463pt" o:ole="">
            <v:imagedata r:id="rId27" o:title=""/>
          </v:shape>
          <o:OLEObject Type="Embed" ProgID="Excel.Sheet.12" ShapeID="_x0000_i1025" DrawAspect="Content" ObjectID="_1533434008" r:id="rId28"/>
        </w:object>
      </w:r>
    </w:p>
    <w:p w14:paraId="688EAA96" w14:textId="77777777" w:rsidR="009E5F30" w:rsidRDefault="009E5F30" w:rsidP="009E5F30">
      <w:pPr>
        <w:jc w:val="center"/>
      </w:pPr>
    </w:p>
    <w:p w14:paraId="7904D7D8" w14:textId="77777777" w:rsidR="009E5F30" w:rsidRDefault="009E5F30" w:rsidP="009E5F30">
      <w:pPr>
        <w:jc w:val="center"/>
      </w:pPr>
    </w:p>
    <w:p w14:paraId="5F82B898" w14:textId="77777777" w:rsidR="009E5F30" w:rsidRDefault="009E5F30" w:rsidP="009E5F30">
      <w:pPr>
        <w:jc w:val="center"/>
      </w:pPr>
    </w:p>
    <w:p w14:paraId="13BF2AAF" w14:textId="7C570505" w:rsidR="009E5F30" w:rsidRDefault="009E5F30" w:rsidP="009E5F30">
      <w:pPr>
        <w:jc w:val="center"/>
        <w:sectPr w:rsidR="009E5F30" w:rsidSect="003A1B99">
          <w:pgSz w:w="15840" w:h="12240" w:orient="landscape"/>
          <w:pgMar w:top="720" w:right="0" w:bottom="720" w:left="0" w:header="706" w:footer="706" w:gutter="0"/>
          <w:cols w:space="708"/>
          <w:docGrid w:linePitch="360"/>
        </w:sectPr>
      </w:pPr>
    </w:p>
    <w:p w14:paraId="5A37BA39" w14:textId="60985619" w:rsidR="00B424E0" w:rsidRPr="003A1B99" w:rsidRDefault="00B424E0" w:rsidP="003A1B99">
      <w:pPr>
        <w:pStyle w:val="Heading2"/>
        <w:rPr>
          <w:rFonts w:asciiTheme="minorHAnsi" w:hAnsiTheme="minorHAnsi"/>
          <w:b/>
        </w:rPr>
      </w:pPr>
      <w:bookmarkStart w:id="105" w:name="_Toc454748700"/>
      <w:r w:rsidRPr="003A1B99">
        <w:rPr>
          <w:rFonts w:asciiTheme="minorHAnsi" w:hAnsiTheme="minorHAnsi"/>
          <w:b/>
        </w:rPr>
        <w:lastRenderedPageBreak/>
        <w:t>Appendix 3</w:t>
      </w:r>
      <w:bookmarkEnd w:id="105"/>
    </w:p>
    <w:p w14:paraId="26F00263" w14:textId="77777777" w:rsidR="00B424E0" w:rsidRDefault="00B424E0" w:rsidP="003A1B99"/>
    <w:p w14:paraId="56E368C9" w14:textId="7D73B019" w:rsidR="00A0230E" w:rsidRPr="00B424E0" w:rsidRDefault="00A0230E" w:rsidP="003A1B99">
      <w:r w:rsidRPr="003A1B99">
        <w:rPr>
          <w:rFonts w:asciiTheme="minorHAnsi" w:hAnsiTheme="minorHAnsi"/>
        </w:rPr>
        <w:t xml:space="preserve">The following charts indicate the breakdown of documents reviewed that refer to each best practice by source. </w:t>
      </w:r>
    </w:p>
    <w:p w14:paraId="6D37C281" w14:textId="77777777" w:rsidR="00A0230E" w:rsidRDefault="00A0230E" w:rsidP="003A1B99"/>
    <w:p w14:paraId="3E2ABC69" w14:textId="77777777" w:rsidR="00870B47" w:rsidRPr="005D3A77" w:rsidRDefault="00870B47" w:rsidP="00870B47">
      <w:pPr>
        <w:rPr>
          <w:rFonts w:asciiTheme="minorHAnsi" w:hAnsiTheme="minorHAnsi"/>
          <w:b/>
        </w:rPr>
      </w:pPr>
      <w:r w:rsidRPr="005D3A77">
        <w:rPr>
          <w:rFonts w:asciiTheme="minorHAnsi" w:hAnsiTheme="minorHAnsi"/>
          <w:b/>
        </w:rPr>
        <w:t xml:space="preserve">BEST PRACTICES </w:t>
      </w:r>
    </w:p>
    <w:p w14:paraId="088AD134" w14:textId="77777777" w:rsidR="00870B47" w:rsidRDefault="00870B47" w:rsidP="00870B47"/>
    <w:tbl>
      <w:tblPr>
        <w:tblStyle w:val="TableGrid"/>
        <w:tblW w:w="0" w:type="auto"/>
        <w:tblLook w:val="04A0" w:firstRow="1" w:lastRow="0" w:firstColumn="1" w:lastColumn="0" w:noHBand="0" w:noVBand="1"/>
      </w:tblPr>
      <w:tblGrid>
        <w:gridCol w:w="474"/>
        <w:gridCol w:w="1486"/>
        <w:gridCol w:w="1514"/>
        <w:gridCol w:w="1138"/>
        <w:gridCol w:w="1265"/>
        <w:gridCol w:w="1408"/>
        <w:gridCol w:w="1365"/>
        <w:gridCol w:w="700"/>
      </w:tblGrid>
      <w:tr w:rsidR="002B3202" w:rsidRPr="00590E11" w14:paraId="2CE3CC1F" w14:textId="77777777" w:rsidTr="002B3202">
        <w:tc>
          <w:tcPr>
            <w:tcW w:w="474" w:type="dxa"/>
          </w:tcPr>
          <w:p w14:paraId="50886F30" w14:textId="77777777" w:rsidR="00D1788C" w:rsidRPr="00590E11" w:rsidRDefault="00D1788C" w:rsidP="00B50CE6">
            <w:pPr>
              <w:rPr>
                <w:rFonts w:asciiTheme="minorHAnsi" w:hAnsiTheme="minorHAnsi"/>
                <w:sz w:val="20"/>
                <w:szCs w:val="20"/>
              </w:rPr>
            </w:pPr>
          </w:p>
        </w:tc>
        <w:tc>
          <w:tcPr>
            <w:tcW w:w="1486" w:type="dxa"/>
          </w:tcPr>
          <w:p w14:paraId="1D1E603A" w14:textId="690E2E24" w:rsidR="00D1788C" w:rsidRPr="00590E11" w:rsidRDefault="00D1788C" w:rsidP="00B50CE6">
            <w:pPr>
              <w:jc w:val="center"/>
              <w:rPr>
                <w:rFonts w:asciiTheme="minorHAnsi" w:hAnsiTheme="minorHAnsi"/>
                <w:b/>
                <w:sz w:val="20"/>
                <w:szCs w:val="20"/>
              </w:rPr>
            </w:pPr>
            <w:r w:rsidRPr="00590E11">
              <w:rPr>
                <w:rFonts w:asciiTheme="minorHAnsi" w:hAnsiTheme="minorHAnsi"/>
                <w:b/>
                <w:sz w:val="20"/>
                <w:szCs w:val="20"/>
              </w:rPr>
              <w:t>Best Practice</w:t>
            </w:r>
          </w:p>
        </w:tc>
        <w:tc>
          <w:tcPr>
            <w:tcW w:w="1514" w:type="dxa"/>
          </w:tcPr>
          <w:p w14:paraId="315E581B" w14:textId="6E91467A" w:rsidR="00D1788C" w:rsidRPr="00590E11" w:rsidRDefault="00D1788C" w:rsidP="00B50CE6">
            <w:pPr>
              <w:jc w:val="center"/>
              <w:rPr>
                <w:rFonts w:asciiTheme="minorHAnsi" w:hAnsiTheme="minorHAnsi"/>
                <w:b/>
                <w:sz w:val="20"/>
                <w:szCs w:val="20"/>
              </w:rPr>
            </w:pPr>
            <w:r w:rsidRPr="00590E11">
              <w:rPr>
                <w:rFonts w:asciiTheme="minorHAnsi" w:hAnsiTheme="minorHAnsi"/>
                <w:b/>
                <w:sz w:val="20"/>
                <w:szCs w:val="20"/>
              </w:rPr>
              <w:t>Academic /NGO</w:t>
            </w:r>
          </w:p>
        </w:tc>
        <w:tc>
          <w:tcPr>
            <w:tcW w:w="1138" w:type="dxa"/>
          </w:tcPr>
          <w:p w14:paraId="0B66BEC8" w14:textId="606B585C" w:rsidR="00D1788C" w:rsidRPr="00590E11" w:rsidRDefault="00D1788C" w:rsidP="00B50CE6">
            <w:pPr>
              <w:jc w:val="center"/>
              <w:rPr>
                <w:rFonts w:asciiTheme="minorHAnsi" w:hAnsiTheme="minorHAnsi"/>
                <w:b/>
                <w:sz w:val="20"/>
                <w:szCs w:val="20"/>
              </w:rPr>
            </w:pPr>
            <w:r w:rsidRPr="00590E11">
              <w:rPr>
                <w:rFonts w:asciiTheme="minorHAnsi" w:hAnsiTheme="minorHAnsi"/>
                <w:b/>
                <w:sz w:val="20"/>
                <w:szCs w:val="20"/>
              </w:rPr>
              <w:t>Arctic Council</w:t>
            </w:r>
          </w:p>
        </w:tc>
        <w:tc>
          <w:tcPr>
            <w:tcW w:w="1265" w:type="dxa"/>
          </w:tcPr>
          <w:p w14:paraId="7FB1B041" w14:textId="06ABAEB1" w:rsidR="00D1788C" w:rsidRPr="00590E11" w:rsidRDefault="00D1788C" w:rsidP="00B50CE6">
            <w:pPr>
              <w:jc w:val="center"/>
              <w:rPr>
                <w:rFonts w:asciiTheme="minorHAnsi" w:hAnsiTheme="minorHAnsi"/>
                <w:b/>
                <w:sz w:val="20"/>
                <w:szCs w:val="20"/>
              </w:rPr>
            </w:pPr>
            <w:r w:rsidRPr="00590E11">
              <w:rPr>
                <w:rFonts w:asciiTheme="minorHAnsi" w:hAnsiTheme="minorHAnsi"/>
                <w:b/>
                <w:sz w:val="20"/>
                <w:szCs w:val="20"/>
              </w:rPr>
              <w:t>Government</w:t>
            </w:r>
          </w:p>
        </w:tc>
        <w:tc>
          <w:tcPr>
            <w:tcW w:w="1408" w:type="dxa"/>
          </w:tcPr>
          <w:p w14:paraId="5EC3B741" w14:textId="1BCB3851" w:rsidR="00D1788C" w:rsidRPr="00590E11" w:rsidRDefault="00D1788C" w:rsidP="00B50CE6">
            <w:pPr>
              <w:jc w:val="center"/>
              <w:rPr>
                <w:rFonts w:asciiTheme="minorHAnsi" w:hAnsiTheme="minorHAnsi"/>
                <w:b/>
                <w:sz w:val="20"/>
                <w:szCs w:val="20"/>
              </w:rPr>
            </w:pPr>
            <w:r w:rsidRPr="00590E11">
              <w:rPr>
                <w:rFonts w:asciiTheme="minorHAnsi" w:hAnsiTheme="minorHAnsi"/>
                <w:b/>
                <w:sz w:val="20"/>
                <w:szCs w:val="20"/>
              </w:rPr>
              <w:t>Industry</w:t>
            </w:r>
          </w:p>
        </w:tc>
        <w:tc>
          <w:tcPr>
            <w:tcW w:w="1365" w:type="dxa"/>
          </w:tcPr>
          <w:p w14:paraId="155A2C61" w14:textId="48EB228B" w:rsidR="00D1788C" w:rsidRPr="00590E11" w:rsidRDefault="00D1788C" w:rsidP="00B50CE6">
            <w:pPr>
              <w:jc w:val="center"/>
              <w:rPr>
                <w:rFonts w:asciiTheme="minorHAnsi" w:hAnsiTheme="minorHAnsi"/>
                <w:b/>
                <w:sz w:val="20"/>
                <w:szCs w:val="20"/>
              </w:rPr>
            </w:pPr>
            <w:r w:rsidRPr="00590E11">
              <w:rPr>
                <w:rFonts w:asciiTheme="minorHAnsi" w:hAnsiTheme="minorHAnsi"/>
                <w:b/>
                <w:sz w:val="20"/>
                <w:szCs w:val="20"/>
              </w:rPr>
              <w:t>IPLC</w:t>
            </w:r>
          </w:p>
        </w:tc>
        <w:tc>
          <w:tcPr>
            <w:tcW w:w="700" w:type="dxa"/>
          </w:tcPr>
          <w:p w14:paraId="3F655111" w14:textId="42F9875C" w:rsidR="00D1788C" w:rsidRPr="00590E11" w:rsidRDefault="00D1788C" w:rsidP="00B50CE6">
            <w:pPr>
              <w:jc w:val="center"/>
              <w:rPr>
                <w:rFonts w:asciiTheme="minorHAnsi" w:hAnsiTheme="minorHAnsi"/>
                <w:b/>
                <w:sz w:val="20"/>
                <w:szCs w:val="20"/>
              </w:rPr>
            </w:pPr>
            <w:r w:rsidRPr="00590E11">
              <w:rPr>
                <w:rFonts w:asciiTheme="minorHAnsi" w:hAnsiTheme="minorHAnsi"/>
                <w:b/>
                <w:sz w:val="20"/>
                <w:szCs w:val="20"/>
              </w:rPr>
              <w:t>Int’l</w:t>
            </w:r>
          </w:p>
        </w:tc>
      </w:tr>
      <w:tr w:rsidR="002B3202" w:rsidRPr="00590E11" w14:paraId="33D541E5" w14:textId="77777777" w:rsidTr="002B3202">
        <w:tc>
          <w:tcPr>
            <w:tcW w:w="474" w:type="dxa"/>
          </w:tcPr>
          <w:p w14:paraId="3A1A9E06" w14:textId="7110208D" w:rsidR="00D1788C" w:rsidRPr="00590E11" w:rsidRDefault="00D1788C" w:rsidP="00B50CE6">
            <w:pPr>
              <w:rPr>
                <w:rFonts w:asciiTheme="minorHAnsi" w:hAnsiTheme="minorHAnsi"/>
                <w:b/>
                <w:sz w:val="20"/>
                <w:szCs w:val="20"/>
              </w:rPr>
            </w:pPr>
            <w:r w:rsidRPr="00590E11">
              <w:rPr>
                <w:rFonts w:asciiTheme="minorHAnsi" w:hAnsiTheme="minorHAnsi"/>
                <w:b/>
                <w:sz w:val="20"/>
                <w:szCs w:val="20"/>
              </w:rPr>
              <w:t xml:space="preserve">7.1 </w:t>
            </w:r>
          </w:p>
        </w:tc>
        <w:tc>
          <w:tcPr>
            <w:tcW w:w="1486" w:type="dxa"/>
          </w:tcPr>
          <w:p w14:paraId="2A2D2113" w14:textId="11C1263B" w:rsidR="00D1788C" w:rsidRPr="00590E11" w:rsidRDefault="00D1788C" w:rsidP="00B50CE6">
            <w:pPr>
              <w:rPr>
                <w:rFonts w:asciiTheme="minorHAnsi" w:hAnsiTheme="minorHAnsi"/>
                <w:sz w:val="20"/>
                <w:szCs w:val="20"/>
              </w:rPr>
            </w:pPr>
            <w:r w:rsidRPr="00590E11">
              <w:rPr>
                <w:rFonts w:asciiTheme="minorHAnsi" w:hAnsiTheme="minorHAnsi"/>
                <w:sz w:val="20"/>
                <w:szCs w:val="20"/>
              </w:rPr>
              <w:t xml:space="preserve">Begin engagement process early </w:t>
            </w:r>
          </w:p>
        </w:tc>
        <w:tc>
          <w:tcPr>
            <w:tcW w:w="1514" w:type="dxa"/>
          </w:tcPr>
          <w:p w14:paraId="205AA807" w14:textId="77777777" w:rsidR="00D1788C" w:rsidRPr="00590E11" w:rsidRDefault="00D1788C" w:rsidP="00B50CE6">
            <w:pPr>
              <w:jc w:val="center"/>
              <w:rPr>
                <w:rFonts w:asciiTheme="minorHAnsi" w:hAnsiTheme="minorHAnsi"/>
                <w:sz w:val="20"/>
                <w:szCs w:val="20"/>
              </w:rPr>
            </w:pPr>
          </w:p>
        </w:tc>
        <w:tc>
          <w:tcPr>
            <w:tcW w:w="1138" w:type="dxa"/>
          </w:tcPr>
          <w:p w14:paraId="50ECCB04" w14:textId="032202A7" w:rsidR="00D1788C" w:rsidRPr="00590E11" w:rsidRDefault="002C26E4" w:rsidP="00B50CE6">
            <w:pPr>
              <w:jc w:val="center"/>
              <w:rPr>
                <w:rFonts w:asciiTheme="minorHAnsi" w:hAnsiTheme="minorHAnsi"/>
                <w:sz w:val="20"/>
                <w:szCs w:val="20"/>
              </w:rPr>
            </w:pPr>
            <w:r w:rsidRPr="00590E11">
              <w:rPr>
                <w:rFonts w:asciiTheme="minorHAnsi" w:hAnsiTheme="minorHAnsi"/>
                <w:i/>
                <w:sz w:val="20"/>
                <w:szCs w:val="20"/>
              </w:rPr>
              <w:t>SDWG 2011</w:t>
            </w:r>
            <w:r w:rsidR="00D1788C" w:rsidRPr="00590E11">
              <w:rPr>
                <w:rFonts w:asciiTheme="minorHAnsi" w:hAnsiTheme="minorHAnsi"/>
                <w:sz w:val="20"/>
                <w:szCs w:val="20"/>
              </w:rPr>
              <w:t xml:space="preserve">, </w:t>
            </w:r>
            <w:r w:rsidR="00B17244" w:rsidRPr="00590E11">
              <w:rPr>
                <w:rFonts w:asciiTheme="minorHAnsi" w:hAnsiTheme="minorHAnsi"/>
                <w:i/>
                <w:sz w:val="20"/>
                <w:szCs w:val="20"/>
              </w:rPr>
              <w:t>Huntington 2007</w:t>
            </w:r>
            <w:r w:rsidR="00D1788C" w:rsidRPr="00590E11">
              <w:rPr>
                <w:rFonts w:asciiTheme="minorHAnsi" w:hAnsiTheme="minorHAnsi"/>
                <w:sz w:val="20"/>
                <w:szCs w:val="20"/>
              </w:rPr>
              <w:t xml:space="preserve">, </w:t>
            </w:r>
            <w:r w:rsidR="00B16379" w:rsidRPr="00590E11">
              <w:rPr>
                <w:rFonts w:asciiTheme="minorHAnsi" w:hAnsiTheme="minorHAnsi"/>
                <w:i/>
                <w:sz w:val="20"/>
                <w:szCs w:val="20"/>
              </w:rPr>
              <w:t>AMSA 2009</w:t>
            </w:r>
          </w:p>
        </w:tc>
        <w:tc>
          <w:tcPr>
            <w:tcW w:w="1265" w:type="dxa"/>
          </w:tcPr>
          <w:p w14:paraId="27353451" w14:textId="3ECDED58" w:rsidR="00D1788C" w:rsidRPr="00590E11" w:rsidRDefault="003A18F2" w:rsidP="00EE5100">
            <w:pPr>
              <w:spacing w:after="120" w:line="276" w:lineRule="auto"/>
              <w:rPr>
                <w:rFonts w:asciiTheme="minorHAnsi" w:hAnsiTheme="minorHAnsi"/>
                <w:i/>
                <w:sz w:val="20"/>
                <w:szCs w:val="20"/>
              </w:rPr>
            </w:pPr>
            <w:r w:rsidRPr="00590E11">
              <w:rPr>
                <w:rFonts w:asciiTheme="minorHAnsi" w:hAnsiTheme="minorHAnsi"/>
                <w:i/>
                <w:sz w:val="20"/>
                <w:szCs w:val="20"/>
              </w:rPr>
              <w:t>MVLWB 2013b</w:t>
            </w:r>
            <w:r w:rsidR="00D1788C" w:rsidRPr="00590E11">
              <w:rPr>
                <w:rFonts w:asciiTheme="minorHAnsi" w:hAnsiTheme="minorHAnsi"/>
                <w:sz w:val="20"/>
                <w:szCs w:val="20"/>
              </w:rPr>
              <w:t xml:space="preserve">, </w:t>
            </w:r>
            <w:r w:rsidR="00B86BE0" w:rsidRPr="00590E11">
              <w:rPr>
                <w:rFonts w:asciiTheme="minorHAnsi" w:hAnsiTheme="minorHAnsi"/>
                <w:i/>
                <w:sz w:val="20"/>
                <w:szCs w:val="20"/>
              </w:rPr>
              <w:t>NOAA 2013</w:t>
            </w:r>
            <w:r w:rsidR="00D1788C" w:rsidRPr="00590E11">
              <w:rPr>
                <w:rFonts w:asciiTheme="minorHAnsi" w:hAnsiTheme="minorHAnsi"/>
                <w:sz w:val="20"/>
                <w:szCs w:val="20"/>
              </w:rPr>
              <w:t xml:space="preserve">, </w:t>
            </w:r>
            <w:r w:rsidR="00413AD7" w:rsidRPr="00590E11">
              <w:rPr>
                <w:rFonts w:asciiTheme="minorHAnsi" w:hAnsiTheme="minorHAnsi"/>
                <w:i/>
                <w:sz w:val="20"/>
                <w:szCs w:val="20"/>
              </w:rPr>
              <w:t>DOI 2014</w:t>
            </w:r>
            <w:r w:rsidR="00D1788C" w:rsidRPr="00590E11">
              <w:rPr>
                <w:rFonts w:asciiTheme="minorHAnsi" w:hAnsiTheme="minorHAnsi"/>
                <w:sz w:val="20"/>
                <w:szCs w:val="20"/>
              </w:rPr>
              <w:t xml:space="preserve">, </w:t>
            </w:r>
            <w:r w:rsidR="00C1206B" w:rsidRPr="00590E11">
              <w:rPr>
                <w:rFonts w:asciiTheme="minorHAnsi" w:hAnsiTheme="minorHAnsi"/>
                <w:sz w:val="20"/>
                <w:szCs w:val="20"/>
              </w:rPr>
              <w:t>ATG/IGWG 2008</w:t>
            </w:r>
            <w:r w:rsidR="00D1788C" w:rsidRPr="00590E11">
              <w:rPr>
                <w:rFonts w:asciiTheme="minorHAnsi" w:hAnsiTheme="minorHAnsi"/>
                <w:sz w:val="20"/>
                <w:szCs w:val="20"/>
              </w:rPr>
              <w:t xml:space="preserve">, </w:t>
            </w:r>
            <w:r w:rsidR="00B17244" w:rsidRPr="00590E11">
              <w:rPr>
                <w:rFonts w:asciiTheme="minorHAnsi" w:hAnsiTheme="minorHAnsi"/>
                <w:i/>
                <w:sz w:val="20"/>
                <w:szCs w:val="20"/>
              </w:rPr>
              <w:t>EPA 2011</w:t>
            </w:r>
            <w:r w:rsidR="00D1788C" w:rsidRPr="00590E11">
              <w:rPr>
                <w:rFonts w:asciiTheme="minorHAnsi" w:hAnsiTheme="minorHAnsi"/>
                <w:sz w:val="20"/>
                <w:szCs w:val="20"/>
              </w:rPr>
              <w:t xml:space="preserve">, </w:t>
            </w:r>
            <w:r w:rsidR="00236471" w:rsidRPr="00590E11">
              <w:rPr>
                <w:rFonts w:asciiTheme="minorHAnsi" w:hAnsiTheme="minorHAnsi"/>
                <w:i/>
                <w:sz w:val="20"/>
                <w:szCs w:val="20"/>
              </w:rPr>
              <w:t>DOE 2006</w:t>
            </w:r>
            <w:r w:rsidR="00D1788C" w:rsidRPr="00590E11">
              <w:rPr>
                <w:rFonts w:asciiTheme="minorHAnsi" w:hAnsiTheme="minorHAnsi"/>
                <w:sz w:val="20"/>
                <w:szCs w:val="20"/>
              </w:rPr>
              <w:t xml:space="preserve">, </w:t>
            </w:r>
            <w:r w:rsidR="00B17244" w:rsidRPr="00590E11">
              <w:rPr>
                <w:rFonts w:asciiTheme="minorHAnsi" w:hAnsiTheme="minorHAnsi"/>
                <w:i/>
                <w:sz w:val="20"/>
                <w:szCs w:val="20"/>
              </w:rPr>
              <w:t>DHS nd</w:t>
            </w:r>
            <w:r w:rsidR="00D1788C" w:rsidRPr="00590E11">
              <w:rPr>
                <w:rFonts w:asciiTheme="minorHAnsi" w:hAnsiTheme="minorHAnsi"/>
                <w:sz w:val="20"/>
                <w:szCs w:val="20"/>
              </w:rPr>
              <w:t xml:space="preserve">, </w:t>
            </w:r>
            <w:r w:rsidR="008E53CE" w:rsidRPr="00590E11">
              <w:rPr>
                <w:rFonts w:asciiTheme="minorHAnsi" w:hAnsiTheme="minorHAnsi"/>
                <w:i/>
                <w:sz w:val="20"/>
                <w:szCs w:val="20"/>
              </w:rPr>
              <w:t>FEMA 2014</w:t>
            </w:r>
            <w:r w:rsidR="00D1788C" w:rsidRPr="00590E11">
              <w:rPr>
                <w:rFonts w:asciiTheme="minorHAnsi" w:hAnsiTheme="minorHAnsi"/>
                <w:sz w:val="20"/>
                <w:szCs w:val="20"/>
              </w:rPr>
              <w:t xml:space="preserve">, </w:t>
            </w:r>
            <w:r w:rsidR="0099591E" w:rsidRPr="00590E11">
              <w:rPr>
                <w:rFonts w:asciiTheme="minorHAnsi" w:hAnsiTheme="minorHAnsi"/>
                <w:i/>
                <w:sz w:val="20"/>
                <w:szCs w:val="20"/>
              </w:rPr>
              <w:t>GOA 2014</w:t>
            </w:r>
            <w:r w:rsidR="00D1788C" w:rsidRPr="00590E11">
              <w:rPr>
                <w:rFonts w:asciiTheme="minorHAnsi" w:hAnsiTheme="minorHAnsi"/>
                <w:sz w:val="20"/>
                <w:szCs w:val="20"/>
              </w:rPr>
              <w:t xml:space="preserve">, </w:t>
            </w:r>
            <w:r w:rsidR="00EE5100" w:rsidRPr="00590E11">
              <w:rPr>
                <w:rFonts w:asciiTheme="minorHAnsi" w:hAnsiTheme="minorHAnsi"/>
                <w:i/>
                <w:sz w:val="20"/>
                <w:szCs w:val="20"/>
              </w:rPr>
              <w:t>USCG 2010</w:t>
            </w:r>
          </w:p>
        </w:tc>
        <w:tc>
          <w:tcPr>
            <w:tcW w:w="1408" w:type="dxa"/>
          </w:tcPr>
          <w:p w14:paraId="3F24D56D" w14:textId="6D6B51C5" w:rsidR="00D1788C" w:rsidRPr="00590E11" w:rsidRDefault="00AF1A32" w:rsidP="00B50CE6">
            <w:pPr>
              <w:jc w:val="center"/>
              <w:rPr>
                <w:rFonts w:asciiTheme="minorHAnsi" w:hAnsiTheme="minorHAnsi"/>
                <w:sz w:val="20"/>
                <w:szCs w:val="20"/>
              </w:rPr>
            </w:pPr>
            <w:r w:rsidRPr="00590E11">
              <w:rPr>
                <w:rFonts w:asciiTheme="minorHAnsi" w:hAnsiTheme="minorHAnsi"/>
                <w:i/>
                <w:sz w:val="20"/>
                <w:szCs w:val="20"/>
              </w:rPr>
              <w:t>CAPP 2014</w:t>
            </w:r>
            <w:r w:rsidR="00D1788C" w:rsidRPr="00590E11">
              <w:rPr>
                <w:rFonts w:asciiTheme="minorHAnsi" w:hAnsiTheme="minorHAnsi"/>
                <w:sz w:val="20"/>
                <w:szCs w:val="20"/>
              </w:rPr>
              <w:t xml:space="preserve">, </w:t>
            </w:r>
            <w:r w:rsidR="00581E3A" w:rsidRPr="00590E11">
              <w:rPr>
                <w:rFonts w:asciiTheme="minorHAnsi" w:hAnsiTheme="minorHAnsi"/>
                <w:i/>
                <w:sz w:val="20"/>
                <w:szCs w:val="20"/>
              </w:rPr>
              <w:t>CAPP 2006</w:t>
            </w:r>
          </w:p>
        </w:tc>
        <w:tc>
          <w:tcPr>
            <w:tcW w:w="1365" w:type="dxa"/>
          </w:tcPr>
          <w:p w14:paraId="031C93D0" w14:textId="43365A54" w:rsidR="00D1788C" w:rsidRPr="00590E11" w:rsidRDefault="00AF1A32" w:rsidP="00B50CE6">
            <w:pPr>
              <w:jc w:val="center"/>
              <w:rPr>
                <w:rFonts w:asciiTheme="minorHAnsi" w:hAnsiTheme="minorHAnsi"/>
                <w:sz w:val="20"/>
                <w:szCs w:val="20"/>
              </w:rPr>
            </w:pPr>
            <w:r w:rsidRPr="00590E11">
              <w:rPr>
                <w:rFonts w:asciiTheme="minorHAnsi" w:hAnsiTheme="minorHAnsi"/>
                <w:sz w:val="20"/>
                <w:szCs w:val="20"/>
              </w:rPr>
              <w:t>AFN 2010</w:t>
            </w:r>
          </w:p>
        </w:tc>
        <w:tc>
          <w:tcPr>
            <w:tcW w:w="700" w:type="dxa"/>
          </w:tcPr>
          <w:p w14:paraId="7A5F4489" w14:textId="77777777" w:rsidR="00D1788C" w:rsidRPr="00590E11" w:rsidRDefault="00D1788C" w:rsidP="00B50CE6">
            <w:pPr>
              <w:jc w:val="center"/>
              <w:rPr>
                <w:rFonts w:asciiTheme="minorHAnsi" w:hAnsiTheme="minorHAnsi"/>
                <w:b/>
                <w:sz w:val="20"/>
                <w:szCs w:val="20"/>
              </w:rPr>
            </w:pPr>
          </w:p>
        </w:tc>
      </w:tr>
      <w:tr w:rsidR="002B3202" w:rsidRPr="00590E11" w14:paraId="78E4088B" w14:textId="77777777" w:rsidTr="002B3202">
        <w:trPr>
          <w:trHeight w:val="755"/>
        </w:trPr>
        <w:tc>
          <w:tcPr>
            <w:tcW w:w="474" w:type="dxa"/>
          </w:tcPr>
          <w:p w14:paraId="174DBDFE" w14:textId="7666AEFC" w:rsidR="00D1788C" w:rsidRPr="00590E11" w:rsidRDefault="00D1788C" w:rsidP="00B50CE6">
            <w:pPr>
              <w:rPr>
                <w:rFonts w:asciiTheme="minorHAnsi" w:hAnsiTheme="minorHAnsi"/>
                <w:b/>
                <w:sz w:val="20"/>
                <w:szCs w:val="20"/>
              </w:rPr>
            </w:pPr>
            <w:r w:rsidRPr="00590E11">
              <w:rPr>
                <w:rFonts w:asciiTheme="minorHAnsi" w:hAnsiTheme="minorHAnsi"/>
                <w:b/>
                <w:sz w:val="20"/>
                <w:szCs w:val="20"/>
              </w:rPr>
              <w:t>7.1</w:t>
            </w:r>
          </w:p>
        </w:tc>
        <w:tc>
          <w:tcPr>
            <w:tcW w:w="1486" w:type="dxa"/>
          </w:tcPr>
          <w:p w14:paraId="1C7E7DE9" w14:textId="19E3AC0E" w:rsidR="00D1788C" w:rsidRPr="00590E11" w:rsidRDefault="00D1788C" w:rsidP="00B50CE6">
            <w:pPr>
              <w:rPr>
                <w:rFonts w:asciiTheme="minorHAnsi" w:hAnsiTheme="minorHAnsi"/>
                <w:sz w:val="20"/>
                <w:szCs w:val="20"/>
              </w:rPr>
            </w:pPr>
            <w:r w:rsidRPr="00590E11">
              <w:rPr>
                <w:rFonts w:asciiTheme="minorHAnsi" w:hAnsiTheme="minorHAnsi"/>
                <w:sz w:val="20"/>
                <w:szCs w:val="20"/>
              </w:rPr>
              <w:t>Transparency and inclusiveness</w:t>
            </w:r>
          </w:p>
        </w:tc>
        <w:tc>
          <w:tcPr>
            <w:tcW w:w="1514" w:type="dxa"/>
          </w:tcPr>
          <w:p w14:paraId="3BB115CF" w14:textId="2A6C3746" w:rsidR="00D1788C" w:rsidRPr="00590E11" w:rsidRDefault="002B514D" w:rsidP="00B50CE6">
            <w:pPr>
              <w:jc w:val="center"/>
              <w:rPr>
                <w:rFonts w:asciiTheme="minorHAnsi" w:hAnsiTheme="minorHAnsi"/>
                <w:sz w:val="20"/>
                <w:szCs w:val="20"/>
              </w:rPr>
            </w:pPr>
            <w:r w:rsidRPr="00590E11">
              <w:rPr>
                <w:rFonts w:asciiTheme="minorHAnsi" w:hAnsiTheme="minorHAnsi"/>
                <w:i/>
                <w:sz w:val="20"/>
                <w:szCs w:val="20"/>
              </w:rPr>
              <w:t>Institute of the North 2012</w:t>
            </w:r>
            <w:r w:rsidR="00D1788C" w:rsidRPr="00590E11">
              <w:rPr>
                <w:rFonts w:asciiTheme="minorHAnsi" w:hAnsiTheme="minorHAnsi"/>
                <w:sz w:val="20"/>
                <w:szCs w:val="20"/>
              </w:rPr>
              <w:t xml:space="preserve">, </w:t>
            </w:r>
            <w:r w:rsidR="008656C5" w:rsidRPr="00590E11">
              <w:rPr>
                <w:rFonts w:asciiTheme="minorHAnsi" w:hAnsiTheme="minorHAnsi"/>
                <w:sz w:val="20"/>
                <w:szCs w:val="20"/>
                <w:lang w:val="en-CA"/>
              </w:rPr>
              <w:t>Public Policy Forum 2012</w:t>
            </w:r>
          </w:p>
        </w:tc>
        <w:tc>
          <w:tcPr>
            <w:tcW w:w="1138" w:type="dxa"/>
          </w:tcPr>
          <w:p w14:paraId="139E6897" w14:textId="77777777" w:rsidR="00D1788C" w:rsidRPr="00590E11" w:rsidRDefault="00D1788C" w:rsidP="00B50CE6">
            <w:pPr>
              <w:jc w:val="center"/>
              <w:rPr>
                <w:rFonts w:asciiTheme="minorHAnsi" w:hAnsiTheme="minorHAnsi"/>
                <w:sz w:val="20"/>
                <w:szCs w:val="20"/>
              </w:rPr>
            </w:pPr>
          </w:p>
        </w:tc>
        <w:tc>
          <w:tcPr>
            <w:tcW w:w="1265" w:type="dxa"/>
          </w:tcPr>
          <w:p w14:paraId="3F1F19C9" w14:textId="3FF4E54C" w:rsidR="00D1788C" w:rsidRPr="00590E11" w:rsidRDefault="003A18F2" w:rsidP="00B50CE6">
            <w:pPr>
              <w:jc w:val="center"/>
              <w:rPr>
                <w:rFonts w:asciiTheme="minorHAnsi" w:hAnsiTheme="minorHAnsi"/>
                <w:sz w:val="20"/>
                <w:szCs w:val="20"/>
              </w:rPr>
            </w:pPr>
            <w:r w:rsidRPr="00590E11">
              <w:rPr>
                <w:rFonts w:asciiTheme="minorHAnsi" w:hAnsiTheme="minorHAnsi"/>
                <w:i/>
                <w:sz w:val="20"/>
                <w:szCs w:val="20"/>
              </w:rPr>
              <w:t>MVLWB 2013b</w:t>
            </w:r>
            <w:r w:rsidR="00D1788C" w:rsidRPr="00590E11">
              <w:rPr>
                <w:rFonts w:asciiTheme="minorHAnsi" w:hAnsiTheme="minorHAnsi"/>
                <w:sz w:val="20"/>
                <w:szCs w:val="20"/>
              </w:rPr>
              <w:t xml:space="preserve">, </w:t>
            </w:r>
            <w:r w:rsidR="00D87CCA" w:rsidRPr="00590E11">
              <w:rPr>
                <w:rFonts w:asciiTheme="minorHAnsi" w:hAnsiTheme="minorHAnsi"/>
                <w:i/>
                <w:sz w:val="20"/>
                <w:szCs w:val="20"/>
              </w:rPr>
              <w:t>DOI 2014</w:t>
            </w:r>
            <w:r w:rsidR="00D1788C" w:rsidRPr="00590E11">
              <w:rPr>
                <w:rFonts w:asciiTheme="minorHAnsi" w:hAnsiTheme="minorHAnsi"/>
                <w:sz w:val="20"/>
                <w:szCs w:val="20"/>
              </w:rPr>
              <w:t xml:space="preserve">, </w:t>
            </w:r>
            <w:r w:rsidR="00C1206B" w:rsidRPr="00590E11">
              <w:rPr>
                <w:rFonts w:asciiTheme="minorHAnsi" w:hAnsiTheme="minorHAnsi"/>
                <w:sz w:val="20"/>
                <w:szCs w:val="20"/>
              </w:rPr>
              <w:t>ATG/IGWG 2008</w:t>
            </w:r>
          </w:p>
        </w:tc>
        <w:tc>
          <w:tcPr>
            <w:tcW w:w="1408" w:type="dxa"/>
          </w:tcPr>
          <w:p w14:paraId="272CFEF3" w14:textId="594B2544" w:rsidR="00D1788C" w:rsidRPr="00590E11" w:rsidRDefault="00581E3A" w:rsidP="00B50CE6">
            <w:pPr>
              <w:jc w:val="center"/>
              <w:rPr>
                <w:rFonts w:asciiTheme="minorHAnsi" w:hAnsiTheme="minorHAnsi"/>
                <w:sz w:val="20"/>
                <w:szCs w:val="20"/>
              </w:rPr>
            </w:pPr>
            <w:r w:rsidRPr="00590E11">
              <w:rPr>
                <w:rFonts w:asciiTheme="minorHAnsi" w:hAnsiTheme="minorHAnsi"/>
                <w:i/>
                <w:sz w:val="20"/>
                <w:szCs w:val="20"/>
              </w:rPr>
              <w:t>CAPP 2006</w:t>
            </w:r>
          </w:p>
        </w:tc>
        <w:tc>
          <w:tcPr>
            <w:tcW w:w="1365" w:type="dxa"/>
          </w:tcPr>
          <w:p w14:paraId="043D7C55" w14:textId="51F07154" w:rsidR="00D1788C" w:rsidRPr="00590E11" w:rsidRDefault="008A1DB7" w:rsidP="00B50CE6">
            <w:pPr>
              <w:jc w:val="center"/>
              <w:rPr>
                <w:rFonts w:asciiTheme="minorHAnsi" w:hAnsiTheme="minorHAnsi"/>
                <w:sz w:val="20"/>
                <w:szCs w:val="20"/>
              </w:rPr>
            </w:pPr>
            <w:r w:rsidRPr="00590E11">
              <w:rPr>
                <w:rFonts w:asciiTheme="minorHAnsi" w:hAnsiTheme="minorHAnsi"/>
                <w:i/>
                <w:sz w:val="20"/>
                <w:szCs w:val="20"/>
              </w:rPr>
              <w:t>Healey &amp; Tagak 2014</w:t>
            </w:r>
            <w:r w:rsidR="00D1788C" w:rsidRPr="00590E11">
              <w:rPr>
                <w:rFonts w:asciiTheme="minorHAnsi" w:hAnsiTheme="minorHAnsi"/>
                <w:sz w:val="20"/>
                <w:szCs w:val="20"/>
              </w:rPr>
              <w:t xml:space="preserve">, </w:t>
            </w:r>
            <w:r w:rsidR="00F21620" w:rsidRPr="00590E11">
              <w:rPr>
                <w:rFonts w:asciiTheme="minorHAnsi" w:hAnsiTheme="minorHAnsi"/>
                <w:i/>
                <w:sz w:val="20"/>
                <w:szCs w:val="20"/>
              </w:rPr>
              <w:t>AFN 1993</w:t>
            </w:r>
            <w:r w:rsidR="00D1788C" w:rsidRPr="00590E11">
              <w:rPr>
                <w:rFonts w:asciiTheme="minorHAnsi" w:hAnsiTheme="minorHAnsi"/>
                <w:sz w:val="20"/>
                <w:szCs w:val="20"/>
              </w:rPr>
              <w:t xml:space="preserve">, </w:t>
            </w:r>
            <w:r w:rsidR="00215D39" w:rsidRPr="00590E11">
              <w:rPr>
                <w:rFonts w:asciiTheme="minorHAnsi" w:hAnsiTheme="minorHAnsi"/>
                <w:i/>
                <w:sz w:val="20"/>
                <w:szCs w:val="20"/>
              </w:rPr>
              <w:t>Gjertsen &amp; Halseth 2015</w:t>
            </w:r>
          </w:p>
        </w:tc>
        <w:tc>
          <w:tcPr>
            <w:tcW w:w="700" w:type="dxa"/>
          </w:tcPr>
          <w:p w14:paraId="45D78A5E" w14:textId="730D3796" w:rsidR="00D1788C" w:rsidRPr="00590E11" w:rsidRDefault="00106F86" w:rsidP="00B50CE6">
            <w:pPr>
              <w:jc w:val="center"/>
              <w:rPr>
                <w:rFonts w:asciiTheme="minorHAnsi" w:hAnsiTheme="minorHAnsi"/>
                <w:b/>
                <w:sz w:val="20"/>
                <w:szCs w:val="20"/>
              </w:rPr>
            </w:pPr>
            <w:r w:rsidRPr="00590E11">
              <w:rPr>
                <w:rFonts w:asciiTheme="minorHAnsi" w:hAnsiTheme="minorHAnsi"/>
                <w:i/>
                <w:sz w:val="20"/>
                <w:szCs w:val="20"/>
              </w:rPr>
              <w:t>IWC 2014</w:t>
            </w:r>
            <w:r w:rsidR="00D1788C" w:rsidRPr="00590E11">
              <w:rPr>
                <w:rFonts w:asciiTheme="minorHAnsi" w:hAnsiTheme="minorHAnsi"/>
                <w:sz w:val="20"/>
                <w:szCs w:val="20"/>
              </w:rPr>
              <w:t xml:space="preserve">, </w:t>
            </w:r>
            <w:r w:rsidR="008C666F" w:rsidRPr="00590E11">
              <w:rPr>
                <w:rFonts w:asciiTheme="minorHAnsi" w:hAnsiTheme="minorHAnsi"/>
                <w:i/>
                <w:sz w:val="20"/>
                <w:szCs w:val="20"/>
              </w:rPr>
              <w:t>UNDP 2001</w:t>
            </w:r>
          </w:p>
        </w:tc>
      </w:tr>
      <w:tr w:rsidR="002B3202" w:rsidRPr="00590E11" w14:paraId="193A88AE" w14:textId="77777777" w:rsidTr="002B3202">
        <w:tc>
          <w:tcPr>
            <w:tcW w:w="474" w:type="dxa"/>
          </w:tcPr>
          <w:p w14:paraId="5F28B8E0" w14:textId="498D013C" w:rsidR="00D1788C" w:rsidRPr="00590E11" w:rsidRDefault="00D1788C" w:rsidP="00B50CE6">
            <w:pPr>
              <w:rPr>
                <w:rFonts w:asciiTheme="minorHAnsi" w:hAnsiTheme="minorHAnsi"/>
                <w:b/>
                <w:sz w:val="20"/>
                <w:szCs w:val="20"/>
              </w:rPr>
            </w:pPr>
            <w:r w:rsidRPr="00590E11">
              <w:rPr>
                <w:rFonts w:asciiTheme="minorHAnsi" w:hAnsiTheme="minorHAnsi"/>
                <w:b/>
                <w:sz w:val="20"/>
                <w:szCs w:val="20"/>
              </w:rPr>
              <w:t>7.1</w:t>
            </w:r>
          </w:p>
        </w:tc>
        <w:tc>
          <w:tcPr>
            <w:tcW w:w="1486" w:type="dxa"/>
          </w:tcPr>
          <w:p w14:paraId="3849574C" w14:textId="46D33582" w:rsidR="00D1788C" w:rsidRPr="00590E11" w:rsidRDefault="00D1788C" w:rsidP="00B50CE6">
            <w:pPr>
              <w:rPr>
                <w:rFonts w:asciiTheme="minorHAnsi" w:hAnsiTheme="minorHAnsi"/>
                <w:sz w:val="20"/>
                <w:szCs w:val="20"/>
              </w:rPr>
            </w:pPr>
            <w:r w:rsidRPr="00590E11">
              <w:rPr>
                <w:rFonts w:asciiTheme="minorHAnsi" w:hAnsiTheme="minorHAnsi"/>
                <w:sz w:val="20"/>
                <w:szCs w:val="20"/>
              </w:rPr>
              <w:t xml:space="preserve">Support inclusion of IPLC </w:t>
            </w:r>
          </w:p>
        </w:tc>
        <w:tc>
          <w:tcPr>
            <w:tcW w:w="1514" w:type="dxa"/>
          </w:tcPr>
          <w:p w14:paraId="70A6C3FE" w14:textId="22057502" w:rsidR="00D1788C" w:rsidRPr="00590E11" w:rsidRDefault="00BC3647" w:rsidP="00B50CE6">
            <w:pPr>
              <w:jc w:val="center"/>
              <w:rPr>
                <w:rFonts w:asciiTheme="minorHAnsi" w:hAnsiTheme="minorHAnsi"/>
                <w:sz w:val="20"/>
                <w:szCs w:val="20"/>
              </w:rPr>
            </w:pPr>
            <w:r w:rsidRPr="00590E11">
              <w:rPr>
                <w:rFonts w:asciiTheme="minorHAnsi" w:hAnsiTheme="minorHAnsi"/>
                <w:i/>
                <w:sz w:val="20"/>
                <w:szCs w:val="20"/>
              </w:rPr>
              <w:t>Conger nd</w:t>
            </w:r>
            <w:r w:rsidR="00D1788C" w:rsidRPr="00590E11">
              <w:rPr>
                <w:rFonts w:asciiTheme="minorHAnsi" w:hAnsiTheme="minorHAnsi"/>
                <w:sz w:val="20"/>
                <w:szCs w:val="20"/>
              </w:rPr>
              <w:t xml:space="preserve">, </w:t>
            </w:r>
            <w:r w:rsidRPr="00590E11">
              <w:rPr>
                <w:rFonts w:asciiTheme="minorHAnsi" w:hAnsiTheme="minorHAnsi"/>
                <w:i/>
                <w:sz w:val="20"/>
                <w:szCs w:val="20"/>
              </w:rPr>
              <w:t>WCS 2014</w:t>
            </w:r>
            <w:r w:rsidR="00D1788C" w:rsidRPr="00590E11">
              <w:rPr>
                <w:rFonts w:asciiTheme="minorHAnsi" w:hAnsiTheme="minorHAnsi"/>
                <w:sz w:val="20"/>
                <w:szCs w:val="20"/>
              </w:rPr>
              <w:t xml:space="preserve">, </w:t>
            </w:r>
            <w:r w:rsidR="002010B4" w:rsidRPr="00590E11">
              <w:rPr>
                <w:rFonts w:asciiTheme="minorHAnsi" w:hAnsiTheme="minorHAnsi"/>
                <w:i/>
                <w:sz w:val="20"/>
                <w:szCs w:val="20"/>
              </w:rPr>
              <w:t>Morris et al 2014</w:t>
            </w:r>
            <w:r w:rsidR="00D1788C" w:rsidRPr="00590E11">
              <w:rPr>
                <w:rFonts w:asciiTheme="minorHAnsi" w:hAnsiTheme="minorHAnsi"/>
                <w:sz w:val="20"/>
                <w:szCs w:val="20"/>
              </w:rPr>
              <w:t xml:space="preserve">, </w:t>
            </w:r>
            <w:r w:rsidR="002010B4" w:rsidRPr="00590E11">
              <w:rPr>
                <w:rFonts w:asciiTheme="minorHAnsi" w:hAnsiTheme="minorHAnsi"/>
                <w:i/>
                <w:sz w:val="20"/>
                <w:szCs w:val="20"/>
              </w:rPr>
              <w:t>Danielsen et al 2014</w:t>
            </w:r>
            <w:r w:rsidR="00D1788C" w:rsidRPr="00590E11">
              <w:rPr>
                <w:rFonts w:asciiTheme="minorHAnsi" w:hAnsiTheme="minorHAnsi"/>
                <w:sz w:val="20"/>
                <w:szCs w:val="20"/>
              </w:rPr>
              <w:t xml:space="preserve">, </w:t>
            </w:r>
            <w:r w:rsidR="005D42DF" w:rsidRPr="00590E11">
              <w:rPr>
                <w:rFonts w:asciiTheme="minorHAnsi" w:hAnsiTheme="minorHAnsi"/>
                <w:sz w:val="20"/>
                <w:szCs w:val="20"/>
                <w:lang w:val="en-CA"/>
              </w:rPr>
              <w:t>Sejersen 1999</w:t>
            </w:r>
            <w:r w:rsidR="00D1788C" w:rsidRPr="00590E11">
              <w:rPr>
                <w:rFonts w:asciiTheme="minorHAnsi" w:hAnsiTheme="minorHAnsi"/>
                <w:sz w:val="20"/>
                <w:szCs w:val="20"/>
              </w:rPr>
              <w:t xml:space="preserve">, </w:t>
            </w:r>
            <w:r w:rsidR="008656C5" w:rsidRPr="00590E11">
              <w:rPr>
                <w:rFonts w:asciiTheme="minorHAnsi" w:hAnsiTheme="minorHAnsi"/>
                <w:sz w:val="20"/>
                <w:szCs w:val="20"/>
                <w:lang w:val="en-CA"/>
              </w:rPr>
              <w:t>Public Policy Forum 2012</w:t>
            </w:r>
            <w:r w:rsidR="00D1788C" w:rsidRPr="00590E11">
              <w:rPr>
                <w:rFonts w:asciiTheme="minorHAnsi" w:hAnsiTheme="minorHAnsi"/>
                <w:sz w:val="20"/>
                <w:szCs w:val="20"/>
              </w:rPr>
              <w:t xml:space="preserve">, </w:t>
            </w:r>
            <w:r w:rsidR="005D42DF" w:rsidRPr="00590E11">
              <w:rPr>
                <w:rFonts w:asciiTheme="minorHAnsi" w:hAnsiTheme="minorHAnsi"/>
                <w:i/>
                <w:sz w:val="20"/>
                <w:szCs w:val="20"/>
              </w:rPr>
              <w:t>Institute of the North 2012</w:t>
            </w:r>
          </w:p>
        </w:tc>
        <w:tc>
          <w:tcPr>
            <w:tcW w:w="1138" w:type="dxa"/>
          </w:tcPr>
          <w:p w14:paraId="48B9C8C1" w14:textId="07627368" w:rsidR="00D1788C" w:rsidRPr="00590E11" w:rsidRDefault="00BC3647" w:rsidP="00B50CE6">
            <w:pPr>
              <w:jc w:val="center"/>
              <w:rPr>
                <w:rFonts w:asciiTheme="minorHAnsi" w:hAnsiTheme="minorHAnsi"/>
                <w:sz w:val="20"/>
                <w:szCs w:val="20"/>
              </w:rPr>
            </w:pPr>
            <w:r w:rsidRPr="00590E11">
              <w:rPr>
                <w:rFonts w:asciiTheme="minorHAnsi" w:hAnsiTheme="minorHAnsi"/>
                <w:i/>
                <w:sz w:val="20"/>
                <w:szCs w:val="20"/>
              </w:rPr>
              <w:t>AMAP 2013</w:t>
            </w:r>
            <w:r w:rsidR="00D1788C" w:rsidRPr="00590E11">
              <w:rPr>
                <w:rFonts w:asciiTheme="minorHAnsi" w:hAnsiTheme="minorHAnsi"/>
                <w:sz w:val="20"/>
                <w:szCs w:val="20"/>
              </w:rPr>
              <w:t xml:space="preserve">, </w:t>
            </w:r>
            <w:r w:rsidR="00B16379" w:rsidRPr="00590E11">
              <w:rPr>
                <w:rFonts w:asciiTheme="minorHAnsi" w:hAnsiTheme="minorHAnsi"/>
                <w:i/>
                <w:sz w:val="20"/>
                <w:szCs w:val="20"/>
              </w:rPr>
              <w:t>AMSA 2009</w:t>
            </w:r>
            <w:r w:rsidR="00D1788C" w:rsidRPr="00590E11">
              <w:rPr>
                <w:rFonts w:asciiTheme="minorHAnsi" w:hAnsiTheme="minorHAnsi"/>
                <w:sz w:val="20"/>
                <w:szCs w:val="20"/>
              </w:rPr>
              <w:t xml:space="preserve">, </w:t>
            </w:r>
            <w:r w:rsidR="006218D0" w:rsidRPr="00590E11">
              <w:rPr>
                <w:rFonts w:asciiTheme="minorHAnsi" w:hAnsiTheme="minorHAnsi"/>
                <w:i/>
                <w:sz w:val="20"/>
                <w:szCs w:val="20"/>
              </w:rPr>
              <w:t>PAME 2009</w:t>
            </w:r>
            <w:r w:rsidR="00D1788C" w:rsidRPr="00590E11">
              <w:rPr>
                <w:rFonts w:asciiTheme="minorHAnsi" w:hAnsiTheme="minorHAnsi"/>
                <w:sz w:val="20"/>
                <w:szCs w:val="20"/>
              </w:rPr>
              <w:t xml:space="preserve">, </w:t>
            </w:r>
            <w:r w:rsidR="001F6273" w:rsidRPr="00590E11">
              <w:rPr>
                <w:rFonts w:asciiTheme="minorHAnsi" w:hAnsiTheme="minorHAnsi"/>
                <w:i/>
                <w:sz w:val="20"/>
                <w:szCs w:val="20"/>
              </w:rPr>
              <w:t>PAME 2015</w:t>
            </w:r>
          </w:p>
        </w:tc>
        <w:tc>
          <w:tcPr>
            <w:tcW w:w="1265" w:type="dxa"/>
          </w:tcPr>
          <w:p w14:paraId="1A577A18" w14:textId="3A2328B8" w:rsidR="00D1788C" w:rsidRPr="00590E11" w:rsidRDefault="00170647" w:rsidP="00B50CE6">
            <w:pPr>
              <w:jc w:val="center"/>
              <w:rPr>
                <w:rFonts w:asciiTheme="minorHAnsi" w:hAnsiTheme="minorHAnsi"/>
                <w:sz w:val="20"/>
                <w:szCs w:val="20"/>
              </w:rPr>
            </w:pPr>
            <w:r w:rsidRPr="00590E11">
              <w:rPr>
                <w:rFonts w:asciiTheme="minorHAnsi" w:hAnsiTheme="minorHAnsi"/>
                <w:i/>
                <w:sz w:val="20"/>
                <w:szCs w:val="20"/>
              </w:rPr>
              <w:t>Eyford 2013</w:t>
            </w:r>
            <w:r w:rsidR="00D1788C" w:rsidRPr="00590E11">
              <w:rPr>
                <w:rFonts w:asciiTheme="minorHAnsi" w:hAnsiTheme="minorHAnsi"/>
                <w:sz w:val="20"/>
                <w:szCs w:val="20"/>
              </w:rPr>
              <w:t xml:space="preserve">, </w:t>
            </w:r>
            <w:r w:rsidR="008655C7" w:rsidRPr="00590E11">
              <w:rPr>
                <w:rFonts w:asciiTheme="minorHAnsi" w:hAnsiTheme="minorHAnsi"/>
                <w:i/>
                <w:sz w:val="20"/>
                <w:szCs w:val="20"/>
              </w:rPr>
              <w:t>DOI 2014</w:t>
            </w:r>
            <w:r w:rsidR="00D1788C" w:rsidRPr="00590E11">
              <w:rPr>
                <w:rFonts w:asciiTheme="minorHAnsi" w:hAnsiTheme="minorHAnsi"/>
                <w:sz w:val="20"/>
                <w:szCs w:val="20"/>
              </w:rPr>
              <w:t xml:space="preserve">, </w:t>
            </w:r>
            <w:r w:rsidR="00C1206B" w:rsidRPr="00590E11">
              <w:rPr>
                <w:rFonts w:asciiTheme="minorHAnsi" w:hAnsiTheme="minorHAnsi"/>
                <w:sz w:val="20"/>
                <w:szCs w:val="20"/>
              </w:rPr>
              <w:t>ATG/IGWG 2008</w:t>
            </w:r>
            <w:r w:rsidR="00D1788C" w:rsidRPr="00590E11">
              <w:rPr>
                <w:rFonts w:asciiTheme="minorHAnsi" w:hAnsiTheme="minorHAnsi"/>
                <w:sz w:val="20"/>
                <w:szCs w:val="20"/>
              </w:rPr>
              <w:t xml:space="preserve">, </w:t>
            </w:r>
            <w:r w:rsidR="008E53CE" w:rsidRPr="00590E11">
              <w:rPr>
                <w:rFonts w:asciiTheme="minorHAnsi" w:hAnsiTheme="minorHAnsi"/>
                <w:i/>
                <w:sz w:val="20"/>
                <w:szCs w:val="20"/>
              </w:rPr>
              <w:t>FEMA 2014</w:t>
            </w:r>
            <w:r w:rsidR="00D1788C" w:rsidRPr="00590E11">
              <w:rPr>
                <w:rFonts w:asciiTheme="minorHAnsi" w:hAnsiTheme="minorHAnsi"/>
                <w:sz w:val="20"/>
                <w:szCs w:val="20"/>
              </w:rPr>
              <w:t xml:space="preserve">, </w:t>
            </w:r>
            <w:r w:rsidR="00B67127" w:rsidRPr="00590E11">
              <w:rPr>
                <w:rFonts w:asciiTheme="minorHAnsi" w:hAnsiTheme="minorHAnsi"/>
                <w:i/>
                <w:sz w:val="20"/>
                <w:szCs w:val="20"/>
              </w:rPr>
              <w:t>USFWS 1979</w:t>
            </w:r>
            <w:r w:rsidR="00D1788C" w:rsidRPr="00590E11">
              <w:rPr>
                <w:rFonts w:asciiTheme="minorHAnsi" w:hAnsiTheme="minorHAnsi"/>
                <w:sz w:val="20"/>
                <w:szCs w:val="20"/>
              </w:rPr>
              <w:t xml:space="preserve">, </w:t>
            </w:r>
            <w:r w:rsidR="006218D0" w:rsidRPr="00590E11">
              <w:rPr>
                <w:rFonts w:asciiTheme="minorHAnsi" w:hAnsiTheme="minorHAnsi"/>
                <w:i/>
                <w:sz w:val="20"/>
                <w:szCs w:val="20"/>
              </w:rPr>
              <w:t>EPA 1969</w:t>
            </w:r>
          </w:p>
        </w:tc>
        <w:tc>
          <w:tcPr>
            <w:tcW w:w="1408" w:type="dxa"/>
          </w:tcPr>
          <w:p w14:paraId="28F3A65D" w14:textId="211DB0AF" w:rsidR="00D1788C" w:rsidRPr="00590E11" w:rsidRDefault="004D2478" w:rsidP="00B50CE6">
            <w:pPr>
              <w:jc w:val="center"/>
              <w:rPr>
                <w:rFonts w:asciiTheme="minorHAnsi" w:hAnsiTheme="minorHAnsi"/>
                <w:sz w:val="20"/>
                <w:szCs w:val="20"/>
              </w:rPr>
            </w:pPr>
            <w:r w:rsidRPr="00590E11">
              <w:rPr>
                <w:rFonts w:asciiTheme="minorHAnsi" w:hAnsiTheme="minorHAnsi"/>
                <w:i/>
                <w:sz w:val="20"/>
                <w:szCs w:val="20"/>
              </w:rPr>
              <w:t>Shell 2010</w:t>
            </w:r>
            <w:r w:rsidR="00D1788C" w:rsidRPr="00590E11">
              <w:rPr>
                <w:rFonts w:asciiTheme="minorHAnsi" w:hAnsiTheme="minorHAnsi"/>
                <w:sz w:val="20"/>
                <w:szCs w:val="20"/>
              </w:rPr>
              <w:t xml:space="preserve">, </w:t>
            </w:r>
            <w:r w:rsidRPr="00590E11">
              <w:rPr>
                <w:rFonts w:asciiTheme="minorHAnsi" w:hAnsiTheme="minorHAnsi"/>
                <w:i/>
                <w:sz w:val="20"/>
                <w:szCs w:val="20"/>
              </w:rPr>
              <w:t>SATA 2009</w:t>
            </w:r>
            <w:r w:rsidR="00D1788C" w:rsidRPr="00590E11">
              <w:rPr>
                <w:rFonts w:asciiTheme="minorHAnsi" w:hAnsiTheme="minorHAnsi"/>
                <w:sz w:val="20"/>
                <w:szCs w:val="20"/>
              </w:rPr>
              <w:t xml:space="preserve">, </w:t>
            </w:r>
            <w:r w:rsidRPr="00590E11">
              <w:rPr>
                <w:rFonts w:asciiTheme="minorHAnsi" w:hAnsiTheme="minorHAnsi"/>
                <w:i/>
                <w:sz w:val="20"/>
                <w:szCs w:val="20"/>
              </w:rPr>
              <w:t>ICC-Canada 2014</w:t>
            </w:r>
          </w:p>
        </w:tc>
        <w:tc>
          <w:tcPr>
            <w:tcW w:w="1365" w:type="dxa"/>
          </w:tcPr>
          <w:p w14:paraId="264207BE" w14:textId="25187DA4" w:rsidR="00D1788C" w:rsidRPr="00590E11" w:rsidRDefault="00215D39" w:rsidP="00B50CE6">
            <w:pPr>
              <w:jc w:val="center"/>
              <w:rPr>
                <w:rFonts w:asciiTheme="minorHAnsi" w:hAnsiTheme="minorHAnsi"/>
                <w:sz w:val="20"/>
                <w:szCs w:val="20"/>
              </w:rPr>
            </w:pPr>
            <w:r w:rsidRPr="00590E11">
              <w:rPr>
                <w:rFonts w:asciiTheme="minorHAnsi" w:hAnsiTheme="minorHAnsi"/>
                <w:i/>
                <w:sz w:val="20"/>
                <w:szCs w:val="20"/>
              </w:rPr>
              <w:t>Gjertsen &amp; Halseth 2015</w:t>
            </w:r>
            <w:r w:rsidR="00D1788C" w:rsidRPr="00590E11">
              <w:rPr>
                <w:rFonts w:asciiTheme="minorHAnsi" w:hAnsiTheme="minorHAnsi"/>
                <w:sz w:val="20"/>
                <w:szCs w:val="20"/>
              </w:rPr>
              <w:t xml:space="preserve">, </w:t>
            </w:r>
            <w:r w:rsidR="00D95952" w:rsidRPr="00590E11">
              <w:rPr>
                <w:rFonts w:asciiTheme="minorHAnsi" w:hAnsiTheme="minorHAnsi"/>
                <w:i/>
                <w:sz w:val="20"/>
                <w:szCs w:val="20"/>
              </w:rPr>
              <w:t>ICC 2011</w:t>
            </w:r>
            <w:r w:rsidR="00D1788C" w:rsidRPr="00590E11">
              <w:rPr>
                <w:rFonts w:asciiTheme="minorHAnsi" w:hAnsiTheme="minorHAnsi"/>
                <w:sz w:val="20"/>
                <w:szCs w:val="20"/>
              </w:rPr>
              <w:t xml:space="preserve">, </w:t>
            </w:r>
            <w:r w:rsidR="00607D1C" w:rsidRPr="00590E11">
              <w:rPr>
                <w:rFonts w:asciiTheme="minorHAnsi" w:hAnsiTheme="minorHAnsi"/>
                <w:i/>
                <w:sz w:val="20"/>
                <w:szCs w:val="20"/>
              </w:rPr>
              <w:t>NAEDB 2016</w:t>
            </w:r>
            <w:r w:rsidR="00D1788C" w:rsidRPr="00590E11">
              <w:rPr>
                <w:rFonts w:asciiTheme="minorHAnsi" w:hAnsiTheme="minorHAnsi"/>
                <w:sz w:val="20"/>
                <w:szCs w:val="20"/>
              </w:rPr>
              <w:t xml:space="preserve">, </w:t>
            </w:r>
            <w:r w:rsidR="0049067A" w:rsidRPr="00590E11">
              <w:rPr>
                <w:rFonts w:asciiTheme="minorHAnsi" w:hAnsiTheme="minorHAnsi"/>
                <w:i/>
                <w:sz w:val="20"/>
                <w:szCs w:val="20"/>
              </w:rPr>
              <w:t>Brogan 1979</w:t>
            </w:r>
            <w:r w:rsidR="00D1788C" w:rsidRPr="00590E11">
              <w:rPr>
                <w:rFonts w:asciiTheme="minorHAnsi" w:hAnsiTheme="minorHAnsi"/>
                <w:sz w:val="20"/>
                <w:szCs w:val="20"/>
              </w:rPr>
              <w:t xml:space="preserve">, </w:t>
            </w:r>
            <w:r w:rsidR="0049067A" w:rsidRPr="00590E11">
              <w:rPr>
                <w:rFonts w:asciiTheme="minorHAnsi" w:hAnsiTheme="minorHAnsi"/>
                <w:sz w:val="20"/>
                <w:szCs w:val="20"/>
                <w:lang w:val="en-CA"/>
              </w:rPr>
              <w:t>Kaktovikmuit 2003</w:t>
            </w:r>
          </w:p>
        </w:tc>
        <w:tc>
          <w:tcPr>
            <w:tcW w:w="700" w:type="dxa"/>
          </w:tcPr>
          <w:p w14:paraId="4E2FC237" w14:textId="77777777" w:rsidR="00D1788C" w:rsidRPr="00590E11" w:rsidRDefault="00D1788C" w:rsidP="00B50CE6">
            <w:pPr>
              <w:jc w:val="center"/>
              <w:rPr>
                <w:rFonts w:asciiTheme="minorHAnsi" w:hAnsiTheme="minorHAnsi"/>
                <w:sz w:val="20"/>
                <w:szCs w:val="20"/>
              </w:rPr>
            </w:pPr>
          </w:p>
        </w:tc>
      </w:tr>
      <w:tr w:rsidR="002B3202" w:rsidRPr="00590E11" w14:paraId="1173D693" w14:textId="77777777" w:rsidTr="002B3202">
        <w:trPr>
          <w:trHeight w:val="1007"/>
        </w:trPr>
        <w:tc>
          <w:tcPr>
            <w:tcW w:w="474" w:type="dxa"/>
          </w:tcPr>
          <w:p w14:paraId="759A46BC" w14:textId="7849E227" w:rsidR="00D1788C" w:rsidRPr="00590E11" w:rsidRDefault="00D1788C" w:rsidP="00B50CE6">
            <w:pPr>
              <w:rPr>
                <w:rFonts w:asciiTheme="minorHAnsi" w:hAnsiTheme="minorHAnsi"/>
                <w:b/>
                <w:sz w:val="20"/>
                <w:szCs w:val="20"/>
              </w:rPr>
            </w:pPr>
            <w:r w:rsidRPr="00590E11">
              <w:rPr>
                <w:rFonts w:asciiTheme="minorHAnsi" w:hAnsiTheme="minorHAnsi"/>
                <w:b/>
                <w:sz w:val="20"/>
                <w:szCs w:val="20"/>
              </w:rPr>
              <w:t>7.2</w:t>
            </w:r>
          </w:p>
        </w:tc>
        <w:tc>
          <w:tcPr>
            <w:tcW w:w="1486" w:type="dxa"/>
          </w:tcPr>
          <w:p w14:paraId="3A989E19" w14:textId="58B7BA11" w:rsidR="00D1788C" w:rsidRPr="00590E11" w:rsidRDefault="00D1788C" w:rsidP="00B50CE6">
            <w:pPr>
              <w:rPr>
                <w:rFonts w:asciiTheme="minorHAnsi" w:hAnsiTheme="minorHAnsi"/>
                <w:sz w:val="20"/>
                <w:szCs w:val="20"/>
              </w:rPr>
            </w:pPr>
            <w:r w:rsidRPr="00590E11">
              <w:rPr>
                <w:rFonts w:asciiTheme="minorHAnsi" w:hAnsiTheme="minorHAnsi"/>
                <w:sz w:val="20"/>
                <w:szCs w:val="20"/>
              </w:rPr>
              <w:t xml:space="preserve">Identify peoples likely affected and those to engage with </w:t>
            </w:r>
          </w:p>
        </w:tc>
        <w:tc>
          <w:tcPr>
            <w:tcW w:w="1514" w:type="dxa"/>
          </w:tcPr>
          <w:p w14:paraId="0BF5EC0B" w14:textId="0FF41B07" w:rsidR="00D1788C" w:rsidRPr="00590E11" w:rsidRDefault="00621960" w:rsidP="00B50CE6">
            <w:pPr>
              <w:jc w:val="center"/>
              <w:rPr>
                <w:rFonts w:asciiTheme="minorHAnsi" w:hAnsiTheme="minorHAnsi"/>
                <w:sz w:val="20"/>
                <w:szCs w:val="20"/>
              </w:rPr>
            </w:pPr>
            <w:r w:rsidRPr="00590E11">
              <w:rPr>
                <w:rFonts w:asciiTheme="minorHAnsi" w:hAnsiTheme="minorHAnsi"/>
                <w:i/>
                <w:sz w:val="20"/>
                <w:szCs w:val="20"/>
              </w:rPr>
              <w:t>Brigham &amp; Sfraga 2010</w:t>
            </w:r>
          </w:p>
        </w:tc>
        <w:tc>
          <w:tcPr>
            <w:tcW w:w="1138" w:type="dxa"/>
          </w:tcPr>
          <w:p w14:paraId="746D15FE" w14:textId="77777777" w:rsidR="00D1788C" w:rsidRPr="00590E11" w:rsidRDefault="00D1788C" w:rsidP="00B50CE6">
            <w:pPr>
              <w:jc w:val="center"/>
              <w:rPr>
                <w:rFonts w:asciiTheme="minorHAnsi" w:hAnsiTheme="minorHAnsi"/>
                <w:sz w:val="20"/>
                <w:szCs w:val="20"/>
              </w:rPr>
            </w:pPr>
          </w:p>
        </w:tc>
        <w:tc>
          <w:tcPr>
            <w:tcW w:w="1265" w:type="dxa"/>
          </w:tcPr>
          <w:p w14:paraId="17F1B3BA" w14:textId="6D2799D5" w:rsidR="00D1788C" w:rsidRPr="00590E11" w:rsidRDefault="00815309" w:rsidP="00003841">
            <w:pPr>
              <w:jc w:val="center"/>
              <w:rPr>
                <w:rFonts w:asciiTheme="minorHAnsi" w:hAnsiTheme="minorHAnsi"/>
                <w:sz w:val="20"/>
                <w:szCs w:val="20"/>
              </w:rPr>
            </w:pPr>
            <w:r w:rsidRPr="00590E11">
              <w:rPr>
                <w:rFonts w:asciiTheme="minorHAnsi" w:hAnsiTheme="minorHAnsi"/>
                <w:sz w:val="20"/>
                <w:szCs w:val="20"/>
              </w:rPr>
              <w:t>NEB 2014</w:t>
            </w:r>
            <w:r w:rsidR="00D1788C" w:rsidRPr="00590E11">
              <w:rPr>
                <w:rFonts w:asciiTheme="minorHAnsi" w:hAnsiTheme="minorHAnsi"/>
                <w:sz w:val="20"/>
                <w:szCs w:val="20"/>
              </w:rPr>
              <w:t xml:space="preserve">, </w:t>
            </w:r>
            <w:r w:rsidR="003A18F2" w:rsidRPr="00590E11">
              <w:rPr>
                <w:rFonts w:asciiTheme="minorHAnsi" w:hAnsiTheme="minorHAnsi"/>
                <w:i/>
                <w:sz w:val="20"/>
                <w:szCs w:val="20"/>
              </w:rPr>
              <w:t>MVLWB 2013b</w:t>
            </w:r>
            <w:r w:rsidR="00D1788C" w:rsidRPr="00590E11">
              <w:rPr>
                <w:rFonts w:asciiTheme="minorHAnsi" w:hAnsiTheme="minorHAnsi"/>
                <w:sz w:val="20"/>
                <w:szCs w:val="20"/>
              </w:rPr>
              <w:t xml:space="preserve">, </w:t>
            </w:r>
            <w:r w:rsidR="00032128" w:rsidRPr="00590E11">
              <w:rPr>
                <w:rFonts w:asciiTheme="minorHAnsi" w:hAnsiTheme="minorHAnsi"/>
                <w:i/>
                <w:sz w:val="20"/>
                <w:szCs w:val="20"/>
              </w:rPr>
              <w:t>NMFS 2014</w:t>
            </w:r>
            <w:r w:rsidR="00D1788C" w:rsidRPr="00590E11">
              <w:rPr>
                <w:rFonts w:asciiTheme="minorHAnsi" w:hAnsiTheme="minorHAnsi"/>
                <w:sz w:val="20"/>
                <w:szCs w:val="20"/>
              </w:rPr>
              <w:t xml:space="preserve">, </w:t>
            </w:r>
            <w:r w:rsidR="00D87CCA" w:rsidRPr="00590E11">
              <w:rPr>
                <w:rFonts w:asciiTheme="minorHAnsi" w:hAnsiTheme="minorHAnsi"/>
                <w:i/>
                <w:sz w:val="20"/>
                <w:szCs w:val="20"/>
              </w:rPr>
              <w:t>DOD 2006</w:t>
            </w:r>
            <w:r w:rsidR="00D1788C" w:rsidRPr="00590E11">
              <w:rPr>
                <w:rFonts w:asciiTheme="minorHAnsi" w:hAnsiTheme="minorHAnsi"/>
                <w:sz w:val="20"/>
                <w:szCs w:val="20"/>
              </w:rPr>
              <w:t xml:space="preserve">, </w:t>
            </w:r>
            <w:r w:rsidR="00D87CCA" w:rsidRPr="00590E11">
              <w:rPr>
                <w:rFonts w:asciiTheme="minorHAnsi" w:hAnsiTheme="minorHAnsi"/>
                <w:i/>
                <w:sz w:val="20"/>
                <w:szCs w:val="20"/>
              </w:rPr>
              <w:t>DOI 2014</w:t>
            </w:r>
            <w:r w:rsidR="00D1788C" w:rsidRPr="00590E11">
              <w:rPr>
                <w:rFonts w:asciiTheme="minorHAnsi" w:hAnsiTheme="minorHAnsi"/>
                <w:sz w:val="20"/>
                <w:szCs w:val="20"/>
              </w:rPr>
              <w:t xml:space="preserve">, </w:t>
            </w:r>
            <w:r w:rsidR="00B17244" w:rsidRPr="00590E11">
              <w:rPr>
                <w:rFonts w:asciiTheme="minorHAnsi" w:hAnsiTheme="minorHAnsi"/>
                <w:i/>
                <w:sz w:val="20"/>
                <w:szCs w:val="20"/>
              </w:rPr>
              <w:t>EPA 2011</w:t>
            </w:r>
            <w:r w:rsidR="00D1788C" w:rsidRPr="00590E11">
              <w:rPr>
                <w:rFonts w:asciiTheme="minorHAnsi" w:hAnsiTheme="minorHAnsi"/>
                <w:sz w:val="20"/>
                <w:szCs w:val="20"/>
              </w:rPr>
              <w:t xml:space="preserve">, </w:t>
            </w:r>
            <w:r w:rsidR="008E53CE" w:rsidRPr="00590E11">
              <w:rPr>
                <w:rFonts w:asciiTheme="minorHAnsi" w:hAnsiTheme="minorHAnsi"/>
                <w:i/>
                <w:sz w:val="20"/>
                <w:szCs w:val="20"/>
              </w:rPr>
              <w:t>FEMA 2014</w:t>
            </w:r>
          </w:p>
        </w:tc>
        <w:tc>
          <w:tcPr>
            <w:tcW w:w="1408" w:type="dxa"/>
          </w:tcPr>
          <w:p w14:paraId="2E88A330" w14:textId="77777777" w:rsidR="00D1788C" w:rsidRPr="00590E11" w:rsidRDefault="00D1788C" w:rsidP="00B50CE6">
            <w:pPr>
              <w:jc w:val="center"/>
              <w:rPr>
                <w:rFonts w:asciiTheme="minorHAnsi" w:hAnsiTheme="minorHAnsi"/>
                <w:sz w:val="20"/>
                <w:szCs w:val="20"/>
              </w:rPr>
            </w:pPr>
          </w:p>
        </w:tc>
        <w:tc>
          <w:tcPr>
            <w:tcW w:w="1365" w:type="dxa"/>
          </w:tcPr>
          <w:p w14:paraId="4AE94041" w14:textId="77777777" w:rsidR="00D1788C" w:rsidRPr="00590E11" w:rsidRDefault="00D1788C" w:rsidP="00B50CE6">
            <w:pPr>
              <w:jc w:val="center"/>
              <w:rPr>
                <w:rFonts w:asciiTheme="minorHAnsi" w:hAnsiTheme="minorHAnsi"/>
                <w:sz w:val="20"/>
                <w:szCs w:val="20"/>
              </w:rPr>
            </w:pPr>
          </w:p>
        </w:tc>
        <w:tc>
          <w:tcPr>
            <w:tcW w:w="700" w:type="dxa"/>
          </w:tcPr>
          <w:p w14:paraId="7152D2F4" w14:textId="71529A71" w:rsidR="00D1788C" w:rsidRPr="00590E11" w:rsidRDefault="00621960" w:rsidP="00B50CE6">
            <w:pPr>
              <w:jc w:val="center"/>
              <w:rPr>
                <w:rFonts w:asciiTheme="minorHAnsi" w:hAnsiTheme="minorHAnsi"/>
                <w:sz w:val="20"/>
                <w:szCs w:val="20"/>
              </w:rPr>
            </w:pPr>
            <w:r w:rsidRPr="00590E11">
              <w:rPr>
                <w:rFonts w:asciiTheme="minorHAnsi" w:hAnsiTheme="minorHAnsi"/>
                <w:i/>
                <w:sz w:val="20"/>
                <w:szCs w:val="20"/>
              </w:rPr>
              <w:t>CBD 2004</w:t>
            </w:r>
            <w:r w:rsidR="00003841" w:rsidRPr="00590E11">
              <w:rPr>
                <w:rFonts w:asciiTheme="minorHAnsi" w:hAnsiTheme="minorHAnsi"/>
                <w:sz w:val="20"/>
                <w:szCs w:val="20"/>
              </w:rPr>
              <w:t xml:space="preserve">, </w:t>
            </w:r>
            <w:r w:rsidR="00003841" w:rsidRPr="00590E11">
              <w:rPr>
                <w:rFonts w:asciiTheme="minorHAnsi" w:hAnsiTheme="minorHAnsi"/>
                <w:i/>
                <w:sz w:val="20"/>
                <w:szCs w:val="20"/>
              </w:rPr>
              <w:t>UN 1995</w:t>
            </w:r>
          </w:p>
        </w:tc>
      </w:tr>
      <w:tr w:rsidR="002B3202" w:rsidRPr="00590E11" w14:paraId="53B49483" w14:textId="77777777" w:rsidTr="002B3202">
        <w:trPr>
          <w:trHeight w:val="1007"/>
        </w:trPr>
        <w:tc>
          <w:tcPr>
            <w:tcW w:w="474" w:type="dxa"/>
          </w:tcPr>
          <w:p w14:paraId="23FB89AA" w14:textId="1B4DAC14" w:rsidR="00D1788C" w:rsidRPr="00590E11" w:rsidRDefault="00D1788C" w:rsidP="00B50CE6">
            <w:pPr>
              <w:rPr>
                <w:rFonts w:asciiTheme="minorHAnsi" w:hAnsiTheme="minorHAnsi"/>
                <w:b/>
                <w:sz w:val="20"/>
                <w:szCs w:val="20"/>
              </w:rPr>
            </w:pPr>
            <w:r w:rsidRPr="00590E11">
              <w:rPr>
                <w:rFonts w:asciiTheme="minorHAnsi" w:hAnsiTheme="minorHAnsi"/>
                <w:b/>
                <w:sz w:val="20"/>
                <w:szCs w:val="20"/>
              </w:rPr>
              <w:t>7.3</w:t>
            </w:r>
          </w:p>
        </w:tc>
        <w:tc>
          <w:tcPr>
            <w:tcW w:w="1486" w:type="dxa"/>
          </w:tcPr>
          <w:p w14:paraId="03DD0472" w14:textId="2AB99AF7" w:rsidR="00D1788C" w:rsidRPr="00590E11" w:rsidRDefault="00D1788C" w:rsidP="00B50CE6">
            <w:pPr>
              <w:rPr>
                <w:rFonts w:asciiTheme="minorHAnsi" w:hAnsiTheme="minorHAnsi"/>
                <w:sz w:val="20"/>
                <w:szCs w:val="20"/>
              </w:rPr>
            </w:pPr>
            <w:r w:rsidRPr="00590E11">
              <w:rPr>
                <w:rFonts w:asciiTheme="minorHAnsi" w:hAnsiTheme="minorHAnsi"/>
                <w:sz w:val="20"/>
                <w:szCs w:val="20"/>
              </w:rPr>
              <w:t xml:space="preserve">Identify legal requirements and established practices for </w:t>
            </w:r>
            <w:r w:rsidRPr="00590E11">
              <w:rPr>
                <w:rFonts w:asciiTheme="minorHAnsi" w:hAnsiTheme="minorHAnsi"/>
                <w:sz w:val="20"/>
                <w:szCs w:val="20"/>
              </w:rPr>
              <w:lastRenderedPageBreak/>
              <w:t>engagement</w:t>
            </w:r>
          </w:p>
        </w:tc>
        <w:tc>
          <w:tcPr>
            <w:tcW w:w="1514" w:type="dxa"/>
          </w:tcPr>
          <w:p w14:paraId="51003A0B" w14:textId="5E9BBA01" w:rsidR="00D1788C" w:rsidRPr="00590E11" w:rsidRDefault="005D424E" w:rsidP="00B50CE6">
            <w:pPr>
              <w:jc w:val="center"/>
              <w:rPr>
                <w:rFonts w:asciiTheme="minorHAnsi" w:hAnsiTheme="minorHAnsi"/>
                <w:sz w:val="20"/>
                <w:szCs w:val="20"/>
              </w:rPr>
            </w:pPr>
            <w:r w:rsidRPr="00590E11">
              <w:rPr>
                <w:rFonts w:asciiTheme="minorHAnsi" w:hAnsiTheme="minorHAnsi"/>
                <w:i/>
                <w:sz w:val="20"/>
                <w:szCs w:val="20"/>
              </w:rPr>
              <w:lastRenderedPageBreak/>
              <w:t>Newman et al. 2014</w:t>
            </w:r>
            <w:r w:rsidR="00D1788C" w:rsidRPr="00590E11">
              <w:rPr>
                <w:rFonts w:asciiTheme="minorHAnsi" w:hAnsiTheme="minorHAnsi"/>
                <w:sz w:val="20"/>
                <w:szCs w:val="20"/>
              </w:rPr>
              <w:t xml:space="preserve">, </w:t>
            </w:r>
            <w:r w:rsidR="00176C5E" w:rsidRPr="00590E11">
              <w:rPr>
                <w:rFonts w:asciiTheme="minorHAnsi" w:hAnsiTheme="minorHAnsi"/>
                <w:sz w:val="20"/>
                <w:szCs w:val="20"/>
                <w:lang w:val="en-CA"/>
              </w:rPr>
              <w:t>O'Faircheallaigh &amp; Corbett 2005</w:t>
            </w:r>
          </w:p>
        </w:tc>
        <w:tc>
          <w:tcPr>
            <w:tcW w:w="1138" w:type="dxa"/>
          </w:tcPr>
          <w:p w14:paraId="10BF8D6B" w14:textId="77777777" w:rsidR="00D1788C" w:rsidRPr="00590E11" w:rsidRDefault="00D1788C" w:rsidP="00B50CE6">
            <w:pPr>
              <w:jc w:val="center"/>
              <w:rPr>
                <w:rFonts w:asciiTheme="minorHAnsi" w:hAnsiTheme="minorHAnsi"/>
                <w:sz w:val="20"/>
                <w:szCs w:val="20"/>
              </w:rPr>
            </w:pPr>
          </w:p>
        </w:tc>
        <w:tc>
          <w:tcPr>
            <w:tcW w:w="1265" w:type="dxa"/>
          </w:tcPr>
          <w:p w14:paraId="1FA0F80C" w14:textId="0231023D" w:rsidR="00D1788C" w:rsidRPr="00590E11" w:rsidRDefault="00170647" w:rsidP="002B3202">
            <w:pPr>
              <w:jc w:val="center"/>
              <w:rPr>
                <w:rFonts w:asciiTheme="minorHAnsi" w:hAnsiTheme="minorHAnsi"/>
                <w:sz w:val="20"/>
                <w:szCs w:val="20"/>
              </w:rPr>
            </w:pPr>
            <w:r w:rsidRPr="00590E11">
              <w:rPr>
                <w:rFonts w:asciiTheme="minorHAnsi" w:hAnsiTheme="minorHAnsi"/>
                <w:i/>
                <w:sz w:val="20"/>
                <w:szCs w:val="20"/>
              </w:rPr>
              <w:t>Eyford 2013</w:t>
            </w:r>
            <w:r w:rsidR="00D1788C" w:rsidRPr="00590E11">
              <w:rPr>
                <w:rFonts w:asciiTheme="minorHAnsi" w:hAnsiTheme="minorHAnsi"/>
                <w:sz w:val="20"/>
                <w:szCs w:val="20"/>
              </w:rPr>
              <w:t xml:space="preserve">, </w:t>
            </w:r>
            <w:r w:rsidR="005D424E" w:rsidRPr="00590E11">
              <w:rPr>
                <w:rFonts w:asciiTheme="minorHAnsi" w:hAnsiTheme="minorHAnsi"/>
                <w:i/>
                <w:sz w:val="20"/>
                <w:szCs w:val="20"/>
              </w:rPr>
              <w:t>INAC 2009</w:t>
            </w:r>
            <w:r w:rsidR="00D1788C" w:rsidRPr="00590E11">
              <w:rPr>
                <w:rFonts w:asciiTheme="minorHAnsi" w:hAnsiTheme="minorHAnsi"/>
                <w:sz w:val="20"/>
                <w:szCs w:val="20"/>
              </w:rPr>
              <w:t xml:space="preserve">, </w:t>
            </w:r>
            <w:r w:rsidR="003A18F2" w:rsidRPr="00590E11">
              <w:rPr>
                <w:rFonts w:asciiTheme="minorHAnsi" w:hAnsiTheme="minorHAnsi"/>
                <w:i/>
                <w:sz w:val="20"/>
                <w:szCs w:val="20"/>
              </w:rPr>
              <w:t>MVLWB 2013b</w:t>
            </w:r>
            <w:r w:rsidR="00D1788C" w:rsidRPr="00590E11">
              <w:rPr>
                <w:rFonts w:asciiTheme="minorHAnsi" w:hAnsiTheme="minorHAnsi"/>
                <w:sz w:val="20"/>
                <w:szCs w:val="20"/>
              </w:rPr>
              <w:t xml:space="preserve">, </w:t>
            </w:r>
            <w:r w:rsidR="002B3202">
              <w:rPr>
                <w:rFonts w:asciiTheme="minorHAnsi" w:hAnsiTheme="minorHAnsi"/>
                <w:sz w:val="20"/>
                <w:szCs w:val="20"/>
              </w:rPr>
              <w:t>NOAA 2013</w:t>
            </w:r>
          </w:p>
        </w:tc>
        <w:tc>
          <w:tcPr>
            <w:tcW w:w="1408" w:type="dxa"/>
          </w:tcPr>
          <w:p w14:paraId="7D58A458" w14:textId="70AFA1E9" w:rsidR="00D1788C" w:rsidRPr="00590E11" w:rsidRDefault="005D424E" w:rsidP="00B50CE6">
            <w:pPr>
              <w:jc w:val="center"/>
              <w:rPr>
                <w:rFonts w:asciiTheme="minorHAnsi" w:hAnsiTheme="minorHAnsi"/>
                <w:sz w:val="20"/>
                <w:szCs w:val="20"/>
              </w:rPr>
            </w:pPr>
            <w:r w:rsidRPr="00590E11">
              <w:rPr>
                <w:rFonts w:asciiTheme="minorHAnsi" w:hAnsiTheme="minorHAnsi"/>
                <w:i/>
                <w:sz w:val="20"/>
                <w:szCs w:val="20"/>
              </w:rPr>
              <w:t>Shell 2013</w:t>
            </w:r>
            <w:r w:rsidR="00D1788C" w:rsidRPr="00590E11">
              <w:rPr>
                <w:rFonts w:asciiTheme="minorHAnsi" w:hAnsiTheme="minorHAnsi"/>
                <w:sz w:val="20"/>
                <w:szCs w:val="20"/>
              </w:rPr>
              <w:t xml:space="preserve">, </w:t>
            </w:r>
            <w:r w:rsidR="00581E3A" w:rsidRPr="00590E11">
              <w:rPr>
                <w:rFonts w:asciiTheme="minorHAnsi" w:hAnsiTheme="minorHAnsi"/>
                <w:i/>
                <w:sz w:val="20"/>
                <w:szCs w:val="20"/>
              </w:rPr>
              <w:t>CAPP 2006</w:t>
            </w:r>
          </w:p>
        </w:tc>
        <w:tc>
          <w:tcPr>
            <w:tcW w:w="1365" w:type="dxa"/>
          </w:tcPr>
          <w:p w14:paraId="4CA5C8D1" w14:textId="77777777" w:rsidR="00D1788C" w:rsidRPr="00590E11" w:rsidRDefault="00D1788C" w:rsidP="00B50CE6">
            <w:pPr>
              <w:jc w:val="center"/>
              <w:rPr>
                <w:rFonts w:asciiTheme="minorHAnsi" w:hAnsiTheme="minorHAnsi"/>
                <w:sz w:val="20"/>
                <w:szCs w:val="20"/>
              </w:rPr>
            </w:pPr>
          </w:p>
        </w:tc>
        <w:tc>
          <w:tcPr>
            <w:tcW w:w="700" w:type="dxa"/>
          </w:tcPr>
          <w:p w14:paraId="0F15D5B7" w14:textId="1E5CB0CA" w:rsidR="00D1788C" w:rsidRPr="00590E11" w:rsidRDefault="00621960" w:rsidP="00B50CE6">
            <w:pPr>
              <w:jc w:val="center"/>
              <w:rPr>
                <w:rFonts w:asciiTheme="minorHAnsi" w:hAnsiTheme="minorHAnsi"/>
                <w:sz w:val="20"/>
                <w:szCs w:val="20"/>
              </w:rPr>
            </w:pPr>
            <w:r w:rsidRPr="00590E11">
              <w:rPr>
                <w:rFonts w:asciiTheme="minorHAnsi" w:hAnsiTheme="minorHAnsi"/>
                <w:i/>
                <w:sz w:val="20"/>
                <w:szCs w:val="20"/>
              </w:rPr>
              <w:t>CBD 2004</w:t>
            </w:r>
          </w:p>
        </w:tc>
      </w:tr>
      <w:tr w:rsidR="002B3202" w:rsidRPr="00590E11" w14:paraId="33E67CEE" w14:textId="77777777" w:rsidTr="002B3202">
        <w:trPr>
          <w:trHeight w:val="1025"/>
        </w:trPr>
        <w:tc>
          <w:tcPr>
            <w:tcW w:w="474" w:type="dxa"/>
          </w:tcPr>
          <w:p w14:paraId="51B246EC" w14:textId="5A1597C0" w:rsidR="00D1788C" w:rsidRPr="00590E11" w:rsidRDefault="00D1788C" w:rsidP="00B50CE6">
            <w:pPr>
              <w:rPr>
                <w:rFonts w:asciiTheme="minorHAnsi" w:hAnsiTheme="minorHAnsi"/>
                <w:b/>
                <w:sz w:val="20"/>
                <w:szCs w:val="20"/>
              </w:rPr>
            </w:pPr>
            <w:r w:rsidRPr="00590E11">
              <w:rPr>
                <w:rFonts w:asciiTheme="minorHAnsi" w:hAnsiTheme="minorHAnsi"/>
                <w:b/>
                <w:sz w:val="20"/>
                <w:szCs w:val="20"/>
              </w:rPr>
              <w:lastRenderedPageBreak/>
              <w:t>7.4</w:t>
            </w:r>
          </w:p>
        </w:tc>
        <w:tc>
          <w:tcPr>
            <w:tcW w:w="1486" w:type="dxa"/>
          </w:tcPr>
          <w:p w14:paraId="3F57A3B3" w14:textId="7A6D6E7B" w:rsidR="00D1788C" w:rsidRPr="00590E11" w:rsidRDefault="00D1788C" w:rsidP="00B50CE6">
            <w:pPr>
              <w:rPr>
                <w:rFonts w:asciiTheme="minorHAnsi" w:hAnsiTheme="minorHAnsi"/>
                <w:sz w:val="20"/>
                <w:szCs w:val="20"/>
              </w:rPr>
            </w:pPr>
            <w:r w:rsidRPr="00590E11">
              <w:rPr>
                <w:rFonts w:asciiTheme="minorHAnsi" w:hAnsiTheme="minorHAnsi"/>
                <w:sz w:val="20"/>
                <w:szCs w:val="20"/>
              </w:rPr>
              <w:t>Notification about consultation</w:t>
            </w:r>
          </w:p>
        </w:tc>
        <w:tc>
          <w:tcPr>
            <w:tcW w:w="1514" w:type="dxa"/>
          </w:tcPr>
          <w:p w14:paraId="69AFBD06" w14:textId="2645D6E8" w:rsidR="00D1788C" w:rsidRPr="00590E11" w:rsidRDefault="00E272EC" w:rsidP="00B50CE6">
            <w:pPr>
              <w:jc w:val="center"/>
              <w:rPr>
                <w:rFonts w:asciiTheme="minorHAnsi" w:hAnsiTheme="minorHAnsi"/>
                <w:sz w:val="20"/>
                <w:szCs w:val="20"/>
              </w:rPr>
            </w:pPr>
            <w:r w:rsidRPr="00590E11">
              <w:rPr>
                <w:rFonts w:asciiTheme="minorHAnsi" w:hAnsiTheme="minorHAnsi"/>
                <w:i/>
                <w:sz w:val="20"/>
                <w:szCs w:val="20"/>
              </w:rPr>
              <w:t>Swanson et al. 2013</w:t>
            </w:r>
          </w:p>
        </w:tc>
        <w:tc>
          <w:tcPr>
            <w:tcW w:w="1138" w:type="dxa"/>
          </w:tcPr>
          <w:p w14:paraId="15F37A68" w14:textId="26A0C793" w:rsidR="00D1788C" w:rsidRPr="00590E11" w:rsidRDefault="006218D0" w:rsidP="00B50CE6">
            <w:pPr>
              <w:jc w:val="center"/>
              <w:rPr>
                <w:rFonts w:asciiTheme="minorHAnsi" w:hAnsiTheme="minorHAnsi"/>
                <w:sz w:val="20"/>
                <w:szCs w:val="20"/>
              </w:rPr>
            </w:pPr>
            <w:r w:rsidRPr="00590E11">
              <w:rPr>
                <w:rFonts w:asciiTheme="minorHAnsi" w:hAnsiTheme="minorHAnsi"/>
                <w:i/>
                <w:sz w:val="20"/>
                <w:szCs w:val="20"/>
              </w:rPr>
              <w:t>PAME 2009</w:t>
            </w:r>
          </w:p>
        </w:tc>
        <w:tc>
          <w:tcPr>
            <w:tcW w:w="1265" w:type="dxa"/>
          </w:tcPr>
          <w:p w14:paraId="38AB987C" w14:textId="61E5A236" w:rsidR="00D1788C" w:rsidRPr="00590E11" w:rsidRDefault="003A18F2" w:rsidP="00413AD7">
            <w:pPr>
              <w:jc w:val="center"/>
              <w:rPr>
                <w:rFonts w:asciiTheme="minorHAnsi" w:hAnsiTheme="minorHAnsi"/>
                <w:sz w:val="20"/>
                <w:szCs w:val="20"/>
              </w:rPr>
            </w:pPr>
            <w:r w:rsidRPr="00590E11">
              <w:rPr>
                <w:rFonts w:asciiTheme="minorHAnsi" w:hAnsiTheme="minorHAnsi"/>
                <w:i/>
                <w:sz w:val="20"/>
                <w:szCs w:val="20"/>
              </w:rPr>
              <w:t>MVLWB 2013b</w:t>
            </w:r>
            <w:r w:rsidR="00D1788C" w:rsidRPr="00590E11">
              <w:rPr>
                <w:rFonts w:asciiTheme="minorHAnsi" w:hAnsiTheme="minorHAnsi"/>
                <w:sz w:val="20"/>
                <w:szCs w:val="20"/>
              </w:rPr>
              <w:t xml:space="preserve">, </w:t>
            </w:r>
            <w:r w:rsidR="00012559" w:rsidRPr="00590E11">
              <w:rPr>
                <w:rFonts w:asciiTheme="minorHAnsi" w:hAnsiTheme="minorHAnsi"/>
                <w:sz w:val="20"/>
                <w:szCs w:val="20"/>
              </w:rPr>
              <w:t>Canada 2011</w:t>
            </w:r>
            <w:r w:rsidR="00D1788C" w:rsidRPr="00590E11">
              <w:rPr>
                <w:rFonts w:asciiTheme="minorHAnsi" w:hAnsiTheme="minorHAnsi"/>
                <w:sz w:val="20"/>
                <w:szCs w:val="20"/>
              </w:rPr>
              <w:t xml:space="preserve">, </w:t>
            </w:r>
            <w:r w:rsidR="00032128" w:rsidRPr="00590E11">
              <w:rPr>
                <w:rFonts w:asciiTheme="minorHAnsi" w:hAnsiTheme="minorHAnsi"/>
                <w:i/>
                <w:sz w:val="20"/>
                <w:szCs w:val="20"/>
              </w:rPr>
              <w:t>NMFS 2014</w:t>
            </w:r>
            <w:r w:rsidR="00D1788C" w:rsidRPr="00590E11">
              <w:rPr>
                <w:rFonts w:asciiTheme="minorHAnsi" w:hAnsiTheme="minorHAnsi"/>
                <w:sz w:val="20"/>
                <w:szCs w:val="20"/>
              </w:rPr>
              <w:t xml:space="preserve">, </w:t>
            </w:r>
            <w:r w:rsidR="00B17244" w:rsidRPr="00590E11">
              <w:rPr>
                <w:rFonts w:asciiTheme="minorHAnsi" w:hAnsiTheme="minorHAnsi"/>
                <w:i/>
                <w:sz w:val="20"/>
                <w:szCs w:val="20"/>
              </w:rPr>
              <w:t>EPA 2011</w:t>
            </w:r>
            <w:r w:rsidR="00D1788C" w:rsidRPr="00590E11">
              <w:rPr>
                <w:rFonts w:asciiTheme="minorHAnsi" w:hAnsiTheme="minorHAnsi"/>
                <w:sz w:val="20"/>
                <w:szCs w:val="20"/>
              </w:rPr>
              <w:t xml:space="preserve">, </w:t>
            </w:r>
            <w:r w:rsidR="008E53CE" w:rsidRPr="00590E11">
              <w:rPr>
                <w:rFonts w:asciiTheme="minorHAnsi" w:hAnsiTheme="minorHAnsi"/>
                <w:i/>
                <w:sz w:val="20"/>
                <w:szCs w:val="20"/>
              </w:rPr>
              <w:t>FEMA 2014</w:t>
            </w:r>
            <w:r w:rsidR="00D1788C" w:rsidRPr="00590E11">
              <w:rPr>
                <w:rFonts w:asciiTheme="minorHAnsi" w:hAnsiTheme="minorHAnsi"/>
                <w:sz w:val="20"/>
                <w:szCs w:val="20"/>
              </w:rPr>
              <w:t xml:space="preserve">, </w:t>
            </w:r>
            <w:r w:rsidR="00450EC9" w:rsidRPr="00590E11">
              <w:rPr>
                <w:rFonts w:asciiTheme="minorHAnsi" w:hAnsiTheme="minorHAnsi"/>
                <w:i/>
                <w:sz w:val="20"/>
                <w:szCs w:val="20"/>
              </w:rPr>
              <w:t>DOT 2011</w:t>
            </w:r>
            <w:r w:rsidR="00D1788C" w:rsidRPr="00590E11">
              <w:rPr>
                <w:rFonts w:asciiTheme="minorHAnsi" w:hAnsiTheme="minorHAnsi"/>
                <w:sz w:val="20"/>
                <w:szCs w:val="20"/>
              </w:rPr>
              <w:t xml:space="preserve">, </w:t>
            </w:r>
            <w:r w:rsidR="008200F4" w:rsidRPr="00590E11">
              <w:rPr>
                <w:rFonts w:asciiTheme="minorHAnsi" w:hAnsiTheme="minorHAnsi"/>
                <w:i/>
                <w:sz w:val="20"/>
                <w:szCs w:val="20"/>
              </w:rPr>
              <w:t>DOI 1979</w:t>
            </w:r>
          </w:p>
        </w:tc>
        <w:tc>
          <w:tcPr>
            <w:tcW w:w="1408" w:type="dxa"/>
          </w:tcPr>
          <w:p w14:paraId="2A05A96F" w14:textId="584801DB" w:rsidR="00D1788C" w:rsidRPr="00590E11" w:rsidRDefault="005D424E" w:rsidP="00B50CE6">
            <w:pPr>
              <w:jc w:val="center"/>
              <w:rPr>
                <w:rFonts w:asciiTheme="minorHAnsi" w:hAnsiTheme="minorHAnsi"/>
                <w:sz w:val="20"/>
                <w:szCs w:val="20"/>
              </w:rPr>
            </w:pPr>
            <w:r w:rsidRPr="00590E11">
              <w:rPr>
                <w:rFonts w:asciiTheme="minorHAnsi" w:hAnsiTheme="minorHAnsi"/>
                <w:i/>
                <w:sz w:val="20"/>
                <w:szCs w:val="20"/>
              </w:rPr>
              <w:t>Shell 2013</w:t>
            </w:r>
            <w:r w:rsidR="00D1788C" w:rsidRPr="00590E11">
              <w:rPr>
                <w:rFonts w:asciiTheme="minorHAnsi" w:hAnsiTheme="minorHAnsi"/>
                <w:sz w:val="20"/>
                <w:szCs w:val="20"/>
              </w:rPr>
              <w:t xml:space="preserve">, </w:t>
            </w:r>
            <w:r w:rsidR="00581E3A" w:rsidRPr="00590E11">
              <w:rPr>
                <w:rFonts w:asciiTheme="minorHAnsi" w:hAnsiTheme="minorHAnsi"/>
                <w:i/>
                <w:sz w:val="20"/>
                <w:szCs w:val="20"/>
              </w:rPr>
              <w:t>CAPP 2006</w:t>
            </w:r>
          </w:p>
        </w:tc>
        <w:tc>
          <w:tcPr>
            <w:tcW w:w="1365" w:type="dxa"/>
          </w:tcPr>
          <w:p w14:paraId="3641DFBE" w14:textId="77777777" w:rsidR="00D1788C" w:rsidRPr="00590E11" w:rsidRDefault="00D1788C" w:rsidP="00B50CE6">
            <w:pPr>
              <w:jc w:val="center"/>
              <w:rPr>
                <w:rFonts w:asciiTheme="minorHAnsi" w:hAnsiTheme="minorHAnsi"/>
                <w:sz w:val="20"/>
                <w:szCs w:val="20"/>
              </w:rPr>
            </w:pPr>
          </w:p>
        </w:tc>
        <w:tc>
          <w:tcPr>
            <w:tcW w:w="700" w:type="dxa"/>
          </w:tcPr>
          <w:p w14:paraId="18313C64" w14:textId="77777777" w:rsidR="00D1788C" w:rsidRPr="00590E11" w:rsidRDefault="00D1788C" w:rsidP="00B50CE6">
            <w:pPr>
              <w:jc w:val="center"/>
              <w:rPr>
                <w:rFonts w:asciiTheme="minorHAnsi" w:hAnsiTheme="minorHAnsi"/>
                <w:sz w:val="20"/>
                <w:szCs w:val="20"/>
              </w:rPr>
            </w:pPr>
          </w:p>
        </w:tc>
      </w:tr>
      <w:tr w:rsidR="002B3202" w:rsidRPr="00590E11" w14:paraId="03661366" w14:textId="77777777" w:rsidTr="002B3202">
        <w:trPr>
          <w:trHeight w:val="1007"/>
        </w:trPr>
        <w:tc>
          <w:tcPr>
            <w:tcW w:w="474" w:type="dxa"/>
          </w:tcPr>
          <w:p w14:paraId="2C537D92" w14:textId="486ADE46" w:rsidR="00D1788C" w:rsidRPr="00590E11" w:rsidRDefault="00D1788C" w:rsidP="00B50CE6">
            <w:pPr>
              <w:rPr>
                <w:rFonts w:asciiTheme="minorHAnsi" w:hAnsiTheme="minorHAnsi"/>
                <w:b/>
                <w:sz w:val="20"/>
                <w:szCs w:val="20"/>
              </w:rPr>
            </w:pPr>
            <w:r w:rsidRPr="00590E11">
              <w:rPr>
                <w:rFonts w:asciiTheme="minorHAnsi" w:hAnsiTheme="minorHAnsi"/>
                <w:b/>
                <w:sz w:val="20"/>
                <w:szCs w:val="20"/>
              </w:rPr>
              <w:t>7.4</w:t>
            </w:r>
          </w:p>
        </w:tc>
        <w:tc>
          <w:tcPr>
            <w:tcW w:w="1486" w:type="dxa"/>
          </w:tcPr>
          <w:p w14:paraId="1A050BFB" w14:textId="4F2FDBE2" w:rsidR="00D1788C" w:rsidRPr="00590E11" w:rsidRDefault="00D1788C" w:rsidP="00B50CE6">
            <w:pPr>
              <w:rPr>
                <w:rFonts w:asciiTheme="minorHAnsi" w:hAnsiTheme="minorHAnsi"/>
                <w:sz w:val="20"/>
                <w:szCs w:val="20"/>
              </w:rPr>
            </w:pPr>
            <w:r w:rsidRPr="00590E11">
              <w:rPr>
                <w:rFonts w:asciiTheme="minorHAnsi" w:hAnsiTheme="minorHAnsi"/>
                <w:sz w:val="20"/>
                <w:szCs w:val="20"/>
              </w:rPr>
              <w:t xml:space="preserve">Obtain consent </w:t>
            </w:r>
          </w:p>
        </w:tc>
        <w:tc>
          <w:tcPr>
            <w:tcW w:w="1514" w:type="dxa"/>
          </w:tcPr>
          <w:p w14:paraId="4EA949AA" w14:textId="27EF5A01" w:rsidR="00D1788C" w:rsidRPr="00590E11" w:rsidRDefault="005D42DF" w:rsidP="00B50CE6">
            <w:pPr>
              <w:jc w:val="center"/>
              <w:rPr>
                <w:rFonts w:asciiTheme="minorHAnsi" w:hAnsiTheme="minorHAnsi"/>
                <w:sz w:val="20"/>
                <w:szCs w:val="20"/>
              </w:rPr>
            </w:pPr>
            <w:r w:rsidRPr="00590E11">
              <w:rPr>
                <w:rFonts w:asciiTheme="minorHAnsi" w:hAnsiTheme="minorHAnsi"/>
                <w:sz w:val="20"/>
                <w:szCs w:val="20"/>
                <w:lang w:val="en-CA"/>
              </w:rPr>
              <w:t>Sejersen 1999</w:t>
            </w:r>
          </w:p>
        </w:tc>
        <w:tc>
          <w:tcPr>
            <w:tcW w:w="1138" w:type="dxa"/>
          </w:tcPr>
          <w:p w14:paraId="4F7BE269" w14:textId="77777777" w:rsidR="00D1788C" w:rsidRPr="00590E11" w:rsidRDefault="00D1788C" w:rsidP="00B50CE6">
            <w:pPr>
              <w:jc w:val="center"/>
              <w:rPr>
                <w:rFonts w:asciiTheme="minorHAnsi" w:hAnsiTheme="minorHAnsi"/>
                <w:sz w:val="20"/>
                <w:szCs w:val="20"/>
              </w:rPr>
            </w:pPr>
          </w:p>
        </w:tc>
        <w:tc>
          <w:tcPr>
            <w:tcW w:w="1265" w:type="dxa"/>
          </w:tcPr>
          <w:p w14:paraId="5EA9C650" w14:textId="6B3D7269" w:rsidR="00D1788C" w:rsidRPr="00590E11" w:rsidRDefault="00B13041" w:rsidP="00B50CE6">
            <w:pPr>
              <w:jc w:val="center"/>
              <w:rPr>
                <w:rFonts w:asciiTheme="minorHAnsi" w:hAnsiTheme="minorHAnsi"/>
                <w:sz w:val="20"/>
                <w:szCs w:val="20"/>
              </w:rPr>
            </w:pPr>
            <w:r w:rsidRPr="00590E11">
              <w:rPr>
                <w:rFonts w:asciiTheme="minorHAnsi" w:hAnsiTheme="minorHAnsi"/>
                <w:i/>
                <w:sz w:val="20"/>
                <w:szCs w:val="20"/>
              </w:rPr>
              <w:t xml:space="preserve">IARPC 2013, </w:t>
            </w:r>
            <w:r w:rsidR="009B6E42" w:rsidRPr="00590E11">
              <w:rPr>
                <w:rFonts w:asciiTheme="minorHAnsi" w:hAnsiTheme="minorHAnsi"/>
                <w:i/>
                <w:sz w:val="20"/>
                <w:szCs w:val="20"/>
              </w:rPr>
              <w:t>NOAA 2015</w:t>
            </w:r>
          </w:p>
        </w:tc>
        <w:tc>
          <w:tcPr>
            <w:tcW w:w="1408" w:type="dxa"/>
          </w:tcPr>
          <w:p w14:paraId="3229C1AE" w14:textId="77777777" w:rsidR="00D1788C" w:rsidRPr="00590E11" w:rsidRDefault="00D1788C" w:rsidP="00B50CE6">
            <w:pPr>
              <w:jc w:val="center"/>
              <w:rPr>
                <w:rFonts w:asciiTheme="minorHAnsi" w:hAnsiTheme="minorHAnsi"/>
                <w:sz w:val="20"/>
                <w:szCs w:val="20"/>
              </w:rPr>
            </w:pPr>
          </w:p>
        </w:tc>
        <w:tc>
          <w:tcPr>
            <w:tcW w:w="1365" w:type="dxa"/>
          </w:tcPr>
          <w:p w14:paraId="06F80928" w14:textId="223A9EC6" w:rsidR="00D1788C" w:rsidRPr="00590E11" w:rsidRDefault="003A0A2C" w:rsidP="00B50CE6">
            <w:pPr>
              <w:jc w:val="center"/>
              <w:rPr>
                <w:rFonts w:asciiTheme="minorHAnsi" w:hAnsiTheme="minorHAnsi"/>
                <w:sz w:val="20"/>
                <w:szCs w:val="20"/>
              </w:rPr>
            </w:pPr>
            <w:r w:rsidRPr="00590E11">
              <w:rPr>
                <w:rFonts w:asciiTheme="minorHAnsi" w:hAnsiTheme="minorHAnsi"/>
                <w:sz w:val="20"/>
                <w:szCs w:val="20"/>
                <w:lang w:val="en-CA"/>
              </w:rPr>
              <w:t>Raymond-Yakoubian et al. 2014b</w:t>
            </w:r>
            <w:r w:rsidR="00D1788C" w:rsidRPr="00590E11">
              <w:rPr>
                <w:rFonts w:asciiTheme="minorHAnsi" w:hAnsiTheme="minorHAnsi"/>
                <w:sz w:val="20"/>
                <w:szCs w:val="20"/>
              </w:rPr>
              <w:t xml:space="preserve">, </w:t>
            </w:r>
            <w:r w:rsidR="008A1DB7" w:rsidRPr="00590E11">
              <w:rPr>
                <w:rFonts w:asciiTheme="minorHAnsi" w:hAnsiTheme="minorHAnsi"/>
                <w:i/>
                <w:sz w:val="20"/>
                <w:szCs w:val="20"/>
              </w:rPr>
              <w:t>Healey &amp; Tagak 2014</w:t>
            </w:r>
            <w:r w:rsidR="00D1788C" w:rsidRPr="00590E11">
              <w:rPr>
                <w:rFonts w:asciiTheme="minorHAnsi" w:hAnsiTheme="minorHAnsi"/>
                <w:sz w:val="20"/>
                <w:szCs w:val="20"/>
              </w:rPr>
              <w:t xml:space="preserve">, </w:t>
            </w:r>
            <w:r w:rsidR="00B96F6D" w:rsidRPr="00590E11">
              <w:rPr>
                <w:rFonts w:asciiTheme="minorHAnsi" w:hAnsiTheme="minorHAnsi"/>
                <w:i/>
                <w:sz w:val="20"/>
                <w:szCs w:val="20"/>
              </w:rPr>
              <w:t>ANKE 2000</w:t>
            </w:r>
            <w:r w:rsidR="00D1788C" w:rsidRPr="00590E11">
              <w:rPr>
                <w:rFonts w:asciiTheme="minorHAnsi" w:hAnsiTheme="minorHAnsi"/>
                <w:sz w:val="20"/>
                <w:szCs w:val="20"/>
              </w:rPr>
              <w:t xml:space="preserve">, </w:t>
            </w:r>
            <w:r w:rsidR="00F93577" w:rsidRPr="00590E11">
              <w:rPr>
                <w:rFonts w:asciiTheme="minorHAnsi" w:hAnsiTheme="minorHAnsi"/>
                <w:i/>
                <w:sz w:val="20"/>
                <w:szCs w:val="20"/>
              </w:rPr>
              <w:t>DOI 2014</w:t>
            </w:r>
          </w:p>
        </w:tc>
        <w:tc>
          <w:tcPr>
            <w:tcW w:w="700" w:type="dxa"/>
          </w:tcPr>
          <w:p w14:paraId="7483E7F2" w14:textId="2ECA5FF6" w:rsidR="00D1788C" w:rsidRPr="00590E11" w:rsidRDefault="00D1788C" w:rsidP="00B13041">
            <w:pPr>
              <w:rPr>
                <w:rFonts w:asciiTheme="minorHAnsi" w:hAnsiTheme="minorHAnsi"/>
                <w:sz w:val="20"/>
                <w:szCs w:val="20"/>
              </w:rPr>
            </w:pPr>
          </w:p>
        </w:tc>
      </w:tr>
      <w:tr w:rsidR="002B3202" w:rsidRPr="00590E11" w14:paraId="27BB4059" w14:textId="77777777" w:rsidTr="002B3202">
        <w:trPr>
          <w:trHeight w:val="1007"/>
        </w:trPr>
        <w:tc>
          <w:tcPr>
            <w:tcW w:w="474" w:type="dxa"/>
          </w:tcPr>
          <w:p w14:paraId="7E02D37E" w14:textId="6C048403" w:rsidR="00D1788C" w:rsidRPr="00590E11" w:rsidRDefault="00D1788C" w:rsidP="00B50CE6">
            <w:pPr>
              <w:rPr>
                <w:rFonts w:asciiTheme="minorHAnsi" w:hAnsiTheme="minorHAnsi"/>
                <w:b/>
                <w:sz w:val="20"/>
                <w:szCs w:val="20"/>
              </w:rPr>
            </w:pPr>
            <w:r w:rsidRPr="00590E11">
              <w:rPr>
                <w:rFonts w:asciiTheme="minorHAnsi" w:hAnsiTheme="minorHAnsi"/>
                <w:b/>
                <w:sz w:val="20"/>
                <w:szCs w:val="20"/>
              </w:rPr>
              <w:t>7.4</w:t>
            </w:r>
          </w:p>
        </w:tc>
        <w:tc>
          <w:tcPr>
            <w:tcW w:w="1486" w:type="dxa"/>
          </w:tcPr>
          <w:p w14:paraId="4D7885C1" w14:textId="650AD529" w:rsidR="00D1788C" w:rsidRPr="00590E11" w:rsidRDefault="00012559" w:rsidP="00B50CE6">
            <w:pPr>
              <w:rPr>
                <w:rFonts w:asciiTheme="minorHAnsi" w:hAnsiTheme="minorHAnsi"/>
                <w:sz w:val="20"/>
                <w:szCs w:val="20"/>
              </w:rPr>
            </w:pPr>
            <w:r w:rsidRPr="00590E11">
              <w:rPr>
                <w:rFonts w:asciiTheme="minorHAnsi" w:hAnsiTheme="minorHAnsi"/>
                <w:sz w:val="20"/>
                <w:szCs w:val="20"/>
              </w:rPr>
              <w:t>C</w:t>
            </w:r>
            <w:r w:rsidR="00D1788C" w:rsidRPr="00590E11">
              <w:rPr>
                <w:rFonts w:asciiTheme="minorHAnsi" w:hAnsiTheme="minorHAnsi"/>
                <w:sz w:val="20"/>
                <w:szCs w:val="20"/>
              </w:rPr>
              <w:t>onsultations</w:t>
            </w:r>
          </w:p>
        </w:tc>
        <w:tc>
          <w:tcPr>
            <w:tcW w:w="1514" w:type="dxa"/>
          </w:tcPr>
          <w:p w14:paraId="6FB7BBF2" w14:textId="77777777" w:rsidR="00410BF8" w:rsidRPr="00590E11" w:rsidRDefault="00B041AF" w:rsidP="00410BF8">
            <w:pPr>
              <w:spacing w:after="120" w:line="276" w:lineRule="auto"/>
              <w:rPr>
                <w:rFonts w:asciiTheme="minorHAnsi" w:hAnsiTheme="minorHAnsi"/>
                <w:i/>
                <w:sz w:val="20"/>
                <w:szCs w:val="20"/>
              </w:rPr>
            </w:pPr>
            <w:r w:rsidRPr="00590E11">
              <w:rPr>
                <w:rFonts w:asciiTheme="minorHAnsi" w:hAnsiTheme="minorHAnsi"/>
                <w:i/>
                <w:sz w:val="20"/>
                <w:szCs w:val="20"/>
              </w:rPr>
              <w:t>Sigman 2015</w:t>
            </w:r>
            <w:r w:rsidR="00D1788C" w:rsidRPr="00590E11">
              <w:rPr>
                <w:rFonts w:asciiTheme="minorHAnsi" w:hAnsiTheme="minorHAnsi"/>
                <w:sz w:val="20"/>
                <w:szCs w:val="20"/>
              </w:rPr>
              <w:t xml:space="preserve">, </w:t>
            </w:r>
            <w:r w:rsidR="005D42DF" w:rsidRPr="00590E11">
              <w:rPr>
                <w:rFonts w:asciiTheme="minorHAnsi" w:hAnsiTheme="minorHAnsi"/>
                <w:sz w:val="20"/>
                <w:szCs w:val="20"/>
                <w:lang w:val="en-CA"/>
              </w:rPr>
              <w:t>Sejersen 1999</w:t>
            </w:r>
            <w:r w:rsidR="00D1788C" w:rsidRPr="00590E11">
              <w:rPr>
                <w:rFonts w:asciiTheme="minorHAnsi" w:hAnsiTheme="minorHAnsi"/>
                <w:sz w:val="20"/>
                <w:szCs w:val="20"/>
              </w:rPr>
              <w:t xml:space="preserve">, </w:t>
            </w:r>
            <w:r w:rsidR="00410BF8" w:rsidRPr="00590E11">
              <w:rPr>
                <w:rFonts w:asciiTheme="minorHAnsi" w:hAnsiTheme="minorHAnsi"/>
                <w:i/>
                <w:sz w:val="20"/>
                <w:szCs w:val="20"/>
              </w:rPr>
              <w:t>Jacobs &amp; Brooks 2011</w:t>
            </w:r>
          </w:p>
          <w:p w14:paraId="0E26DA7C" w14:textId="39CFB0A0" w:rsidR="00D1788C" w:rsidRPr="00590E11" w:rsidRDefault="00D1788C" w:rsidP="00246450">
            <w:pPr>
              <w:jc w:val="center"/>
              <w:rPr>
                <w:rFonts w:asciiTheme="minorHAnsi" w:hAnsiTheme="minorHAnsi"/>
                <w:sz w:val="20"/>
                <w:szCs w:val="20"/>
              </w:rPr>
            </w:pPr>
          </w:p>
          <w:p w14:paraId="354AE1DE" w14:textId="77777777" w:rsidR="00D1788C" w:rsidRPr="00590E11" w:rsidRDefault="00D1788C" w:rsidP="00B50CE6">
            <w:pPr>
              <w:jc w:val="center"/>
              <w:rPr>
                <w:rFonts w:asciiTheme="minorHAnsi" w:hAnsiTheme="minorHAnsi"/>
                <w:sz w:val="20"/>
                <w:szCs w:val="20"/>
              </w:rPr>
            </w:pPr>
          </w:p>
        </w:tc>
        <w:tc>
          <w:tcPr>
            <w:tcW w:w="1138" w:type="dxa"/>
          </w:tcPr>
          <w:p w14:paraId="14C7BFC4" w14:textId="77777777" w:rsidR="00D1788C" w:rsidRPr="00590E11" w:rsidRDefault="00D1788C" w:rsidP="00B50CE6">
            <w:pPr>
              <w:jc w:val="center"/>
              <w:rPr>
                <w:rFonts w:asciiTheme="minorHAnsi" w:hAnsiTheme="minorHAnsi"/>
                <w:sz w:val="20"/>
                <w:szCs w:val="20"/>
              </w:rPr>
            </w:pPr>
          </w:p>
        </w:tc>
        <w:tc>
          <w:tcPr>
            <w:tcW w:w="1265" w:type="dxa"/>
          </w:tcPr>
          <w:p w14:paraId="4E148BEF" w14:textId="1B991E68" w:rsidR="00D1788C" w:rsidRPr="00590E11" w:rsidRDefault="0082774E" w:rsidP="00B50CE6">
            <w:pPr>
              <w:jc w:val="center"/>
              <w:rPr>
                <w:rFonts w:asciiTheme="minorHAnsi" w:hAnsiTheme="minorHAnsi"/>
                <w:sz w:val="20"/>
                <w:szCs w:val="20"/>
              </w:rPr>
            </w:pPr>
            <w:r w:rsidRPr="00590E11">
              <w:rPr>
                <w:rFonts w:asciiTheme="minorHAnsi" w:hAnsiTheme="minorHAnsi"/>
                <w:i/>
                <w:sz w:val="20"/>
                <w:szCs w:val="20"/>
              </w:rPr>
              <w:t xml:space="preserve">Canada 1993, </w:t>
            </w:r>
            <w:r w:rsidR="003A18F2" w:rsidRPr="00590E11">
              <w:rPr>
                <w:rFonts w:asciiTheme="minorHAnsi" w:hAnsiTheme="minorHAnsi"/>
                <w:i/>
                <w:sz w:val="20"/>
                <w:szCs w:val="20"/>
              </w:rPr>
              <w:t>MVLWB 2013b</w:t>
            </w:r>
            <w:r w:rsidR="00D1788C" w:rsidRPr="00590E11">
              <w:rPr>
                <w:rFonts w:asciiTheme="minorHAnsi" w:hAnsiTheme="minorHAnsi"/>
                <w:sz w:val="20"/>
                <w:szCs w:val="20"/>
              </w:rPr>
              <w:t xml:space="preserve">, </w:t>
            </w:r>
            <w:r w:rsidR="00012559" w:rsidRPr="00590E11">
              <w:rPr>
                <w:rFonts w:asciiTheme="minorHAnsi" w:hAnsiTheme="minorHAnsi"/>
                <w:sz w:val="20"/>
                <w:szCs w:val="20"/>
              </w:rPr>
              <w:t>Canada 2011</w:t>
            </w:r>
            <w:r w:rsidR="00D1788C" w:rsidRPr="00590E11">
              <w:rPr>
                <w:rFonts w:asciiTheme="minorHAnsi" w:hAnsiTheme="minorHAnsi"/>
                <w:sz w:val="20"/>
                <w:szCs w:val="20"/>
              </w:rPr>
              <w:t xml:space="preserve">, </w:t>
            </w:r>
            <w:r w:rsidR="002E16AA" w:rsidRPr="00590E11">
              <w:rPr>
                <w:rFonts w:asciiTheme="minorHAnsi" w:hAnsiTheme="minorHAnsi"/>
                <w:i/>
                <w:sz w:val="20"/>
                <w:szCs w:val="20"/>
              </w:rPr>
              <w:t>Canada 1993</w:t>
            </w:r>
            <w:r w:rsidR="00D1788C" w:rsidRPr="00590E11">
              <w:rPr>
                <w:rFonts w:asciiTheme="minorHAnsi" w:hAnsiTheme="minorHAnsi"/>
                <w:sz w:val="20"/>
                <w:szCs w:val="20"/>
              </w:rPr>
              <w:t xml:space="preserve">, </w:t>
            </w:r>
            <w:r w:rsidR="00EE4CF7" w:rsidRPr="00590E11">
              <w:rPr>
                <w:rFonts w:asciiTheme="minorHAnsi" w:hAnsiTheme="minorHAnsi"/>
                <w:i/>
                <w:sz w:val="20"/>
                <w:szCs w:val="20"/>
              </w:rPr>
              <w:t>Clement et al. 2013</w:t>
            </w:r>
            <w:r w:rsidR="00D1788C" w:rsidRPr="00590E11">
              <w:rPr>
                <w:rFonts w:asciiTheme="minorHAnsi" w:hAnsiTheme="minorHAnsi"/>
                <w:sz w:val="20"/>
                <w:szCs w:val="20"/>
              </w:rPr>
              <w:t xml:space="preserve">, </w:t>
            </w:r>
            <w:r w:rsidR="00450EC9" w:rsidRPr="00590E11">
              <w:rPr>
                <w:rFonts w:asciiTheme="minorHAnsi" w:hAnsiTheme="minorHAnsi"/>
                <w:i/>
                <w:sz w:val="20"/>
                <w:szCs w:val="20"/>
              </w:rPr>
              <w:t>DOT 2011</w:t>
            </w:r>
          </w:p>
        </w:tc>
        <w:tc>
          <w:tcPr>
            <w:tcW w:w="1408" w:type="dxa"/>
          </w:tcPr>
          <w:p w14:paraId="05491F7A" w14:textId="3DC2AA5C" w:rsidR="00D1788C" w:rsidRPr="00590E11" w:rsidRDefault="005D424E" w:rsidP="00B50CE6">
            <w:pPr>
              <w:jc w:val="center"/>
              <w:rPr>
                <w:rFonts w:asciiTheme="minorHAnsi" w:hAnsiTheme="minorHAnsi"/>
                <w:sz w:val="20"/>
                <w:szCs w:val="20"/>
              </w:rPr>
            </w:pPr>
            <w:r w:rsidRPr="00590E11">
              <w:rPr>
                <w:rFonts w:asciiTheme="minorHAnsi" w:hAnsiTheme="minorHAnsi"/>
                <w:i/>
                <w:sz w:val="20"/>
                <w:szCs w:val="20"/>
              </w:rPr>
              <w:t>Shell 2013</w:t>
            </w:r>
            <w:r w:rsidR="00D1788C" w:rsidRPr="00590E11">
              <w:rPr>
                <w:rFonts w:asciiTheme="minorHAnsi" w:hAnsiTheme="minorHAnsi"/>
                <w:sz w:val="20"/>
                <w:szCs w:val="20"/>
              </w:rPr>
              <w:t xml:space="preserve">, </w:t>
            </w:r>
            <w:r w:rsidR="00AF1A32" w:rsidRPr="00590E11">
              <w:rPr>
                <w:rFonts w:asciiTheme="minorHAnsi" w:hAnsiTheme="minorHAnsi"/>
                <w:i/>
                <w:sz w:val="20"/>
                <w:szCs w:val="20"/>
              </w:rPr>
              <w:t>CAPP 2014</w:t>
            </w:r>
            <w:r w:rsidR="00D1788C" w:rsidRPr="00590E11">
              <w:rPr>
                <w:rFonts w:asciiTheme="minorHAnsi" w:hAnsiTheme="minorHAnsi"/>
                <w:sz w:val="20"/>
                <w:szCs w:val="20"/>
              </w:rPr>
              <w:t xml:space="preserve">, </w:t>
            </w:r>
            <w:r w:rsidR="0082774E" w:rsidRPr="00590E11">
              <w:rPr>
                <w:rFonts w:asciiTheme="minorHAnsi" w:hAnsiTheme="minorHAnsi"/>
                <w:i/>
                <w:sz w:val="20"/>
                <w:szCs w:val="20"/>
              </w:rPr>
              <w:t>NOAA 2012</w:t>
            </w:r>
            <w:r w:rsidR="00D1788C" w:rsidRPr="00590E11">
              <w:rPr>
                <w:rFonts w:asciiTheme="minorHAnsi" w:hAnsiTheme="minorHAnsi"/>
                <w:sz w:val="20"/>
                <w:szCs w:val="20"/>
              </w:rPr>
              <w:t xml:space="preserve">, </w:t>
            </w:r>
            <w:r w:rsidR="0082774E" w:rsidRPr="00590E11">
              <w:rPr>
                <w:rFonts w:asciiTheme="minorHAnsi" w:hAnsiTheme="minorHAnsi"/>
                <w:i/>
                <w:sz w:val="20"/>
                <w:szCs w:val="20"/>
              </w:rPr>
              <w:t>NOAA 2015b</w:t>
            </w:r>
            <w:r w:rsidR="00D1788C" w:rsidRPr="00590E11">
              <w:rPr>
                <w:rFonts w:asciiTheme="minorHAnsi" w:hAnsiTheme="minorHAnsi"/>
                <w:sz w:val="20"/>
                <w:szCs w:val="20"/>
              </w:rPr>
              <w:t xml:space="preserve">, </w:t>
            </w:r>
            <w:r w:rsidR="008206A0" w:rsidRPr="00590E11">
              <w:rPr>
                <w:rFonts w:asciiTheme="minorHAnsi" w:hAnsiTheme="minorHAnsi"/>
                <w:i/>
                <w:sz w:val="20"/>
                <w:szCs w:val="20"/>
              </w:rPr>
              <w:t>Shell 2014</w:t>
            </w:r>
          </w:p>
        </w:tc>
        <w:tc>
          <w:tcPr>
            <w:tcW w:w="1365" w:type="dxa"/>
          </w:tcPr>
          <w:p w14:paraId="61494204" w14:textId="7B1045D6" w:rsidR="00D1788C" w:rsidRPr="00590E11" w:rsidRDefault="003A0A2C" w:rsidP="00B50CE6">
            <w:pPr>
              <w:jc w:val="center"/>
              <w:rPr>
                <w:rFonts w:asciiTheme="minorHAnsi" w:hAnsiTheme="minorHAnsi"/>
                <w:sz w:val="20"/>
                <w:szCs w:val="20"/>
              </w:rPr>
            </w:pPr>
            <w:r w:rsidRPr="00590E11">
              <w:rPr>
                <w:rFonts w:asciiTheme="minorHAnsi" w:hAnsiTheme="minorHAnsi"/>
                <w:sz w:val="20"/>
                <w:szCs w:val="20"/>
                <w:lang w:val="en-CA"/>
              </w:rPr>
              <w:t>Raymond-Yakoubian et al. 2014b</w:t>
            </w:r>
            <w:r w:rsidR="00D1788C" w:rsidRPr="00590E11">
              <w:rPr>
                <w:rFonts w:asciiTheme="minorHAnsi" w:hAnsiTheme="minorHAnsi"/>
                <w:sz w:val="20"/>
                <w:szCs w:val="20"/>
              </w:rPr>
              <w:t xml:space="preserve">, </w:t>
            </w:r>
            <w:r w:rsidR="006937AB" w:rsidRPr="00590E11">
              <w:rPr>
                <w:rFonts w:asciiTheme="minorHAnsi" w:hAnsiTheme="minorHAnsi"/>
                <w:i/>
                <w:sz w:val="20"/>
                <w:szCs w:val="20"/>
              </w:rPr>
              <w:t>Gadamus &amp; Raymond-Yakoubian 2015</w:t>
            </w:r>
            <w:r w:rsidR="00D1788C" w:rsidRPr="00590E11">
              <w:rPr>
                <w:rFonts w:asciiTheme="minorHAnsi" w:hAnsiTheme="minorHAnsi"/>
                <w:sz w:val="20"/>
                <w:szCs w:val="20"/>
              </w:rPr>
              <w:t xml:space="preserve">, </w:t>
            </w:r>
            <w:r w:rsidR="00E45F46" w:rsidRPr="00590E11">
              <w:rPr>
                <w:rFonts w:asciiTheme="minorHAnsi" w:hAnsiTheme="minorHAnsi"/>
                <w:i/>
                <w:sz w:val="20"/>
                <w:szCs w:val="20"/>
              </w:rPr>
              <w:t>Kawerak 2013</w:t>
            </w:r>
            <w:r w:rsidR="00D1788C" w:rsidRPr="00590E11">
              <w:rPr>
                <w:rFonts w:asciiTheme="minorHAnsi" w:hAnsiTheme="minorHAnsi"/>
                <w:sz w:val="20"/>
                <w:szCs w:val="20"/>
              </w:rPr>
              <w:t xml:space="preserve">, </w:t>
            </w:r>
            <w:r w:rsidR="00AE4CA6" w:rsidRPr="00590E11">
              <w:rPr>
                <w:rFonts w:asciiTheme="minorHAnsi" w:hAnsiTheme="minorHAnsi"/>
                <w:i/>
                <w:sz w:val="20"/>
                <w:szCs w:val="20"/>
              </w:rPr>
              <w:t>Braund 2013</w:t>
            </w:r>
            <w:r w:rsidR="00D1788C" w:rsidRPr="00590E11">
              <w:rPr>
                <w:rFonts w:asciiTheme="minorHAnsi" w:hAnsiTheme="minorHAnsi"/>
                <w:sz w:val="20"/>
                <w:szCs w:val="20"/>
              </w:rPr>
              <w:t xml:space="preserve">, </w:t>
            </w:r>
            <w:r w:rsidR="003F5994" w:rsidRPr="00590E11">
              <w:rPr>
                <w:rFonts w:asciiTheme="minorHAnsi" w:hAnsiTheme="minorHAnsi"/>
                <w:i/>
                <w:sz w:val="20"/>
                <w:szCs w:val="20"/>
              </w:rPr>
              <w:t>Carothers et al. 2013</w:t>
            </w:r>
            <w:r w:rsidR="00D1788C" w:rsidRPr="00590E11">
              <w:rPr>
                <w:rFonts w:asciiTheme="minorHAnsi" w:hAnsiTheme="minorHAnsi"/>
                <w:sz w:val="20"/>
                <w:szCs w:val="20"/>
              </w:rPr>
              <w:t xml:space="preserve">, </w:t>
            </w:r>
            <w:r w:rsidR="00442F35" w:rsidRPr="00590E11">
              <w:rPr>
                <w:rFonts w:asciiTheme="minorHAnsi" w:hAnsiTheme="minorHAnsi"/>
                <w:i/>
                <w:sz w:val="20"/>
                <w:szCs w:val="20"/>
              </w:rPr>
              <w:t>Boveng &amp; Cameron 2013</w:t>
            </w:r>
            <w:r w:rsidR="00D1788C" w:rsidRPr="00590E11">
              <w:rPr>
                <w:rFonts w:asciiTheme="minorHAnsi" w:hAnsiTheme="minorHAnsi"/>
                <w:sz w:val="20"/>
                <w:szCs w:val="20"/>
              </w:rPr>
              <w:t xml:space="preserve">, </w:t>
            </w:r>
            <w:r w:rsidR="00096747" w:rsidRPr="00590E11">
              <w:rPr>
                <w:rFonts w:asciiTheme="minorHAnsi" w:hAnsiTheme="minorHAnsi"/>
                <w:i/>
                <w:sz w:val="20"/>
                <w:szCs w:val="20"/>
              </w:rPr>
              <w:t>Quakenbush et al. 2013</w:t>
            </w:r>
            <w:r w:rsidR="00D1788C" w:rsidRPr="00590E11">
              <w:rPr>
                <w:rFonts w:asciiTheme="minorHAnsi" w:hAnsiTheme="minorHAnsi"/>
                <w:sz w:val="20"/>
                <w:szCs w:val="20"/>
              </w:rPr>
              <w:t xml:space="preserve">, </w:t>
            </w:r>
            <w:r w:rsidR="00F93577" w:rsidRPr="00590E11">
              <w:rPr>
                <w:rFonts w:asciiTheme="minorHAnsi" w:hAnsiTheme="minorHAnsi"/>
                <w:i/>
                <w:sz w:val="20"/>
                <w:szCs w:val="20"/>
              </w:rPr>
              <w:t>DOI 2014</w:t>
            </w:r>
            <w:r w:rsidR="00D1788C" w:rsidRPr="00590E11">
              <w:rPr>
                <w:rFonts w:asciiTheme="minorHAnsi" w:hAnsiTheme="minorHAnsi"/>
                <w:sz w:val="20"/>
                <w:szCs w:val="20"/>
              </w:rPr>
              <w:t xml:space="preserve">, </w:t>
            </w:r>
            <w:r w:rsidR="0099269A" w:rsidRPr="00590E11">
              <w:rPr>
                <w:rFonts w:asciiTheme="minorHAnsi" w:hAnsiTheme="minorHAnsi"/>
                <w:i/>
                <w:sz w:val="20"/>
                <w:szCs w:val="20"/>
              </w:rPr>
              <w:t>Integrated Environments 2008</w:t>
            </w:r>
            <w:r w:rsidR="00D1788C" w:rsidRPr="00590E11">
              <w:rPr>
                <w:rFonts w:asciiTheme="minorHAnsi" w:hAnsiTheme="minorHAnsi"/>
                <w:sz w:val="20"/>
                <w:szCs w:val="20"/>
              </w:rPr>
              <w:t xml:space="preserve">, </w:t>
            </w:r>
            <w:r w:rsidR="00F27CB8" w:rsidRPr="00590E11">
              <w:rPr>
                <w:rFonts w:asciiTheme="minorHAnsi" w:hAnsiTheme="minorHAnsi"/>
                <w:i/>
                <w:sz w:val="20"/>
                <w:szCs w:val="20"/>
              </w:rPr>
              <w:t>Huntington 2009</w:t>
            </w:r>
          </w:p>
        </w:tc>
        <w:tc>
          <w:tcPr>
            <w:tcW w:w="700" w:type="dxa"/>
          </w:tcPr>
          <w:p w14:paraId="52768438" w14:textId="7F46E95F" w:rsidR="00D1788C" w:rsidRPr="00590E11" w:rsidRDefault="00621960" w:rsidP="0082774E">
            <w:pPr>
              <w:jc w:val="center"/>
              <w:rPr>
                <w:rFonts w:asciiTheme="minorHAnsi" w:hAnsiTheme="minorHAnsi"/>
                <w:sz w:val="20"/>
                <w:szCs w:val="20"/>
              </w:rPr>
            </w:pPr>
            <w:r w:rsidRPr="00590E11">
              <w:rPr>
                <w:rFonts w:asciiTheme="minorHAnsi" w:hAnsiTheme="minorHAnsi"/>
                <w:i/>
                <w:sz w:val="20"/>
                <w:szCs w:val="20"/>
              </w:rPr>
              <w:t>CBD 2004</w:t>
            </w:r>
            <w:r w:rsidR="00D1788C" w:rsidRPr="00590E11">
              <w:rPr>
                <w:rFonts w:asciiTheme="minorHAnsi" w:hAnsiTheme="minorHAnsi"/>
                <w:sz w:val="20"/>
                <w:szCs w:val="20"/>
              </w:rPr>
              <w:t xml:space="preserve">, </w:t>
            </w:r>
            <w:r w:rsidR="00003841" w:rsidRPr="00590E11">
              <w:rPr>
                <w:rFonts w:asciiTheme="minorHAnsi" w:hAnsiTheme="minorHAnsi"/>
                <w:i/>
                <w:sz w:val="20"/>
                <w:szCs w:val="20"/>
              </w:rPr>
              <w:t xml:space="preserve">UN 1995, </w:t>
            </w:r>
            <w:r w:rsidR="00106F86" w:rsidRPr="00590E11">
              <w:rPr>
                <w:rFonts w:asciiTheme="minorHAnsi" w:hAnsiTheme="minorHAnsi"/>
                <w:i/>
                <w:sz w:val="20"/>
                <w:szCs w:val="20"/>
              </w:rPr>
              <w:t>IWC 2014</w:t>
            </w:r>
            <w:r w:rsidR="00D1788C" w:rsidRPr="00590E11">
              <w:rPr>
                <w:rFonts w:asciiTheme="minorHAnsi" w:hAnsiTheme="minorHAnsi"/>
                <w:sz w:val="20"/>
                <w:szCs w:val="20"/>
              </w:rPr>
              <w:t xml:space="preserve">, </w:t>
            </w:r>
          </w:p>
        </w:tc>
      </w:tr>
      <w:tr w:rsidR="002B3202" w:rsidRPr="00590E11" w14:paraId="68BEF9C2" w14:textId="77777777" w:rsidTr="002B3202">
        <w:trPr>
          <w:trHeight w:val="1007"/>
        </w:trPr>
        <w:tc>
          <w:tcPr>
            <w:tcW w:w="474" w:type="dxa"/>
          </w:tcPr>
          <w:p w14:paraId="55A04E4D" w14:textId="32AC523E" w:rsidR="00D1788C" w:rsidRPr="00590E11" w:rsidRDefault="00D1788C" w:rsidP="00B50CE6">
            <w:pPr>
              <w:rPr>
                <w:rFonts w:asciiTheme="minorHAnsi" w:hAnsiTheme="minorHAnsi"/>
                <w:b/>
                <w:sz w:val="20"/>
                <w:szCs w:val="20"/>
              </w:rPr>
            </w:pPr>
            <w:r w:rsidRPr="00590E11">
              <w:rPr>
                <w:rFonts w:asciiTheme="minorHAnsi" w:hAnsiTheme="minorHAnsi"/>
                <w:b/>
                <w:sz w:val="20"/>
                <w:szCs w:val="20"/>
              </w:rPr>
              <w:t>7.5</w:t>
            </w:r>
          </w:p>
        </w:tc>
        <w:tc>
          <w:tcPr>
            <w:tcW w:w="1486" w:type="dxa"/>
          </w:tcPr>
          <w:p w14:paraId="01E8D41E" w14:textId="6A1DC56C" w:rsidR="00D1788C" w:rsidRPr="00590E11" w:rsidRDefault="00D1788C" w:rsidP="00B50CE6">
            <w:pPr>
              <w:rPr>
                <w:rFonts w:asciiTheme="minorHAnsi" w:hAnsiTheme="minorHAnsi"/>
                <w:sz w:val="20"/>
                <w:szCs w:val="20"/>
              </w:rPr>
            </w:pPr>
            <w:r w:rsidRPr="00590E11">
              <w:rPr>
                <w:rFonts w:asciiTheme="minorHAnsi" w:hAnsiTheme="minorHAnsi"/>
                <w:sz w:val="20"/>
                <w:szCs w:val="20"/>
              </w:rPr>
              <w:t xml:space="preserve">Use language of communities, non-technical terms </w:t>
            </w:r>
          </w:p>
        </w:tc>
        <w:tc>
          <w:tcPr>
            <w:tcW w:w="1514" w:type="dxa"/>
          </w:tcPr>
          <w:p w14:paraId="5C1E24D7" w14:textId="5F1890AD" w:rsidR="00D1788C" w:rsidRPr="00590E11" w:rsidRDefault="00B67127" w:rsidP="00B50CE6">
            <w:pPr>
              <w:jc w:val="center"/>
              <w:rPr>
                <w:rFonts w:asciiTheme="minorHAnsi" w:hAnsiTheme="minorHAnsi"/>
                <w:sz w:val="20"/>
                <w:szCs w:val="20"/>
              </w:rPr>
            </w:pPr>
            <w:r w:rsidRPr="00590E11">
              <w:rPr>
                <w:rFonts w:asciiTheme="minorHAnsi" w:hAnsiTheme="minorHAnsi"/>
                <w:i/>
                <w:sz w:val="20"/>
                <w:szCs w:val="20"/>
              </w:rPr>
              <w:t>Bartley 2014</w:t>
            </w:r>
            <w:r w:rsidR="00D1788C" w:rsidRPr="00590E11">
              <w:rPr>
                <w:rFonts w:asciiTheme="minorHAnsi" w:hAnsiTheme="minorHAnsi"/>
                <w:sz w:val="20"/>
                <w:szCs w:val="20"/>
              </w:rPr>
              <w:t xml:space="preserve">, </w:t>
            </w:r>
            <w:r w:rsidR="00AC0A60" w:rsidRPr="00590E11">
              <w:rPr>
                <w:rFonts w:asciiTheme="minorHAnsi" w:hAnsiTheme="minorHAnsi"/>
                <w:i/>
                <w:sz w:val="20"/>
                <w:szCs w:val="20"/>
              </w:rPr>
              <w:t>Bartley et al. 2014</w:t>
            </w:r>
          </w:p>
        </w:tc>
        <w:tc>
          <w:tcPr>
            <w:tcW w:w="1138" w:type="dxa"/>
          </w:tcPr>
          <w:p w14:paraId="0B7830D1" w14:textId="131837CC" w:rsidR="00D1788C" w:rsidRPr="00590E11" w:rsidRDefault="00BC3647" w:rsidP="00B50CE6">
            <w:pPr>
              <w:jc w:val="center"/>
              <w:rPr>
                <w:rFonts w:asciiTheme="minorHAnsi" w:hAnsiTheme="minorHAnsi"/>
                <w:sz w:val="20"/>
                <w:szCs w:val="20"/>
              </w:rPr>
            </w:pPr>
            <w:r w:rsidRPr="00590E11">
              <w:rPr>
                <w:rFonts w:asciiTheme="minorHAnsi" w:hAnsiTheme="minorHAnsi"/>
                <w:i/>
                <w:sz w:val="20"/>
                <w:szCs w:val="20"/>
              </w:rPr>
              <w:t>AMAP 2013</w:t>
            </w:r>
          </w:p>
        </w:tc>
        <w:tc>
          <w:tcPr>
            <w:tcW w:w="1265" w:type="dxa"/>
          </w:tcPr>
          <w:p w14:paraId="1CF56AD7" w14:textId="35034990" w:rsidR="00D1788C" w:rsidRPr="00590E11" w:rsidRDefault="002B3202" w:rsidP="00B50CE6">
            <w:pPr>
              <w:jc w:val="center"/>
              <w:rPr>
                <w:rFonts w:asciiTheme="minorHAnsi" w:hAnsiTheme="minorHAnsi"/>
                <w:sz w:val="20"/>
                <w:szCs w:val="20"/>
              </w:rPr>
            </w:pPr>
            <w:r>
              <w:rPr>
                <w:rFonts w:asciiTheme="minorHAnsi" w:hAnsiTheme="minorHAnsi"/>
                <w:sz w:val="20"/>
                <w:szCs w:val="20"/>
              </w:rPr>
              <w:t>Government of Nunavut 2013</w:t>
            </w:r>
            <w:r w:rsidR="00D1788C" w:rsidRPr="00590E11">
              <w:rPr>
                <w:rFonts w:asciiTheme="minorHAnsi" w:hAnsiTheme="minorHAnsi"/>
                <w:sz w:val="20"/>
                <w:szCs w:val="20"/>
              </w:rPr>
              <w:t xml:space="preserve">, </w:t>
            </w:r>
            <w:r w:rsidR="00B13041" w:rsidRPr="00590E11">
              <w:rPr>
                <w:rFonts w:asciiTheme="minorHAnsi" w:hAnsiTheme="minorHAnsi"/>
                <w:i/>
                <w:sz w:val="20"/>
                <w:szCs w:val="20"/>
              </w:rPr>
              <w:t xml:space="preserve">IARPC 2013, </w:t>
            </w:r>
            <w:r w:rsidR="003A18F2" w:rsidRPr="00590E11">
              <w:rPr>
                <w:rFonts w:asciiTheme="minorHAnsi" w:hAnsiTheme="minorHAnsi"/>
                <w:i/>
                <w:sz w:val="20"/>
                <w:szCs w:val="20"/>
              </w:rPr>
              <w:t>MVLWB 2013b</w:t>
            </w:r>
            <w:r w:rsidR="00D1788C" w:rsidRPr="00590E11">
              <w:rPr>
                <w:rFonts w:asciiTheme="minorHAnsi" w:hAnsiTheme="minorHAnsi"/>
                <w:sz w:val="20"/>
                <w:szCs w:val="20"/>
              </w:rPr>
              <w:t xml:space="preserve">, </w:t>
            </w:r>
            <w:r w:rsidR="008655C7" w:rsidRPr="00590E11">
              <w:rPr>
                <w:rFonts w:asciiTheme="minorHAnsi" w:hAnsiTheme="minorHAnsi"/>
                <w:i/>
                <w:sz w:val="20"/>
                <w:szCs w:val="20"/>
              </w:rPr>
              <w:t>DOI 2014</w:t>
            </w:r>
            <w:r w:rsidR="00D1788C" w:rsidRPr="00590E11">
              <w:rPr>
                <w:rFonts w:asciiTheme="minorHAnsi" w:hAnsiTheme="minorHAnsi"/>
                <w:sz w:val="20"/>
                <w:szCs w:val="20"/>
              </w:rPr>
              <w:t xml:space="preserve">, </w:t>
            </w:r>
            <w:r w:rsidR="00C1206B" w:rsidRPr="00590E11">
              <w:rPr>
                <w:rFonts w:asciiTheme="minorHAnsi" w:hAnsiTheme="minorHAnsi"/>
                <w:sz w:val="20"/>
                <w:szCs w:val="20"/>
              </w:rPr>
              <w:t>ATG/IGWG 2008</w:t>
            </w:r>
          </w:p>
        </w:tc>
        <w:tc>
          <w:tcPr>
            <w:tcW w:w="1408" w:type="dxa"/>
          </w:tcPr>
          <w:p w14:paraId="0E107454" w14:textId="211CB9F8" w:rsidR="00D1788C" w:rsidRPr="00590E11" w:rsidRDefault="00581E3A" w:rsidP="00B50CE6">
            <w:pPr>
              <w:jc w:val="center"/>
              <w:rPr>
                <w:rFonts w:asciiTheme="minorHAnsi" w:hAnsiTheme="minorHAnsi"/>
                <w:sz w:val="20"/>
                <w:szCs w:val="20"/>
              </w:rPr>
            </w:pPr>
            <w:r w:rsidRPr="00590E11">
              <w:rPr>
                <w:rFonts w:asciiTheme="minorHAnsi" w:hAnsiTheme="minorHAnsi"/>
                <w:i/>
                <w:sz w:val="20"/>
                <w:szCs w:val="20"/>
              </w:rPr>
              <w:t>CAPP 2006</w:t>
            </w:r>
          </w:p>
        </w:tc>
        <w:tc>
          <w:tcPr>
            <w:tcW w:w="1365" w:type="dxa"/>
          </w:tcPr>
          <w:p w14:paraId="284B732A" w14:textId="598D4D8B" w:rsidR="00D1788C" w:rsidRPr="00590E11" w:rsidRDefault="008A1DB7" w:rsidP="00B50CE6">
            <w:pPr>
              <w:jc w:val="center"/>
              <w:rPr>
                <w:rFonts w:asciiTheme="minorHAnsi" w:hAnsiTheme="minorHAnsi"/>
                <w:sz w:val="20"/>
                <w:szCs w:val="20"/>
              </w:rPr>
            </w:pPr>
            <w:r w:rsidRPr="00590E11">
              <w:rPr>
                <w:rFonts w:asciiTheme="minorHAnsi" w:hAnsiTheme="minorHAnsi"/>
                <w:i/>
                <w:sz w:val="20"/>
                <w:szCs w:val="20"/>
              </w:rPr>
              <w:t>Healey &amp; Tagak 2014</w:t>
            </w:r>
            <w:r w:rsidR="00D1788C" w:rsidRPr="00590E11">
              <w:rPr>
                <w:rFonts w:asciiTheme="minorHAnsi" w:hAnsiTheme="minorHAnsi"/>
                <w:sz w:val="20"/>
                <w:szCs w:val="20"/>
              </w:rPr>
              <w:t xml:space="preserve">, </w:t>
            </w:r>
            <w:r w:rsidR="00AE72FB" w:rsidRPr="00590E11">
              <w:rPr>
                <w:rFonts w:asciiTheme="minorHAnsi" w:hAnsiTheme="minorHAnsi"/>
                <w:i/>
                <w:sz w:val="20"/>
                <w:szCs w:val="20"/>
              </w:rPr>
              <w:t>ACPP 2015</w:t>
            </w:r>
            <w:r w:rsidR="00D1788C" w:rsidRPr="00590E11">
              <w:rPr>
                <w:rFonts w:asciiTheme="minorHAnsi" w:hAnsiTheme="minorHAnsi"/>
                <w:sz w:val="20"/>
                <w:szCs w:val="20"/>
              </w:rPr>
              <w:t xml:space="preserve">, </w:t>
            </w:r>
            <w:r w:rsidR="00602670" w:rsidRPr="00590E11">
              <w:rPr>
                <w:rFonts w:asciiTheme="minorHAnsi" w:hAnsiTheme="minorHAnsi"/>
                <w:i/>
                <w:sz w:val="20"/>
                <w:szCs w:val="20"/>
              </w:rPr>
              <w:t>Norway 1987</w:t>
            </w:r>
          </w:p>
        </w:tc>
        <w:tc>
          <w:tcPr>
            <w:tcW w:w="700" w:type="dxa"/>
          </w:tcPr>
          <w:p w14:paraId="718DD205" w14:textId="02937FDE" w:rsidR="00D1788C" w:rsidRPr="00590E11" w:rsidRDefault="00621960" w:rsidP="00B13041">
            <w:pPr>
              <w:jc w:val="center"/>
              <w:rPr>
                <w:rFonts w:asciiTheme="minorHAnsi" w:hAnsiTheme="minorHAnsi"/>
                <w:sz w:val="20"/>
                <w:szCs w:val="20"/>
              </w:rPr>
            </w:pPr>
            <w:r w:rsidRPr="00590E11">
              <w:rPr>
                <w:rFonts w:asciiTheme="minorHAnsi" w:hAnsiTheme="minorHAnsi"/>
                <w:i/>
                <w:sz w:val="20"/>
                <w:szCs w:val="20"/>
              </w:rPr>
              <w:t>CBD 2004</w:t>
            </w:r>
          </w:p>
        </w:tc>
      </w:tr>
      <w:tr w:rsidR="002B3202" w:rsidRPr="00590E11" w14:paraId="289DF812" w14:textId="77777777" w:rsidTr="002B3202">
        <w:trPr>
          <w:trHeight w:val="1007"/>
        </w:trPr>
        <w:tc>
          <w:tcPr>
            <w:tcW w:w="474" w:type="dxa"/>
          </w:tcPr>
          <w:p w14:paraId="01806FB5" w14:textId="601F04AC" w:rsidR="00D1788C" w:rsidRPr="00590E11" w:rsidRDefault="00D1788C" w:rsidP="00B50CE6">
            <w:pPr>
              <w:rPr>
                <w:rFonts w:asciiTheme="minorHAnsi" w:hAnsiTheme="minorHAnsi"/>
                <w:b/>
                <w:sz w:val="20"/>
                <w:szCs w:val="20"/>
              </w:rPr>
            </w:pPr>
            <w:r w:rsidRPr="00590E11">
              <w:rPr>
                <w:rFonts w:asciiTheme="minorHAnsi" w:hAnsiTheme="minorHAnsi"/>
                <w:b/>
                <w:sz w:val="20"/>
                <w:szCs w:val="20"/>
              </w:rPr>
              <w:lastRenderedPageBreak/>
              <w:t>7.5</w:t>
            </w:r>
          </w:p>
        </w:tc>
        <w:tc>
          <w:tcPr>
            <w:tcW w:w="1486" w:type="dxa"/>
          </w:tcPr>
          <w:p w14:paraId="374A1945" w14:textId="22BBB414" w:rsidR="00D1788C" w:rsidRPr="00590E11" w:rsidRDefault="00D1788C" w:rsidP="00B50CE6">
            <w:pPr>
              <w:rPr>
                <w:rFonts w:asciiTheme="minorHAnsi" w:hAnsiTheme="minorHAnsi"/>
                <w:sz w:val="20"/>
                <w:szCs w:val="20"/>
              </w:rPr>
            </w:pPr>
            <w:r w:rsidRPr="00590E11">
              <w:rPr>
                <w:rFonts w:asciiTheme="minorHAnsi" w:hAnsiTheme="minorHAnsi"/>
                <w:sz w:val="20"/>
                <w:szCs w:val="20"/>
              </w:rPr>
              <w:t xml:space="preserve">Use of subsistence advisors, community liaisons or a facilitator </w:t>
            </w:r>
          </w:p>
        </w:tc>
        <w:tc>
          <w:tcPr>
            <w:tcW w:w="1514" w:type="dxa"/>
          </w:tcPr>
          <w:p w14:paraId="30B82D7B" w14:textId="2C6B0021" w:rsidR="00D1788C" w:rsidRPr="00590E11" w:rsidRDefault="002010B4" w:rsidP="00E94335">
            <w:pPr>
              <w:jc w:val="center"/>
              <w:rPr>
                <w:rFonts w:asciiTheme="minorHAnsi" w:hAnsiTheme="minorHAnsi"/>
                <w:sz w:val="20"/>
                <w:szCs w:val="20"/>
              </w:rPr>
            </w:pPr>
            <w:r w:rsidRPr="00590E11">
              <w:rPr>
                <w:rFonts w:asciiTheme="minorHAnsi" w:hAnsiTheme="minorHAnsi"/>
                <w:i/>
                <w:sz w:val="20"/>
                <w:szCs w:val="20"/>
              </w:rPr>
              <w:t>Morris et al 2014</w:t>
            </w:r>
            <w:r w:rsidR="00D1788C" w:rsidRPr="00590E11">
              <w:rPr>
                <w:rFonts w:asciiTheme="minorHAnsi" w:hAnsiTheme="minorHAnsi"/>
                <w:sz w:val="20"/>
                <w:szCs w:val="20"/>
              </w:rPr>
              <w:t xml:space="preserve">, </w:t>
            </w:r>
            <w:r w:rsidR="00AC0A60" w:rsidRPr="00590E11">
              <w:rPr>
                <w:rFonts w:asciiTheme="minorHAnsi" w:hAnsiTheme="minorHAnsi"/>
                <w:i/>
                <w:sz w:val="20"/>
                <w:szCs w:val="20"/>
              </w:rPr>
              <w:t>Bartley et al. 2014</w:t>
            </w:r>
            <w:r w:rsidR="00D1788C" w:rsidRPr="00590E11">
              <w:rPr>
                <w:rFonts w:asciiTheme="minorHAnsi" w:hAnsiTheme="minorHAnsi"/>
                <w:sz w:val="20"/>
                <w:szCs w:val="20"/>
              </w:rPr>
              <w:t xml:space="preserve">, </w:t>
            </w:r>
          </w:p>
        </w:tc>
        <w:tc>
          <w:tcPr>
            <w:tcW w:w="1138" w:type="dxa"/>
          </w:tcPr>
          <w:p w14:paraId="24B59C94" w14:textId="77777777" w:rsidR="00D1788C" w:rsidRPr="00590E11" w:rsidRDefault="00D1788C" w:rsidP="00B50CE6">
            <w:pPr>
              <w:jc w:val="center"/>
              <w:rPr>
                <w:rFonts w:asciiTheme="minorHAnsi" w:hAnsiTheme="minorHAnsi"/>
                <w:sz w:val="20"/>
                <w:szCs w:val="20"/>
              </w:rPr>
            </w:pPr>
          </w:p>
        </w:tc>
        <w:tc>
          <w:tcPr>
            <w:tcW w:w="1265" w:type="dxa"/>
          </w:tcPr>
          <w:p w14:paraId="6644ABE3" w14:textId="0FD58A35" w:rsidR="00D1788C" w:rsidRPr="00590E11" w:rsidRDefault="002A28F9" w:rsidP="00B50CE6">
            <w:pPr>
              <w:jc w:val="center"/>
              <w:rPr>
                <w:rFonts w:asciiTheme="minorHAnsi" w:hAnsiTheme="minorHAnsi"/>
                <w:sz w:val="20"/>
                <w:szCs w:val="20"/>
              </w:rPr>
            </w:pPr>
            <w:r w:rsidRPr="00590E11">
              <w:rPr>
                <w:rFonts w:asciiTheme="minorHAnsi" w:hAnsiTheme="minorHAnsi"/>
                <w:i/>
                <w:sz w:val="20"/>
                <w:szCs w:val="20"/>
              </w:rPr>
              <w:t>DOI 2013</w:t>
            </w:r>
            <w:r w:rsidR="00D1788C" w:rsidRPr="00590E11">
              <w:rPr>
                <w:rFonts w:asciiTheme="minorHAnsi" w:hAnsiTheme="minorHAnsi"/>
                <w:sz w:val="20"/>
                <w:szCs w:val="20"/>
              </w:rPr>
              <w:t xml:space="preserve">, </w:t>
            </w:r>
            <w:r w:rsidR="00F73098" w:rsidRPr="00590E11">
              <w:rPr>
                <w:rFonts w:asciiTheme="minorHAnsi" w:hAnsiTheme="minorHAnsi"/>
                <w:i/>
                <w:sz w:val="20"/>
                <w:szCs w:val="20"/>
              </w:rPr>
              <w:t>DFO 2002</w:t>
            </w:r>
            <w:r w:rsidR="00D1788C" w:rsidRPr="00590E11">
              <w:rPr>
                <w:rFonts w:asciiTheme="minorHAnsi" w:hAnsiTheme="minorHAnsi"/>
                <w:sz w:val="20"/>
                <w:szCs w:val="20"/>
              </w:rPr>
              <w:t xml:space="preserve">, </w:t>
            </w:r>
            <w:r w:rsidR="003A18F2" w:rsidRPr="00590E11">
              <w:rPr>
                <w:rFonts w:asciiTheme="minorHAnsi" w:hAnsiTheme="minorHAnsi"/>
                <w:i/>
                <w:sz w:val="20"/>
                <w:szCs w:val="20"/>
              </w:rPr>
              <w:t>MVLWB 2013b</w:t>
            </w:r>
          </w:p>
        </w:tc>
        <w:tc>
          <w:tcPr>
            <w:tcW w:w="1408" w:type="dxa"/>
          </w:tcPr>
          <w:p w14:paraId="7383004C" w14:textId="1F8A0603" w:rsidR="00D1788C" w:rsidRPr="00590E11" w:rsidRDefault="002E71F7" w:rsidP="00B50CE6">
            <w:pPr>
              <w:jc w:val="center"/>
              <w:rPr>
                <w:rFonts w:asciiTheme="minorHAnsi" w:hAnsiTheme="minorHAnsi"/>
                <w:sz w:val="20"/>
                <w:szCs w:val="20"/>
              </w:rPr>
            </w:pPr>
            <w:r w:rsidRPr="00590E11">
              <w:rPr>
                <w:rFonts w:asciiTheme="minorHAnsi" w:hAnsiTheme="minorHAnsi"/>
                <w:sz w:val="20"/>
                <w:szCs w:val="20"/>
                <w:lang w:val="en-CA"/>
              </w:rPr>
              <w:t>Shell ndb</w:t>
            </w:r>
            <w:r w:rsidR="00D1788C" w:rsidRPr="00590E11">
              <w:rPr>
                <w:rFonts w:asciiTheme="minorHAnsi" w:hAnsiTheme="minorHAnsi"/>
                <w:sz w:val="20"/>
                <w:szCs w:val="20"/>
              </w:rPr>
              <w:t xml:space="preserve">, </w:t>
            </w:r>
            <w:r w:rsidR="008206A0" w:rsidRPr="00590E11">
              <w:rPr>
                <w:rFonts w:asciiTheme="minorHAnsi" w:hAnsiTheme="minorHAnsi"/>
                <w:i/>
                <w:sz w:val="20"/>
                <w:szCs w:val="20"/>
              </w:rPr>
              <w:t>Shell 2014</w:t>
            </w:r>
          </w:p>
        </w:tc>
        <w:tc>
          <w:tcPr>
            <w:tcW w:w="1365" w:type="dxa"/>
          </w:tcPr>
          <w:p w14:paraId="03AF65D7" w14:textId="5756E767" w:rsidR="00D1788C" w:rsidRPr="00590E11" w:rsidRDefault="00442F35" w:rsidP="00B50CE6">
            <w:pPr>
              <w:jc w:val="center"/>
              <w:rPr>
                <w:rFonts w:asciiTheme="minorHAnsi" w:hAnsiTheme="minorHAnsi"/>
                <w:sz w:val="20"/>
                <w:szCs w:val="20"/>
              </w:rPr>
            </w:pPr>
            <w:r w:rsidRPr="00590E11">
              <w:rPr>
                <w:rFonts w:asciiTheme="minorHAnsi" w:hAnsiTheme="minorHAnsi"/>
                <w:i/>
                <w:sz w:val="20"/>
                <w:szCs w:val="20"/>
              </w:rPr>
              <w:t>Boveng &amp; Cameron 2013</w:t>
            </w:r>
          </w:p>
        </w:tc>
        <w:tc>
          <w:tcPr>
            <w:tcW w:w="700" w:type="dxa"/>
          </w:tcPr>
          <w:p w14:paraId="444AC0A9" w14:textId="77777777" w:rsidR="00D1788C" w:rsidRPr="00590E11" w:rsidRDefault="00D1788C" w:rsidP="00246450">
            <w:pPr>
              <w:jc w:val="center"/>
              <w:rPr>
                <w:rFonts w:asciiTheme="minorHAnsi" w:hAnsiTheme="minorHAnsi"/>
                <w:sz w:val="20"/>
                <w:szCs w:val="20"/>
              </w:rPr>
            </w:pPr>
          </w:p>
          <w:p w14:paraId="60DD65F9" w14:textId="77777777" w:rsidR="00D1788C" w:rsidRPr="00590E11" w:rsidRDefault="00D1788C" w:rsidP="00B50CE6">
            <w:pPr>
              <w:jc w:val="center"/>
              <w:rPr>
                <w:rFonts w:asciiTheme="minorHAnsi" w:hAnsiTheme="minorHAnsi"/>
                <w:sz w:val="20"/>
                <w:szCs w:val="20"/>
              </w:rPr>
            </w:pPr>
          </w:p>
        </w:tc>
      </w:tr>
      <w:tr w:rsidR="002B3202" w:rsidRPr="00590E11" w14:paraId="5EF6F6C0" w14:textId="77777777" w:rsidTr="002B3202">
        <w:trPr>
          <w:trHeight w:val="1007"/>
        </w:trPr>
        <w:tc>
          <w:tcPr>
            <w:tcW w:w="474" w:type="dxa"/>
          </w:tcPr>
          <w:p w14:paraId="4F42929F" w14:textId="3074CF95" w:rsidR="00D1788C" w:rsidRPr="00590E11" w:rsidRDefault="00D1788C" w:rsidP="00B50CE6">
            <w:pPr>
              <w:rPr>
                <w:rFonts w:asciiTheme="minorHAnsi" w:hAnsiTheme="minorHAnsi"/>
                <w:b/>
                <w:sz w:val="20"/>
                <w:szCs w:val="20"/>
              </w:rPr>
            </w:pPr>
            <w:r w:rsidRPr="00590E11">
              <w:rPr>
                <w:rFonts w:asciiTheme="minorHAnsi" w:hAnsiTheme="minorHAnsi"/>
                <w:b/>
                <w:sz w:val="20"/>
                <w:szCs w:val="20"/>
              </w:rPr>
              <w:t>7.5</w:t>
            </w:r>
          </w:p>
        </w:tc>
        <w:tc>
          <w:tcPr>
            <w:tcW w:w="1486" w:type="dxa"/>
          </w:tcPr>
          <w:p w14:paraId="47FFAD8F" w14:textId="6898999F" w:rsidR="00D1788C" w:rsidRPr="00590E11" w:rsidRDefault="00D1788C" w:rsidP="00B50CE6">
            <w:pPr>
              <w:rPr>
                <w:rFonts w:asciiTheme="minorHAnsi" w:hAnsiTheme="minorHAnsi"/>
                <w:sz w:val="20"/>
                <w:szCs w:val="20"/>
              </w:rPr>
            </w:pPr>
            <w:r w:rsidRPr="00590E11">
              <w:rPr>
                <w:rFonts w:asciiTheme="minorHAnsi" w:hAnsiTheme="minorHAnsi"/>
                <w:sz w:val="20"/>
                <w:szCs w:val="20"/>
              </w:rPr>
              <w:t xml:space="preserve">Develop a communication plan (or engagement plan) </w:t>
            </w:r>
          </w:p>
        </w:tc>
        <w:tc>
          <w:tcPr>
            <w:tcW w:w="1514" w:type="dxa"/>
          </w:tcPr>
          <w:p w14:paraId="36B231F3" w14:textId="70A939A3" w:rsidR="00D1788C" w:rsidRPr="00590E11" w:rsidRDefault="00621960" w:rsidP="00E94335">
            <w:pPr>
              <w:jc w:val="center"/>
              <w:rPr>
                <w:rFonts w:asciiTheme="minorHAnsi" w:hAnsiTheme="minorHAnsi"/>
                <w:sz w:val="20"/>
                <w:szCs w:val="20"/>
              </w:rPr>
            </w:pPr>
            <w:r w:rsidRPr="00590E11">
              <w:rPr>
                <w:rFonts w:asciiTheme="minorHAnsi" w:hAnsiTheme="minorHAnsi"/>
                <w:i/>
                <w:sz w:val="20"/>
                <w:szCs w:val="20"/>
              </w:rPr>
              <w:t>Brigham &amp; Sfraga 2010</w:t>
            </w:r>
            <w:r w:rsidR="00D1788C" w:rsidRPr="00590E11">
              <w:rPr>
                <w:rFonts w:asciiTheme="minorHAnsi" w:hAnsiTheme="minorHAnsi"/>
                <w:sz w:val="20"/>
                <w:szCs w:val="20"/>
              </w:rPr>
              <w:t xml:space="preserve">, </w:t>
            </w:r>
            <w:r w:rsidR="00BC3647" w:rsidRPr="00590E11">
              <w:rPr>
                <w:rFonts w:asciiTheme="minorHAnsi" w:hAnsiTheme="minorHAnsi"/>
                <w:i/>
                <w:sz w:val="20"/>
                <w:szCs w:val="20"/>
              </w:rPr>
              <w:t>WCS 2014</w:t>
            </w:r>
            <w:r w:rsidR="00D1788C" w:rsidRPr="00590E11">
              <w:rPr>
                <w:rFonts w:asciiTheme="minorHAnsi" w:hAnsiTheme="minorHAnsi"/>
                <w:sz w:val="20"/>
                <w:szCs w:val="20"/>
              </w:rPr>
              <w:t xml:space="preserve">, </w:t>
            </w:r>
          </w:p>
        </w:tc>
        <w:tc>
          <w:tcPr>
            <w:tcW w:w="1138" w:type="dxa"/>
          </w:tcPr>
          <w:p w14:paraId="6D32F970" w14:textId="77777777" w:rsidR="00D1788C" w:rsidRPr="00590E11" w:rsidRDefault="00D1788C" w:rsidP="00B50CE6">
            <w:pPr>
              <w:jc w:val="center"/>
              <w:rPr>
                <w:rFonts w:asciiTheme="minorHAnsi" w:hAnsiTheme="minorHAnsi"/>
                <w:sz w:val="20"/>
                <w:szCs w:val="20"/>
              </w:rPr>
            </w:pPr>
          </w:p>
        </w:tc>
        <w:tc>
          <w:tcPr>
            <w:tcW w:w="1265" w:type="dxa"/>
          </w:tcPr>
          <w:p w14:paraId="1137A40E" w14:textId="0C2EE798" w:rsidR="0099591E" w:rsidRPr="00590E11" w:rsidRDefault="002A28F9" w:rsidP="0099591E">
            <w:pPr>
              <w:spacing w:after="120" w:line="276" w:lineRule="auto"/>
              <w:rPr>
                <w:rFonts w:asciiTheme="minorHAnsi" w:hAnsiTheme="minorHAnsi"/>
                <w:i/>
                <w:sz w:val="20"/>
                <w:szCs w:val="20"/>
              </w:rPr>
            </w:pPr>
            <w:r w:rsidRPr="00590E11">
              <w:rPr>
                <w:rFonts w:asciiTheme="minorHAnsi" w:hAnsiTheme="minorHAnsi"/>
                <w:i/>
                <w:sz w:val="20"/>
                <w:szCs w:val="20"/>
              </w:rPr>
              <w:t>DOI 2013</w:t>
            </w:r>
            <w:r w:rsidR="00D1788C" w:rsidRPr="00590E11">
              <w:rPr>
                <w:rFonts w:asciiTheme="minorHAnsi" w:hAnsiTheme="minorHAnsi"/>
                <w:sz w:val="20"/>
                <w:szCs w:val="20"/>
              </w:rPr>
              <w:t xml:space="preserve">, </w:t>
            </w:r>
            <w:r w:rsidR="00170647" w:rsidRPr="00590E11">
              <w:rPr>
                <w:rFonts w:asciiTheme="minorHAnsi" w:hAnsiTheme="minorHAnsi"/>
                <w:i/>
                <w:sz w:val="20"/>
                <w:szCs w:val="20"/>
              </w:rPr>
              <w:t>Eyford 2013</w:t>
            </w:r>
            <w:r w:rsidR="00D1788C" w:rsidRPr="00590E11">
              <w:rPr>
                <w:rFonts w:asciiTheme="minorHAnsi" w:hAnsiTheme="minorHAnsi"/>
                <w:sz w:val="20"/>
                <w:szCs w:val="20"/>
              </w:rPr>
              <w:t xml:space="preserve">, </w:t>
            </w:r>
            <w:r w:rsidR="003A18F2" w:rsidRPr="00590E11">
              <w:rPr>
                <w:rFonts w:asciiTheme="minorHAnsi" w:hAnsiTheme="minorHAnsi"/>
                <w:i/>
                <w:sz w:val="20"/>
                <w:szCs w:val="20"/>
              </w:rPr>
              <w:t>MVLWB 2013b</w:t>
            </w:r>
            <w:r w:rsidR="00D1788C" w:rsidRPr="00590E11">
              <w:rPr>
                <w:rFonts w:asciiTheme="minorHAnsi" w:hAnsiTheme="minorHAnsi"/>
                <w:sz w:val="20"/>
                <w:szCs w:val="20"/>
              </w:rPr>
              <w:t xml:space="preserve">, </w:t>
            </w:r>
            <w:r w:rsidR="00B86BE0" w:rsidRPr="00590E11">
              <w:rPr>
                <w:rFonts w:asciiTheme="minorHAnsi" w:hAnsiTheme="minorHAnsi"/>
                <w:i/>
                <w:sz w:val="20"/>
                <w:szCs w:val="20"/>
              </w:rPr>
              <w:t>NOAA 2013</w:t>
            </w:r>
            <w:r w:rsidR="00D1788C" w:rsidRPr="00590E11">
              <w:rPr>
                <w:rFonts w:asciiTheme="minorHAnsi" w:hAnsiTheme="minorHAnsi"/>
                <w:sz w:val="20"/>
                <w:szCs w:val="20"/>
              </w:rPr>
              <w:t xml:space="preserve">, </w:t>
            </w:r>
            <w:r w:rsidR="00236471" w:rsidRPr="00590E11">
              <w:rPr>
                <w:rFonts w:asciiTheme="minorHAnsi" w:hAnsiTheme="minorHAnsi"/>
                <w:i/>
                <w:sz w:val="20"/>
                <w:szCs w:val="20"/>
              </w:rPr>
              <w:t>DOE 2006</w:t>
            </w:r>
            <w:r w:rsidR="00D1788C" w:rsidRPr="00590E11">
              <w:rPr>
                <w:rFonts w:asciiTheme="minorHAnsi" w:hAnsiTheme="minorHAnsi"/>
                <w:sz w:val="20"/>
                <w:szCs w:val="20"/>
              </w:rPr>
              <w:t xml:space="preserve">, </w:t>
            </w:r>
            <w:r w:rsidR="0099591E" w:rsidRPr="00590E11">
              <w:rPr>
                <w:rFonts w:asciiTheme="minorHAnsi" w:hAnsiTheme="minorHAnsi"/>
                <w:i/>
                <w:sz w:val="20"/>
                <w:szCs w:val="20"/>
              </w:rPr>
              <w:t>GOA 2014</w:t>
            </w:r>
          </w:p>
          <w:p w14:paraId="57982670" w14:textId="3D5F6F25" w:rsidR="00D1788C" w:rsidRPr="00590E11" w:rsidRDefault="00D1788C" w:rsidP="00B50CE6">
            <w:pPr>
              <w:jc w:val="center"/>
              <w:rPr>
                <w:rFonts w:asciiTheme="minorHAnsi" w:hAnsiTheme="minorHAnsi"/>
                <w:sz w:val="20"/>
                <w:szCs w:val="20"/>
              </w:rPr>
            </w:pPr>
          </w:p>
        </w:tc>
        <w:tc>
          <w:tcPr>
            <w:tcW w:w="1408" w:type="dxa"/>
          </w:tcPr>
          <w:p w14:paraId="03076E22" w14:textId="77777777" w:rsidR="00D1788C" w:rsidRPr="00590E11" w:rsidRDefault="00D1788C" w:rsidP="00B50CE6">
            <w:pPr>
              <w:jc w:val="center"/>
              <w:rPr>
                <w:rFonts w:asciiTheme="minorHAnsi" w:hAnsiTheme="minorHAnsi"/>
                <w:sz w:val="20"/>
                <w:szCs w:val="20"/>
              </w:rPr>
            </w:pPr>
          </w:p>
        </w:tc>
        <w:tc>
          <w:tcPr>
            <w:tcW w:w="1365" w:type="dxa"/>
          </w:tcPr>
          <w:p w14:paraId="4F18C0DA" w14:textId="77777777" w:rsidR="00D1788C" w:rsidRPr="00590E11" w:rsidRDefault="00D1788C" w:rsidP="00B50CE6">
            <w:pPr>
              <w:jc w:val="center"/>
              <w:rPr>
                <w:rFonts w:asciiTheme="minorHAnsi" w:hAnsiTheme="minorHAnsi"/>
                <w:sz w:val="20"/>
                <w:szCs w:val="20"/>
              </w:rPr>
            </w:pPr>
          </w:p>
        </w:tc>
        <w:tc>
          <w:tcPr>
            <w:tcW w:w="700" w:type="dxa"/>
          </w:tcPr>
          <w:p w14:paraId="03AB5560" w14:textId="53965EC5" w:rsidR="00D1788C" w:rsidRPr="00590E11" w:rsidRDefault="00003841" w:rsidP="00B50CE6">
            <w:pPr>
              <w:jc w:val="center"/>
              <w:rPr>
                <w:rFonts w:asciiTheme="minorHAnsi" w:hAnsiTheme="minorHAnsi"/>
                <w:sz w:val="20"/>
                <w:szCs w:val="20"/>
              </w:rPr>
            </w:pPr>
            <w:r w:rsidRPr="00590E11">
              <w:rPr>
                <w:rFonts w:asciiTheme="minorHAnsi" w:hAnsiTheme="minorHAnsi"/>
                <w:i/>
                <w:sz w:val="20"/>
                <w:szCs w:val="20"/>
              </w:rPr>
              <w:t>UN 1995</w:t>
            </w:r>
          </w:p>
        </w:tc>
      </w:tr>
      <w:tr w:rsidR="002B3202" w:rsidRPr="00590E11" w14:paraId="3F1227D1" w14:textId="77777777" w:rsidTr="002B3202">
        <w:trPr>
          <w:trHeight w:val="1007"/>
        </w:trPr>
        <w:tc>
          <w:tcPr>
            <w:tcW w:w="474" w:type="dxa"/>
          </w:tcPr>
          <w:p w14:paraId="43650A67" w14:textId="31C44C3F" w:rsidR="00D1788C" w:rsidRPr="00590E11" w:rsidRDefault="00D1788C" w:rsidP="00B50CE6">
            <w:pPr>
              <w:rPr>
                <w:rFonts w:asciiTheme="minorHAnsi" w:hAnsiTheme="minorHAnsi"/>
                <w:b/>
                <w:sz w:val="20"/>
                <w:szCs w:val="20"/>
              </w:rPr>
            </w:pPr>
            <w:r w:rsidRPr="00590E11">
              <w:rPr>
                <w:rFonts w:asciiTheme="minorHAnsi" w:hAnsiTheme="minorHAnsi"/>
                <w:b/>
                <w:sz w:val="20"/>
                <w:szCs w:val="20"/>
              </w:rPr>
              <w:t xml:space="preserve">7.5 </w:t>
            </w:r>
          </w:p>
        </w:tc>
        <w:tc>
          <w:tcPr>
            <w:tcW w:w="1486" w:type="dxa"/>
          </w:tcPr>
          <w:p w14:paraId="164CE56A" w14:textId="708B2C81" w:rsidR="00D1788C" w:rsidRPr="00590E11" w:rsidRDefault="00D1788C" w:rsidP="00B50CE6">
            <w:pPr>
              <w:rPr>
                <w:rFonts w:asciiTheme="minorHAnsi" w:hAnsiTheme="minorHAnsi"/>
                <w:sz w:val="20"/>
                <w:szCs w:val="20"/>
              </w:rPr>
            </w:pPr>
            <w:r w:rsidRPr="00590E11">
              <w:rPr>
                <w:rFonts w:asciiTheme="minorHAnsi" w:hAnsiTheme="minorHAnsi"/>
                <w:sz w:val="20"/>
                <w:szCs w:val="20"/>
              </w:rPr>
              <w:t>Use of social media</w:t>
            </w:r>
          </w:p>
        </w:tc>
        <w:tc>
          <w:tcPr>
            <w:tcW w:w="1514" w:type="dxa"/>
          </w:tcPr>
          <w:p w14:paraId="1F09DEBD" w14:textId="217C7B9A" w:rsidR="00D1788C" w:rsidRPr="00590E11" w:rsidRDefault="002010B4" w:rsidP="00B50CE6">
            <w:pPr>
              <w:jc w:val="center"/>
              <w:rPr>
                <w:rFonts w:asciiTheme="minorHAnsi" w:hAnsiTheme="minorHAnsi"/>
                <w:sz w:val="20"/>
                <w:szCs w:val="20"/>
              </w:rPr>
            </w:pPr>
            <w:r w:rsidRPr="00590E11">
              <w:rPr>
                <w:rFonts w:asciiTheme="minorHAnsi" w:hAnsiTheme="minorHAnsi"/>
                <w:i/>
                <w:sz w:val="20"/>
                <w:szCs w:val="20"/>
              </w:rPr>
              <w:t>Morris et al 2014</w:t>
            </w:r>
          </w:p>
        </w:tc>
        <w:tc>
          <w:tcPr>
            <w:tcW w:w="1138" w:type="dxa"/>
          </w:tcPr>
          <w:p w14:paraId="58B2BA39" w14:textId="77777777" w:rsidR="00D1788C" w:rsidRPr="00590E11" w:rsidRDefault="00D1788C" w:rsidP="00B50CE6">
            <w:pPr>
              <w:jc w:val="center"/>
              <w:rPr>
                <w:rFonts w:asciiTheme="minorHAnsi" w:hAnsiTheme="minorHAnsi"/>
                <w:sz w:val="20"/>
                <w:szCs w:val="20"/>
              </w:rPr>
            </w:pPr>
          </w:p>
        </w:tc>
        <w:tc>
          <w:tcPr>
            <w:tcW w:w="1265" w:type="dxa"/>
          </w:tcPr>
          <w:p w14:paraId="5B9EF412" w14:textId="77777777" w:rsidR="00D1788C" w:rsidRPr="00590E11" w:rsidRDefault="00D1788C" w:rsidP="00B50CE6">
            <w:pPr>
              <w:jc w:val="center"/>
              <w:rPr>
                <w:rFonts w:asciiTheme="minorHAnsi" w:hAnsiTheme="minorHAnsi"/>
                <w:sz w:val="20"/>
                <w:szCs w:val="20"/>
              </w:rPr>
            </w:pPr>
          </w:p>
        </w:tc>
        <w:tc>
          <w:tcPr>
            <w:tcW w:w="1408" w:type="dxa"/>
          </w:tcPr>
          <w:p w14:paraId="7C064ECC" w14:textId="3FE1FEF7" w:rsidR="00D1788C" w:rsidRPr="00590E11" w:rsidRDefault="00491FE0" w:rsidP="00E94335">
            <w:pPr>
              <w:jc w:val="center"/>
              <w:rPr>
                <w:rFonts w:asciiTheme="minorHAnsi" w:hAnsiTheme="minorHAnsi"/>
                <w:sz w:val="20"/>
                <w:szCs w:val="20"/>
              </w:rPr>
            </w:pPr>
            <w:r w:rsidRPr="00590E11">
              <w:rPr>
                <w:rFonts w:asciiTheme="minorHAnsi" w:hAnsiTheme="minorHAnsi"/>
                <w:i/>
                <w:sz w:val="20"/>
                <w:szCs w:val="20"/>
              </w:rPr>
              <w:t>G Adventures nd</w:t>
            </w:r>
            <w:r w:rsidR="00D1788C" w:rsidRPr="00590E11">
              <w:rPr>
                <w:rFonts w:asciiTheme="minorHAnsi" w:hAnsiTheme="minorHAnsi"/>
                <w:sz w:val="20"/>
                <w:szCs w:val="20"/>
              </w:rPr>
              <w:t xml:space="preserve">, </w:t>
            </w:r>
            <w:r w:rsidR="008206A0" w:rsidRPr="00590E11">
              <w:rPr>
                <w:rFonts w:asciiTheme="minorHAnsi" w:hAnsiTheme="minorHAnsi"/>
                <w:i/>
                <w:sz w:val="20"/>
                <w:szCs w:val="20"/>
              </w:rPr>
              <w:t>Shell 2014</w:t>
            </w:r>
          </w:p>
        </w:tc>
        <w:tc>
          <w:tcPr>
            <w:tcW w:w="1365" w:type="dxa"/>
          </w:tcPr>
          <w:p w14:paraId="1909D668" w14:textId="77777777" w:rsidR="00D1788C" w:rsidRPr="00590E11" w:rsidRDefault="00D1788C" w:rsidP="00B50CE6">
            <w:pPr>
              <w:jc w:val="center"/>
              <w:rPr>
                <w:rFonts w:asciiTheme="minorHAnsi" w:hAnsiTheme="minorHAnsi"/>
                <w:sz w:val="20"/>
                <w:szCs w:val="20"/>
              </w:rPr>
            </w:pPr>
          </w:p>
        </w:tc>
        <w:tc>
          <w:tcPr>
            <w:tcW w:w="700" w:type="dxa"/>
          </w:tcPr>
          <w:p w14:paraId="297315A5" w14:textId="77777777" w:rsidR="00D1788C" w:rsidRPr="00590E11" w:rsidRDefault="00D1788C" w:rsidP="00B50CE6">
            <w:pPr>
              <w:jc w:val="center"/>
              <w:rPr>
                <w:rFonts w:asciiTheme="minorHAnsi" w:hAnsiTheme="minorHAnsi"/>
                <w:sz w:val="20"/>
                <w:szCs w:val="20"/>
              </w:rPr>
            </w:pPr>
          </w:p>
        </w:tc>
      </w:tr>
      <w:tr w:rsidR="002B3202" w:rsidRPr="00590E11" w14:paraId="650E289E" w14:textId="77777777" w:rsidTr="002B3202">
        <w:trPr>
          <w:trHeight w:val="1007"/>
        </w:trPr>
        <w:tc>
          <w:tcPr>
            <w:tcW w:w="474" w:type="dxa"/>
          </w:tcPr>
          <w:p w14:paraId="368E64B4" w14:textId="5A99ECF2" w:rsidR="00D1788C" w:rsidRPr="00590E11" w:rsidRDefault="00D1788C" w:rsidP="00B50CE6">
            <w:pPr>
              <w:rPr>
                <w:rFonts w:asciiTheme="minorHAnsi" w:hAnsiTheme="minorHAnsi"/>
                <w:b/>
                <w:sz w:val="20"/>
                <w:szCs w:val="20"/>
              </w:rPr>
            </w:pPr>
            <w:r w:rsidRPr="00590E11">
              <w:rPr>
                <w:rFonts w:asciiTheme="minorHAnsi" w:hAnsiTheme="minorHAnsi"/>
                <w:b/>
                <w:sz w:val="20"/>
                <w:szCs w:val="20"/>
              </w:rPr>
              <w:t>7.5</w:t>
            </w:r>
          </w:p>
        </w:tc>
        <w:tc>
          <w:tcPr>
            <w:tcW w:w="1486" w:type="dxa"/>
          </w:tcPr>
          <w:p w14:paraId="22179F42" w14:textId="77777777" w:rsidR="00D1788C" w:rsidRPr="00590E11" w:rsidRDefault="00D1788C" w:rsidP="00246450">
            <w:pPr>
              <w:rPr>
                <w:rFonts w:asciiTheme="minorHAnsi" w:hAnsiTheme="minorHAnsi"/>
                <w:sz w:val="20"/>
                <w:szCs w:val="20"/>
              </w:rPr>
            </w:pPr>
            <w:r w:rsidRPr="00590E11">
              <w:rPr>
                <w:rFonts w:asciiTheme="minorHAnsi" w:hAnsiTheme="minorHAnsi"/>
                <w:sz w:val="20"/>
                <w:szCs w:val="20"/>
              </w:rPr>
              <w:t>Two-way communication</w:t>
            </w:r>
          </w:p>
          <w:p w14:paraId="710A506D" w14:textId="77777777" w:rsidR="00D1788C" w:rsidRPr="00590E11" w:rsidRDefault="00D1788C" w:rsidP="00B50CE6">
            <w:pPr>
              <w:rPr>
                <w:rFonts w:asciiTheme="minorHAnsi" w:hAnsiTheme="minorHAnsi"/>
                <w:sz w:val="20"/>
                <w:szCs w:val="20"/>
              </w:rPr>
            </w:pPr>
          </w:p>
        </w:tc>
        <w:tc>
          <w:tcPr>
            <w:tcW w:w="1514" w:type="dxa"/>
          </w:tcPr>
          <w:p w14:paraId="29A58295" w14:textId="4FA57743" w:rsidR="00410BF8" w:rsidRPr="00590E11" w:rsidRDefault="002B514D" w:rsidP="00410BF8">
            <w:pPr>
              <w:spacing w:after="120" w:line="276" w:lineRule="auto"/>
              <w:rPr>
                <w:rFonts w:asciiTheme="minorHAnsi" w:hAnsiTheme="minorHAnsi"/>
                <w:i/>
                <w:sz w:val="20"/>
                <w:szCs w:val="20"/>
              </w:rPr>
            </w:pPr>
            <w:r w:rsidRPr="00590E11">
              <w:rPr>
                <w:rFonts w:asciiTheme="minorHAnsi" w:hAnsiTheme="minorHAnsi"/>
                <w:i/>
                <w:sz w:val="20"/>
                <w:szCs w:val="20"/>
              </w:rPr>
              <w:t>Institute of the North 2012</w:t>
            </w:r>
            <w:r w:rsidR="00D1788C" w:rsidRPr="00590E11">
              <w:rPr>
                <w:rFonts w:asciiTheme="minorHAnsi" w:hAnsiTheme="minorHAnsi"/>
                <w:sz w:val="20"/>
                <w:szCs w:val="20"/>
              </w:rPr>
              <w:t xml:space="preserve">, </w:t>
            </w:r>
            <w:r w:rsidR="000E7803" w:rsidRPr="00590E11">
              <w:rPr>
                <w:rFonts w:asciiTheme="minorHAnsi" w:hAnsiTheme="minorHAnsi"/>
                <w:i/>
                <w:sz w:val="20"/>
                <w:szCs w:val="20"/>
              </w:rPr>
              <w:t>Sigman 2015</w:t>
            </w:r>
            <w:r w:rsidR="00D1788C" w:rsidRPr="00590E11">
              <w:rPr>
                <w:rFonts w:asciiTheme="minorHAnsi" w:hAnsiTheme="minorHAnsi"/>
                <w:sz w:val="20"/>
                <w:szCs w:val="20"/>
              </w:rPr>
              <w:t xml:space="preserve">, </w:t>
            </w:r>
            <w:r w:rsidR="00E272EC" w:rsidRPr="00590E11">
              <w:rPr>
                <w:rFonts w:asciiTheme="minorHAnsi" w:hAnsiTheme="minorHAnsi"/>
                <w:i/>
                <w:sz w:val="20"/>
                <w:szCs w:val="20"/>
              </w:rPr>
              <w:t xml:space="preserve">Swanson et al. 2013, </w:t>
            </w:r>
            <w:r w:rsidR="00410BF8" w:rsidRPr="00590E11">
              <w:rPr>
                <w:rFonts w:asciiTheme="minorHAnsi" w:hAnsiTheme="minorHAnsi"/>
                <w:i/>
                <w:sz w:val="20"/>
                <w:szCs w:val="20"/>
              </w:rPr>
              <w:t>Jacobs &amp; Brooks 2011</w:t>
            </w:r>
          </w:p>
          <w:p w14:paraId="33BC5325" w14:textId="76B21A3D" w:rsidR="00D1788C" w:rsidRPr="00590E11" w:rsidRDefault="00D1788C" w:rsidP="00B50CE6">
            <w:pPr>
              <w:jc w:val="center"/>
              <w:rPr>
                <w:rFonts w:asciiTheme="minorHAnsi" w:hAnsiTheme="minorHAnsi"/>
                <w:sz w:val="20"/>
                <w:szCs w:val="20"/>
              </w:rPr>
            </w:pPr>
          </w:p>
        </w:tc>
        <w:tc>
          <w:tcPr>
            <w:tcW w:w="1138" w:type="dxa"/>
          </w:tcPr>
          <w:p w14:paraId="5ACE7B7F" w14:textId="3F6D2099" w:rsidR="00D1788C" w:rsidRPr="00590E11" w:rsidRDefault="003C281B" w:rsidP="00B50CE6">
            <w:pPr>
              <w:jc w:val="center"/>
              <w:rPr>
                <w:rFonts w:asciiTheme="minorHAnsi" w:hAnsiTheme="minorHAnsi"/>
                <w:sz w:val="20"/>
                <w:szCs w:val="20"/>
              </w:rPr>
            </w:pPr>
            <w:r w:rsidRPr="00590E11">
              <w:rPr>
                <w:rFonts w:asciiTheme="minorHAnsi" w:hAnsiTheme="minorHAnsi"/>
                <w:i/>
                <w:sz w:val="20"/>
                <w:szCs w:val="20"/>
              </w:rPr>
              <w:t>PAME 2014</w:t>
            </w:r>
            <w:r w:rsidR="00D1788C" w:rsidRPr="00590E11">
              <w:rPr>
                <w:rFonts w:asciiTheme="minorHAnsi" w:hAnsiTheme="minorHAnsi"/>
                <w:sz w:val="20"/>
                <w:szCs w:val="20"/>
              </w:rPr>
              <w:t xml:space="preserve">, </w:t>
            </w:r>
            <w:r w:rsidR="001F6273" w:rsidRPr="00590E11">
              <w:rPr>
                <w:rFonts w:asciiTheme="minorHAnsi" w:hAnsiTheme="minorHAnsi"/>
                <w:i/>
                <w:sz w:val="20"/>
                <w:szCs w:val="20"/>
              </w:rPr>
              <w:t>PAME 2015</w:t>
            </w:r>
          </w:p>
        </w:tc>
        <w:tc>
          <w:tcPr>
            <w:tcW w:w="1265" w:type="dxa"/>
          </w:tcPr>
          <w:p w14:paraId="3E6494CC" w14:textId="4AEF8F4F" w:rsidR="00D1788C" w:rsidRPr="00590E11" w:rsidRDefault="009B3088" w:rsidP="00B50CE6">
            <w:pPr>
              <w:jc w:val="center"/>
              <w:rPr>
                <w:rFonts w:asciiTheme="minorHAnsi" w:hAnsiTheme="minorHAnsi"/>
                <w:sz w:val="20"/>
                <w:szCs w:val="20"/>
              </w:rPr>
            </w:pPr>
            <w:r w:rsidRPr="00590E11">
              <w:rPr>
                <w:rFonts w:asciiTheme="minorHAnsi" w:hAnsiTheme="minorHAnsi"/>
                <w:i/>
                <w:sz w:val="20"/>
                <w:szCs w:val="20"/>
              </w:rPr>
              <w:t>NOAA 2012</w:t>
            </w:r>
            <w:r w:rsidR="00D1788C" w:rsidRPr="00590E11">
              <w:rPr>
                <w:rFonts w:asciiTheme="minorHAnsi" w:hAnsiTheme="minorHAnsi"/>
                <w:sz w:val="20"/>
                <w:szCs w:val="20"/>
              </w:rPr>
              <w:t xml:space="preserve">, </w:t>
            </w:r>
            <w:r w:rsidR="00F73098" w:rsidRPr="00590E11">
              <w:rPr>
                <w:rFonts w:asciiTheme="minorHAnsi" w:hAnsiTheme="minorHAnsi"/>
                <w:i/>
                <w:sz w:val="20"/>
                <w:szCs w:val="20"/>
              </w:rPr>
              <w:t>DFO 2002</w:t>
            </w:r>
            <w:r w:rsidR="00D1788C" w:rsidRPr="00590E11">
              <w:rPr>
                <w:rFonts w:asciiTheme="minorHAnsi" w:hAnsiTheme="minorHAnsi"/>
                <w:sz w:val="20"/>
                <w:szCs w:val="20"/>
              </w:rPr>
              <w:t xml:space="preserve">, </w:t>
            </w:r>
            <w:r w:rsidR="00C06AE4" w:rsidRPr="00590E11">
              <w:rPr>
                <w:rFonts w:asciiTheme="minorHAnsi" w:hAnsiTheme="minorHAnsi"/>
                <w:i/>
                <w:sz w:val="20"/>
                <w:szCs w:val="20"/>
              </w:rPr>
              <w:t>MVLWB 2013</w:t>
            </w:r>
            <w:r w:rsidR="00D1788C" w:rsidRPr="00590E11">
              <w:rPr>
                <w:rFonts w:asciiTheme="minorHAnsi" w:hAnsiTheme="minorHAnsi"/>
                <w:sz w:val="20"/>
                <w:szCs w:val="20"/>
              </w:rPr>
              <w:t xml:space="preserve">, </w:t>
            </w:r>
            <w:r w:rsidR="00B13041" w:rsidRPr="00590E11">
              <w:rPr>
                <w:rFonts w:asciiTheme="minorHAnsi" w:hAnsiTheme="minorHAnsi"/>
                <w:i/>
                <w:sz w:val="20"/>
                <w:szCs w:val="20"/>
              </w:rPr>
              <w:t xml:space="preserve">IARPC 2013, </w:t>
            </w:r>
            <w:r w:rsidR="00032128" w:rsidRPr="00590E11">
              <w:rPr>
                <w:rFonts w:asciiTheme="minorHAnsi" w:hAnsiTheme="minorHAnsi"/>
                <w:i/>
                <w:sz w:val="20"/>
                <w:szCs w:val="20"/>
              </w:rPr>
              <w:t>NMFS 2014</w:t>
            </w:r>
            <w:r w:rsidR="00D1788C" w:rsidRPr="00590E11">
              <w:rPr>
                <w:rFonts w:asciiTheme="minorHAnsi" w:hAnsiTheme="minorHAnsi"/>
                <w:sz w:val="20"/>
                <w:szCs w:val="20"/>
              </w:rPr>
              <w:t xml:space="preserve">, </w:t>
            </w:r>
            <w:r w:rsidR="008655C7" w:rsidRPr="00590E11">
              <w:rPr>
                <w:rFonts w:asciiTheme="minorHAnsi" w:hAnsiTheme="minorHAnsi"/>
                <w:i/>
                <w:sz w:val="20"/>
                <w:szCs w:val="20"/>
              </w:rPr>
              <w:t>DOI 2014</w:t>
            </w:r>
            <w:r w:rsidR="00D1788C" w:rsidRPr="00590E11">
              <w:rPr>
                <w:rFonts w:asciiTheme="minorHAnsi" w:hAnsiTheme="minorHAnsi"/>
                <w:sz w:val="20"/>
                <w:szCs w:val="20"/>
              </w:rPr>
              <w:t xml:space="preserve">, </w:t>
            </w:r>
            <w:r w:rsidR="007C022A" w:rsidRPr="00590E11">
              <w:rPr>
                <w:rFonts w:asciiTheme="minorHAnsi" w:hAnsiTheme="minorHAnsi"/>
                <w:i/>
                <w:sz w:val="20"/>
                <w:szCs w:val="20"/>
              </w:rPr>
              <w:t>EPA 2009</w:t>
            </w:r>
            <w:r w:rsidR="00D1788C" w:rsidRPr="00590E11">
              <w:rPr>
                <w:rFonts w:asciiTheme="minorHAnsi" w:hAnsiTheme="minorHAnsi"/>
                <w:sz w:val="20"/>
                <w:szCs w:val="20"/>
              </w:rPr>
              <w:t xml:space="preserve">, </w:t>
            </w:r>
            <w:r w:rsidR="00EE4CF7" w:rsidRPr="00590E11">
              <w:rPr>
                <w:rFonts w:asciiTheme="minorHAnsi" w:hAnsiTheme="minorHAnsi"/>
                <w:i/>
                <w:sz w:val="20"/>
                <w:szCs w:val="20"/>
              </w:rPr>
              <w:t>Clement et al. 2013</w:t>
            </w:r>
            <w:r w:rsidR="00D1788C" w:rsidRPr="00590E11">
              <w:rPr>
                <w:rFonts w:asciiTheme="minorHAnsi" w:hAnsiTheme="minorHAnsi"/>
                <w:sz w:val="20"/>
                <w:szCs w:val="20"/>
              </w:rPr>
              <w:t xml:space="preserve">, </w:t>
            </w:r>
            <w:r w:rsidR="00EE5100" w:rsidRPr="00590E11">
              <w:rPr>
                <w:rFonts w:asciiTheme="minorHAnsi" w:hAnsiTheme="minorHAnsi"/>
                <w:i/>
                <w:sz w:val="20"/>
                <w:szCs w:val="20"/>
              </w:rPr>
              <w:t>USCG 2010</w:t>
            </w:r>
            <w:r w:rsidR="00D1788C" w:rsidRPr="00590E11">
              <w:rPr>
                <w:rFonts w:asciiTheme="minorHAnsi" w:hAnsiTheme="minorHAnsi"/>
                <w:sz w:val="20"/>
                <w:szCs w:val="20"/>
              </w:rPr>
              <w:t xml:space="preserve">, </w:t>
            </w:r>
            <w:r w:rsidR="00450EC9" w:rsidRPr="00590E11">
              <w:rPr>
                <w:rFonts w:asciiTheme="minorHAnsi" w:hAnsiTheme="minorHAnsi"/>
                <w:i/>
                <w:sz w:val="20"/>
                <w:szCs w:val="20"/>
              </w:rPr>
              <w:t>DOT 2011</w:t>
            </w:r>
          </w:p>
        </w:tc>
        <w:tc>
          <w:tcPr>
            <w:tcW w:w="1408" w:type="dxa"/>
          </w:tcPr>
          <w:p w14:paraId="33AD31E6" w14:textId="77777777" w:rsidR="00D1788C" w:rsidRPr="00590E11" w:rsidRDefault="00D1788C" w:rsidP="00B50CE6">
            <w:pPr>
              <w:jc w:val="center"/>
              <w:rPr>
                <w:rFonts w:asciiTheme="minorHAnsi" w:hAnsiTheme="minorHAnsi"/>
                <w:sz w:val="20"/>
                <w:szCs w:val="20"/>
              </w:rPr>
            </w:pPr>
          </w:p>
        </w:tc>
        <w:tc>
          <w:tcPr>
            <w:tcW w:w="1365" w:type="dxa"/>
          </w:tcPr>
          <w:p w14:paraId="16600B97" w14:textId="4CC852A2" w:rsidR="00D1788C" w:rsidRPr="00590E11" w:rsidRDefault="00B96F6D" w:rsidP="00B50CE6">
            <w:pPr>
              <w:jc w:val="center"/>
              <w:rPr>
                <w:rFonts w:asciiTheme="minorHAnsi" w:hAnsiTheme="minorHAnsi"/>
                <w:sz w:val="20"/>
                <w:szCs w:val="20"/>
              </w:rPr>
            </w:pPr>
            <w:r w:rsidRPr="00590E11">
              <w:rPr>
                <w:rFonts w:asciiTheme="minorHAnsi" w:hAnsiTheme="minorHAnsi"/>
                <w:i/>
                <w:sz w:val="20"/>
                <w:szCs w:val="20"/>
              </w:rPr>
              <w:t>ANKE 2000</w:t>
            </w:r>
            <w:r w:rsidR="00D1788C" w:rsidRPr="00590E11">
              <w:rPr>
                <w:rFonts w:asciiTheme="minorHAnsi" w:hAnsiTheme="minorHAnsi"/>
                <w:sz w:val="20"/>
                <w:szCs w:val="20"/>
              </w:rPr>
              <w:t xml:space="preserve">, </w:t>
            </w:r>
            <w:r w:rsidR="00602670" w:rsidRPr="00590E11">
              <w:rPr>
                <w:rFonts w:asciiTheme="minorHAnsi" w:hAnsiTheme="minorHAnsi"/>
                <w:i/>
                <w:sz w:val="20"/>
                <w:szCs w:val="20"/>
              </w:rPr>
              <w:t>Norway 1987</w:t>
            </w:r>
          </w:p>
        </w:tc>
        <w:tc>
          <w:tcPr>
            <w:tcW w:w="700" w:type="dxa"/>
          </w:tcPr>
          <w:p w14:paraId="7DA95AD2" w14:textId="12E9E4EE" w:rsidR="00D1788C" w:rsidRPr="00590E11" w:rsidRDefault="00D1788C" w:rsidP="00B50CE6">
            <w:pPr>
              <w:jc w:val="center"/>
              <w:rPr>
                <w:rFonts w:asciiTheme="minorHAnsi" w:hAnsiTheme="minorHAnsi"/>
                <w:sz w:val="20"/>
                <w:szCs w:val="20"/>
              </w:rPr>
            </w:pPr>
          </w:p>
        </w:tc>
      </w:tr>
      <w:tr w:rsidR="002B3202" w:rsidRPr="00590E11" w14:paraId="559A3838" w14:textId="77777777" w:rsidTr="002B3202">
        <w:trPr>
          <w:trHeight w:val="1007"/>
        </w:trPr>
        <w:tc>
          <w:tcPr>
            <w:tcW w:w="474" w:type="dxa"/>
          </w:tcPr>
          <w:p w14:paraId="6B3918D3" w14:textId="6780D69A" w:rsidR="00D1788C" w:rsidRPr="00590E11" w:rsidRDefault="00D1788C" w:rsidP="00B50CE6">
            <w:pPr>
              <w:rPr>
                <w:rFonts w:asciiTheme="minorHAnsi" w:hAnsiTheme="minorHAnsi"/>
                <w:b/>
                <w:sz w:val="20"/>
                <w:szCs w:val="20"/>
              </w:rPr>
            </w:pPr>
            <w:r w:rsidRPr="00590E11">
              <w:rPr>
                <w:rFonts w:asciiTheme="minorHAnsi" w:hAnsiTheme="minorHAnsi"/>
                <w:b/>
                <w:sz w:val="20"/>
                <w:szCs w:val="20"/>
              </w:rPr>
              <w:t>7.5</w:t>
            </w:r>
          </w:p>
        </w:tc>
        <w:tc>
          <w:tcPr>
            <w:tcW w:w="1486" w:type="dxa"/>
          </w:tcPr>
          <w:p w14:paraId="087A5848" w14:textId="76521ACA" w:rsidR="00D1788C" w:rsidRPr="00590E11" w:rsidRDefault="00D1788C" w:rsidP="00B50CE6">
            <w:pPr>
              <w:rPr>
                <w:rFonts w:asciiTheme="minorHAnsi" w:hAnsiTheme="minorHAnsi"/>
                <w:sz w:val="20"/>
                <w:szCs w:val="20"/>
              </w:rPr>
            </w:pPr>
            <w:r w:rsidRPr="00590E11">
              <w:rPr>
                <w:rFonts w:asciiTheme="minorHAnsi" w:hAnsiTheme="minorHAnsi"/>
                <w:sz w:val="20"/>
                <w:szCs w:val="20"/>
              </w:rPr>
              <w:t>Communicate often; mutual information sharing</w:t>
            </w:r>
          </w:p>
        </w:tc>
        <w:tc>
          <w:tcPr>
            <w:tcW w:w="1514" w:type="dxa"/>
          </w:tcPr>
          <w:p w14:paraId="58997EEC" w14:textId="199B8ADA" w:rsidR="00D1788C" w:rsidRPr="00590E11" w:rsidRDefault="00B041AF" w:rsidP="00B50CE6">
            <w:pPr>
              <w:jc w:val="center"/>
              <w:rPr>
                <w:rFonts w:asciiTheme="minorHAnsi" w:hAnsiTheme="minorHAnsi"/>
                <w:sz w:val="20"/>
                <w:szCs w:val="20"/>
              </w:rPr>
            </w:pPr>
            <w:r w:rsidRPr="00590E11">
              <w:rPr>
                <w:rFonts w:asciiTheme="minorHAnsi" w:hAnsiTheme="minorHAnsi"/>
                <w:i/>
                <w:sz w:val="20"/>
                <w:szCs w:val="20"/>
              </w:rPr>
              <w:t>Sigman 2015</w:t>
            </w:r>
            <w:r w:rsidR="00D1788C" w:rsidRPr="00590E11">
              <w:rPr>
                <w:rFonts w:asciiTheme="minorHAnsi" w:hAnsiTheme="minorHAnsi"/>
                <w:sz w:val="20"/>
                <w:szCs w:val="20"/>
              </w:rPr>
              <w:t xml:space="preserve">, </w:t>
            </w:r>
            <w:r w:rsidR="000E2C7A" w:rsidRPr="00590E11">
              <w:rPr>
                <w:rFonts w:asciiTheme="minorHAnsi" w:hAnsiTheme="minorHAnsi"/>
                <w:sz w:val="20"/>
                <w:szCs w:val="20"/>
                <w:lang w:val="en-CA"/>
              </w:rPr>
              <w:t>Lefevre 2013</w:t>
            </w:r>
            <w:r w:rsidR="00D1788C" w:rsidRPr="00590E11">
              <w:rPr>
                <w:rFonts w:asciiTheme="minorHAnsi" w:hAnsiTheme="minorHAnsi"/>
                <w:sz w:val="20"/>
                <w:szCs w:val="20"/>
              </w:rPr>
              <w:t xml:space="preserve">, </w:t>
            </w:r>
            <w:r w:rsidR="00E272EC" w:rsidRPr="00590E11">
              <w:rPr>
                <w:rFonts w:asciiTheme="minorHAnsi" w:hAnsiTheme="minorHAnsi"/>
                <w:i/>
                <w:sz w:val="20"/>
                <w:szCs w:val="20"/>
              </w:rPr>
              <w:t>Swanson et al. 2013</w:t>
            </w:r>
            <w:r w:rsidR="00D1788C" w:rsidRPr="00590E11">
              <w:rPr>
                <w:rFonts w:asciiTheme="minorHAnsi" w:hAnsiTheme="minorHAnsi"/>
                <w:sz w:val="20"/>
                <w:szCs w:val="20"/>
              </w:rPr>
              <w:t xml:space="preserve">, </w:t>
            </w:r>
            <w:r w:rsidR="00AC0A60" w:rsidRPr="00590E11">
              <w:rPr>
                <w:rFonts w:asciiTheme="minorHAnsi" w:hAnsiTheme="minorHAnsi"/>
                <w:i/>
                <w:sz w:val="20"/>
                <w:szCs w:val="20"/>
              </w:rPr>
              <w:t>Bartley et al. 2014</w:t>
            </w:r>
          </w:p>
        </w:tc>
        <w:tc>
          <w:tcPr>
            <w:tcW w:w="1138" w:type="dxa"/>
          </w:tcPr>
          <w:p w14:paraId="13A7097D" w14:textId="73261ADE" w:rsidR="00D1788C" w:rsidRPr="00590E11" w:rsidRDefault="00F54158" w:rsidP="00B50CE6">
            <w:pPr>
              <w:jc w:val="center"/>
              <w:rPr>
                <w:rFonts w:asciiTheme="minorHAnsi" w:hAnsiTheme="minorHAnsi"/>
                <w:sz w:val="20"/>
                <w:szCs w:val="20"/>
              </w:rPr>
            </w:pPr>
            <w:r>
              <w:rPr>
                <w:rFonts w:asciiTheme="minorHAnsi" w:hAnsiTheme="minorHAnsi"/>
                <w:sz w:val="20"/>
                <w:szCs w:val="20"/>
              </w:rPr>
              <w:t>Goffman 2010</w:t>
            </w:r>
            <w:r w:rsidR="00D1788C" w:rsidRPr="00590E11">
              <w:rPr>
                <w:rFonts w:asciiTheme="minorHAnsi" w:hAnsiTheme="minorHAnsi"/>
                <w:sz w:val="20"/>
                <w:szCs w:val="20"/>
              </w:rPr>
              <w:t xml:space="preserve">, </w:t>
            </w:r>
            <w:r w:rsidR="002C26E4" w:rsidRPr="00590E11">
              <w:rPr>
                <w:rFonts w:asciiTheme="minorHAnsi" w:hAnsiTheme="minorHAnsi"/>
                <w:i/>
                <w:sz w:val="20"/>
                <w:szCs w:val="20"/>
              </w:rPr>
              <w:t>SDWG 2011</w:t>
            </w:r>
            <w:r w:rsidR="00D1788C" w:rsidRPr="00590E11">
              <w:rPr>
                <w:rFonts w:asciiTheme="minorHAnsi" w:hAnsiTheme="minorHAnsi"/>
                <w:sz w:val="20"/>
                <w:szCs w:val="20"/>
              </w:rPr>
              <w:t xml:space="preserve">, </w:t>
            </w:r>
            <w:r w:rsidR="006218D0" w:rsidRPr="00590E11">
              <w:rPr>
                <w:rFonts w:asciiTheme="minorHAnsi" w:hAnsiTheme="minorHAnsi"/>
                <w:i/>
                <w:sz w:val="20"/>
                <w:szCs w:val="20"/>
              </w:rPr>
              <w:t>PAME 2009</w:t>
            </w:r>
            <w:r w:rsidR="00D1788C" w:rsidRPr="00590E11">
              <w:rPr>
                <w:rFonts w:asciiTheme="minorHAnsi" w:hAnsiTheme="minorHAnsi"/>
                <w:sz w:val="20"/>
                <w:szCs w:val="20"/>
              </w:rPr>
              <w:t xml:space="preserve">, </w:t>
            </w:r>
            <w:r w:rsidR="00DD5D90" w:rsidRPr="00590E11">
              <w:rPr>
                <w:rFonts w:asciiTheme="minorHAnsi" w:hAnsiTheme="minorHAnsi"/>
                <w:i/>
                <w:sz w:val="20"/>
                <w:szCs w:val="20"/>
              </w:rPr>
              <w:t>Armitage et al. 2011</w:t>
            </w:r>
          </w:p>
        </w:tc>
        <w:tc>
          <w:tcPr>
            <w:tcW w:w="1265" w:type="dxa"/>
          </w:tcPr>
          <w:p w14:paraId="0A23CD84" w14:textId="66D71FB8" w:rsidR="00D1788C" w:rsidRPr="00590E11" w:rsidRDefault="009B3088" w:rsidP="00B67127">
            <w:pPr>
              <w:spacing w:after="120" w:line="276" w:lineRule="auto"/>
              <w:rPr>
                <w:rFonts w:asciiTheme="minorHAnsi" w:hAnsiTheme="minorHAnsi"/>
                <w:i/>
                <w:sz w:val="20"/>
                <w:szCs w:val="20"/>
              </w:rPr>
            </w:pPr>
            <w:r w:rsidRPr="00590E11">
              <w:rPr>
                <w:rFonts w:asciiTheme="minorHAnsi" w:hAnsiTheme="minorHAnsi"/>
                <w:i/>
                <w:sz w:val="20"/>
                <w:szCs w:val="20"/>
              </w:rPr>
              <w:t>NOAA 2012</w:t>
            </w:r>
            <w:r w:rsidR="00D1788C" w:rsidRPr="00590E11">
              <w:rPr>
                <w:rFonts w:asciiTheme="minorHAnsi" w:hAnsiTheme="minorHAnsi"/>
                <w:sz w:val="20"/>
                <w:szCs w:val="20"/>
              </w:rPr>
              <w:t xml:space="preserve">, </w:t>
            </w:r>
            <w:r w:rsidRPr="00590E11">
              <w:rPr>
                <w:rFonts w:asciiTheme="minorHAnsi" w:hAnsiTheme="minorHAnsi"/>
                <w:i/>
                <w:sz w:val="20"/>
                <w:szCs w:val="20"/>
              </w:rPr>
              <w:t>Greenland 2013</w:t>
            </w:r>
            <w:r w:rsidR="00D1788C" w:rsidRPr="00590E11">
              <w:rPr>
                <w:rFonts w:asciiTheme="minorHAnsi" w:hAnsiTheme="minorHAnsi"/>
                <w:sz w:val="20"/>
                <w:szCs w:val="20"/>
              </w:rPr>
              <w:t xml:space="preserve">, </w:t>
            </w:r>
            <w:r w:rsidR="003A18F2" w:rsidRPr="00590E11">
              <w:rPr>
                <w:rFonts w:asciiTheme="minorHAnsi" w:hAnsiTheme="minorHAnsi"/>
                <w:i/>
                <w:sz w:val="20"/>
                <w:szCs w:val="20"/>
              </w:rPr>
              <w:t>MVLWB 2013b</w:t>
            </w:r>
            <w:r w:rsidR="00D1788C" w:rsidRPr="00590E11">
              <w:rPr>
                <w:rFonts w:asciiTheme="minorHAnsi" w:hAnsiTheme="minorHAnsi"/>
                <w:sz w:val="20"/>
                <w:szCs w:val="20"/>
              </w:rPr>
              <w:t xml:space="preserve">, </w:t>
            </w:r>
            <w:r w:rsidR="00012559" w:rsidRPr="00590E11">
              <w:rPr>
                <w:rFonts w:asciiTheme="minorHAnsi" w:hAnsiTheme="minorHAnsi"/>
                <w:sz w:val="20"/>
                <w:szCs w:val="20"/>
              </w:rPr>
              <w:t>Canada 2011</w:t>
            </w:r>
            <w:r w:rsidR="00D1788C" w:rsidRPr="00590E11">
              <w:rPr>
                <w:rFonts w:asciiTheme="minorHAnsi" w:hAnsiTheme="minorHAnsi"/>
                <w:sz w:val="20"/>
                <w:szCs w:val="20"/>
              </w:rPr>
              <w:t xml:space="preserve">, </w:t>
            </w:r>
            <w:r w:rsidR="002E16AA" w:rsidRPr="00590E11">
              <w:rPr>
                <w:rFonts w:asciiTheme="minorHAnsi" w:hAnsiTheme="minorHAnsi"/>
                <w:i/>
                <w:sz w:val="20"/>
                <w:szCs w:val="20"/>
              </w:rPr>
              <w:t>Canada 1993</w:t>
            </w:r>
            <w:r w:rsidR="00D1788C" w:rsidRPr="00590E11">
              <w:rPr>
                <w:rFonts w:asciiTheme="minorHAnsi" w:hAnsiTheme="minorHAnsi"/>
                <w:sz w:val="20"/>
                <w:szCs w:val="20"/>
              </w:rPr>
              <w:t xml:space="preserve">, </w:t>
            </w:r>
            <w:r w:rsidR="008655C7" w:rsidRPr="00590E11">
              <w:rPr>
                <w:rFonts w:asciiTheme="minorHAnsi" w:hAnsiTheme="minorHAnsi"/>
                <w:i/>
                <w:sz w:val="20"/>
                <w:szCs w:val="20"/>
              </w:rPr>
              <w:t>DOI 2014</w:t>
            </w:r>
            <w:r w:rsidR="00D1788C" w:rsidRPr="00590E11">
              <w:rPr>
                <w:rFonts w:asciiTheme="minorHAnsi" w:hAnsiTheme="minorHAnsi"/>
                <w:sz w:val="20"/>
                <w:szCs w:val="20"/>
              </w:rPr>
              <w:t xml:space="preserve">, </w:t>
            </w:r>
            <w:r w:rsidR="007C022A" w:rsidRPr="00590E11">
              <w:rPr>
                <w:rFonts w:asciiTheme="minorHAnsi" w:hAnsiTheme="minorHAnsi"/>
                <w:i/>
                <w:sz w:val="20"/>
                <w:szCs w:val="20"/>
              </w:rPr>
              <w:t>EPA 2009</w:t>
            </w:r>
            <w:r w:rsidR="00D1788C" w:rsidRPr="00590E11">
              <w:rPr>
                <w:rFonts w:asciiTheme="minorHAnsi" w:hAnsiTheme="minorHAnsi"/>
                <w:sz w:val="20"/>
                <w:szCs w:val="20"/>
              </w:rPr>
              <w:t xml:space="preserve">, </w:t>
            </w:r>
            <w:r w:rsidR="00450EC9" w:rsidRPr="00590E11">
              <w:rPr>
                <w:rFonts w:asciiTheme="minorHAnsi" w:hAnsiTheme="minorHAnsi"/>
                <w:i/>
                <w:sz w:val="20"/>
                <w:szCs w:val="20"/>
              </w:rPr>
              <w:t>BLM 2013</w:t>
            </w:r>
            <w:r w:rsidR="00D1788C" w:rsidRPr="00590E11">
              <w:rPr>
                <w:rFonts w:asciiTheme="minorHAnsi" w:hAnsiTheme="minorHAnsi"/>
                <w:sz w:val="20"/>
                <w:szCs w:val="20"/>
              </w:rPr>
              <w:t xml:space="preserve">, </w:t>
            </w:r>
            <w:r w:rsidR="00C1206B" w:rsidRPr="00590E11">
              <w:rPr>
                <w:rFonts w:asciiTheme="minorHAnsi" w:hAnsiTheme="minorHAnsi"/>
                <w:sz w:val="20"/>
                <w:szCs w:val="20"/>
              </w:rPr>
              <w:t>ATG/IGWG 2008</w:t>
            </w:r>
            <w:r w:rsidR="00D1788C" w:rsidRPr="00590E11">
              <w:rPr>
                <w:rFonts w:asciiTheme="minorHAnsi" w:hAnsiTheme="minorHAnsi"/>
                <w:sz w:val="20"/>
                <w:szCs w:val="20"/>
              </w:rPr>
              <w:t>,</w:t>
            </w:r>
            <w:r w:rsidR="00C90A25" w:rsidRPr="00590E11">
              <w:rPr>
                <w:rFonts w:asciiTheme="minorHAnsi" w:hAnsiTheme="minorHAnsi"/>
                <w:sz w:val="20"/>
                <w:szCs w:val="20"/>
              </w:rPr>
              <w:t xml:space="preserve"> </w:t>
            </w:r>
            <w:r w:rsidR="00C90A25" w:rsidRPr="00590E11">
              <w:rPr>
                <w:rFonts w:asciiTheme="minorHAnsi" w:hAnsiTheme="minorHAnsi"/>
                <w:i/>
                <w:sz w:val="20"/>
                <w:szCs w:val="20"/>
              </w:rPr>
              <w:t>UN 2007</w:t>
            </w:r>
            <w:r w:rsidR="00D1788C" w:rsidRPr="00590E11">
              <w:rPr>
                <w:rFonts w:asciiTheme="minorHAnsi" w:hAnsiTheme="minorHAnsi"/>
                <w:sz w:val="20"/>
                <w:szCs w:val="20"/>
              </w:rPr>
              <w:t xml:space="preserve">, </w:t>
            </w:r>
            <w:r w:rsidR="0099591E" w:rsidRPr="00590E11">
              <w:rPr>
                <w:rFonts w:asciiTheme="minorHAnsi" w:hAnsiTheme="minorHAnsi"/>
                <w:i/>
                <w:sz w:val="20"/>
                <w:szCs w:val="20"/>
              </w:rPr>
              <w:t>GOA 2014</w:t>
            </w:r>
            <w:r w:rsidR="00D1788C" w:rsidRPr="00590E11">
              <w:rPr>
                <w:rFonts w:asciiTheme="minorHAnsi" w:hAnsiTheme="minorHAnsi"/>
                <w:sz w:val="20"/>
                <w:szCs w:val="20"/>
              </w:rPr>
              <w:t xml:space="preserve">, </w:t>
            </w:r>
            <w:r w:rsidR="00B67127" w:rsidRPr="00590E11">
              <w:rPr>
                <w:rFonts w:asciiTheme="minorHAnsi" w:hAnsiTheme="minorHAnsi"/>
                <w:i/>
                <w:sz w:val="20"/>
                <w:szCs w:val="20"/>
              </w:rPr>
              <w:t>USFWS 1979</w:t>
            </w:r>
          </w:p>
        </w:tc>
        <w:tc>
          <w:tcPr>
            <w:tcW w:w="1408" w:type="dxa"/>
          </w:tcPr>
          <w:p w14:paraId="1A8FF0E9" w14:textId="23BA69B0" w:rsidR="00D1788C" w:rsidRPr="00590E11" w:rsidRDefault="0021211A" w:rsidP="00B50CE6">
            <w:pPr>
              <w:jc w:val="center"/>
              <w:rPr>
                <w:rFonts w:asciiTheme="minorHAnsi" w:hAnsiTheme="minorHAnsi"/>
                <w:sz w:val="20"/>
                <w:szCs w:val="20"/>
              </w:rPr>
            </w:pPr>
            <w:r w:rsidRPr="00590E11">
              <w:rPr>
                <w:rFonts w:asciiTheme="minorHAnsi" w:hAnsiTheme="minorHAnsi"/>
                <w:i/>
                <w:sz w:val="20"/>
                <w:szCs w:val="20"/>
              </w:rPr>
              <w:t>Canada 2014</w:t>
            </w:r>
            <w:r w:rsidR="00D1788C" w:rsidRPr="00590E11">
              <w:rPr>
                <w:rFonts w:asciiTheme="minorHAnsi" w:hAnsiTheme="minorHAnsi"/>
                <w:sz w:val="20"/>
                <w:szCs w:val="20"/>
              </w:rPr>
              <w:t xml:space="preserve">, 201, </w:t>
            </w:r>
            <w:r w:rsidR="002E71F7" w:rsidRPr="00590E11">
              <w:rPr>
                <w:rFonts w:asciiTheme="minorHAnsi" w:hAnsiTheme="minorHAnsi"/>
                <w:sz w:val="20"/>
                <w:szCs w:val="20"/>
                <w:lang w:val="en-CA"/>
              </w:rPr>
              <w:t>Shell ndb</w:t>
            </w:r>
          </w:p>
        </w:tc>
        <w:tc>
          <w:tcPr>
            <w:tcW w:w="1365" w:type="dxa"/>
          </w:tcPr>
          <w:p w14:paraId="1F19D7B7" w14:textId="57196FC1" w:rsidR="00D1788C" w:rsidRPr="00590E11" w:rsidRDefault="00AE72FB" w:rsidP="00B50CE6">
            <w:pPr>
              <w:jc w:val="center"/>
              <w:rPr>
                <w:rFonts w:asciiTheme="minorHAnsi" w:hAnsiTheme="minorHAnsi"/>
                <w:sz w:val="20"/>
                <w:szCs w:val="20"/>
              </w:rPr>
            </w:pPr>
            <w:r w:rsidRPr="00590E11">
              <w:rPr>
                <w:rFonts w:asciiTheme="minorHAnsi" w:hAnsiTheme="minorHAnsi"/>
                <w:i/>
                <w:sz w:val="20"/>
                <w:szCs w:val="20"/>
              </w:rPr>
              <w:t>ACPP 2015</w:t>
            </w:r>
            <w:r w:rsidR="00D1788C" w:rsidRPr="00590E11">
              <w:rPr>
                <w:rFonts w:asciiTheme="minorHAnsi" w:hAnsiTheme="minorHAnsi"/>
                <w:sz w:val="20"/>
                <w:szCs w:val="20"/>
              </w:rPr>
              <w:t xml:space="preserve">, </w:t>
            </w:r>
            <w:r w:rsidR="00B96F6D" w:rsidRPr="00590E11">
              <w:rPr>
                <w:rFonts w:asciiTheme="minorHAnsi" w:hAnsiTheme="minorHAnsi"/>
                <w:i/>
                <w:sz w:val="20"/>
                <w:szCs w:val="20"/>
              </w:rPr>
              <w:t>ANKE 2000</w:t>
            </w:r>
          </w:p>
        </w:tc>
        <w:tc>
          <w:tcPr>
            <w:tcW w:w="700" w:type="dxa"/>
          </w:tcPr>
          <w:p w14:paraId="3D753C61" w14:textId="59FA03BC" w:rsidR="00D1788C" w:rsidRPr="00590E11" w:rsidRDefault="008C666F" w:rsidP="00B50CE6">
            <w:pPr>
              <w:jc w:val="center"/>
              <w:rPr>
                <w:rFonts w:asciiTheme="minorHAnsi" w:hAnsiTheme="minorHAnsi"/>
                <w:sz w:val="20"/>
                <w:szCs w:val="20"/>
              </w:rPr>
            </w:pPr>
            <w:r w:rsidRPr="00590E11">
              <w:rPr>
                <w:rFonts w:asciiTheme="minorHAnsi" w:hAnsiTheme="minorHAnsi"/>
                <w:i/>
                <w:sz w:val="20"/>
                <w:szCs w:val="20"/>
              </w:rPr>
              <w:t>UNDP 2001</w:t>
            </w:r>
          </w:p>
        </w:tc>
      </w:tr>
      <w:tr w:rsidR="002B3202" w:rsidRPr="00590E11" w14:paraId="3B654675" w14:textId="77777777" w:rsidTr="002B3202">
        <w:tc>
          <w:tcPr>
            <w:tcW w:w="474" w:type="dxa"/>
          </w:tcPr>
          <w:p w14:paraId="186B942A" w14:textId="654EE1D3" w:rsidR="00D1788C" w:rsidRPr="00590E11" w:rsidRDefault="00D1788C" w:rsidP="00B50CE6">
            <w:pPr>
              <w:rPr>
                <w:rFonts w:asciiTheme="minorHAnsi" w:hAnsiTheme="minorHAnsi"/>
                <w:b/>
                <w:sz w:val="20"/>
                <w:szCs w:val="20"/>
              </w:rPr>
            </w:pPr>
            <w:r w:rsidRPr="00590E11">
              <w:rPr>
                <w:rFonts w:asciiTheme="minorHAnsi" w:hAnsiTheme="minorHAnsi"/>
                <w:b/>
                <w:sz w:val="20"/>
                <w:szCs w:val="20"/>
              </w:rPr>
              <w:t xml:space="preserve">7.6 </w:t>
            </w:r>
          </w:p>
        </w:tc>
        <w:tc>
          <w:tcPr>
            <w:tcW w:w="1486" w:type="dxa"/>
          </w:tcPr>
          <w:p w14:paraId="721FBE3C" w14:textId="3A6AD136" w:rsidR="00D1788C" w:rsidRPr="00590E11" w:rsidRDefault="00D1788C" w:rsidP="00B50CE6">
            <w:pPr>
              <w:rPr>
                <w:rFonts w:asciiTheme="minorHAnsi" w:hAnsiTheme="minorHAnsi"/>
                <w:sz w:val="20"/>
                <w:szCs w:val="20"/>
              </w:rPr>
            </w:pPr>
            <w:r w:rsidRPr="00590E11">
              <w:rPr>
                <w:rFonts w:asciiTheme="minorHAnsi" w:hAnsiTheme="minorHAnsi"/>
                <w:sz w:val="20"/>
                <w:szCs w:val="20"/>
              </w:rPr>
              <w:t xml:space="preserve">Follow up and </w:t>
            </w:r>
            <w:r w:rsidRPr="00590E11">
              <w:rPr>
                <w:rFonts w:asciiTheme="minorHAnsi" w:hAnsiTheme="minorHAnsi"/>
                <w:sz w:val="20"/>
                <w:szCs w:val="20"/>
              </w:rPr>
              <w:lastRenderedPageBreak/>
              <w:t xml:space="preserve">conclusion  </w:t>
            </w:r>
          </w:p>
        </w:tc>
        <w:tc>
          <w:tcPr>
            <w:tcW w:w="1514" w:type="dxa"/>
          </w:tcPr>
          <w:p w14:paraId="46D1FFBA" w14:textId="77777777" w:rsidR="00D1788C" w:rsidRPr="00590E11" w:rsidRDefault="00D1788C" w:rsidP="00B50CE6">
            <w:pPr>
              <w:jc w:val="center"/>
              <w:rPr>
                <w:rFonts w:asciiTheme="minorHAnsi" w:hAnsiTheme="minorHAnsi"/>
                <w:sz w:val="20"/>
                <w:szCs w:val="20"/>
              </w:rPr>
            </w:pPr>
          </w:p>
        </w:tc>
        <w:tc>
          <w:tcPr>
            <w:tcW w:w="1138" w:type="dxa"/>
          </w:tcPr>
          <w:p w14:paraId="014C6D33" w14:textId="5ACD8F55" w:rsidR="00D1788C" w:rsidRPr="00590E11" w:rsidRDefault="006218D0" w:rsidP="00B50CE6">
            <w:pPr>
              <w:jc w:val="center"/>
              <w:rPr>
                <w:rFonts w:asciiTheme="minorHAnsi" w:hAnsiTheme="minorHAnsi"/>
                <w:sz w:val="20"/>
                <w:szCs w:val="20"/>
              </w:rPr>
            </w:pPr>
            <w:r w:rsidRPr="00590E11">
              <w:rPr>
                <w:rFonts w:asciiTheme="minorHAnsi" w:hAnsiTheme="minorHAnsi"/>
                <w:i/>
                <w:sz w:val="20"/>
                <w:szCs w:val="20"/>
              </w:rPr>
              <w:t xml:space="preserve">PAME </w:t>
            </w:r>
            <w:r w:rsidRPr="00590E11">
              <w:rPr>
                <w:rFonts w:asciiTheme="minorHAnsi" w:hAnsiTheme="minorHAnsi"/>
                <w:i/>
                <w:sz w:val="20"/>
                <w:szCs w:val="20"/>
              </w:rPr>
              <w:lastRenderedPageBreak/>
              <w:t>2009</w:t>
            </w:r>
          </w:p>
        </w:tc>
        <w:tc>
          <w:tcPr>
            <w:tcW w:w="1265" w:type="dxa"/>
          </w:tcPr>
          <w:p w14:paraId="6C05DCD8" w14:textId="3FFA5EF9" w:rsidR="00D1788C" w:rsidRPr="00590E11" w:rsidRDefault="003A18F2" w:rsidP="00B50CE6">
            <w:pPr>
              <w:jc w:val="center"/>
              <w:rPr>
                <w:rFonts w:asciiTheme="minorHAnsi" w:hAnsiTheme="minorHAnsi"/>
                <w:sz w:val="20"/>
                <w:szCs w:val="20"/>
              </w:rPr>
            </w:pPr>
            <w:r w:rsidRPr="00590E11">
              <w:rPr>
                <w:rFonts w:asciiTheme="minorHAnsi" w:hAnsiTheme="minorHAnsi"/>
                <w:i/>
                <w:sz w:val="20"/>
                <w:szCs w:val="20"/>
              </w:rPr>
              <w:lastRenderedPageBreak/>
              <w:t xml:space="preserve">MVLWB </w:t>
            </w:r>
            <w:r w:rsidRPr="00590E11">
              <w:rPr>
                <w:rFonts w:asciiTheme="minorHAnsi" w:hAnsiTheme="minorHAnsi"/>
                <w:i/>
                <w:sz w:val="20"/>
                <w:szCs w:val="20"/>
              </w:rPr>
              <w:lastRenderedPageBreak/>
              <w:t>2013b</w:t>
            </w:r>
            <w:r w:rsidR="00D1788C" w:rsidRPr="00590E11">
              <w:rPr>
                <w:rFonts w:asciiTheme="minorHAnsi" w:hAnsiTheme="minorHAnsi"/>
                <w:sz w:val="20"/>
                <w:szCs w:val="20"/>
              </w:rPr>
              <w:t xml:space="preserve">, </w:t>
            </w:r>
            <w:r w:rsidR="00032128" w:rsidRPr="00590E11">
              <w:rPr>
                <w:rFonts w:asciiTheme="minorHAnsi" w:hAnsiTheme="minorHAnsi"/>
                <w:i/>
                <w:sz w:val="20"/>
                <w:szCs w:val="20"/>
              </w:rPr>
              <w:t>NMFS 2014</w:t>
            </w:r>
            <w:r w:rsidR="00D1788C" w:rsidRPr="00590E11">
              <w:rPr>
                <w:rFonts w:asciiTheme="minorHAnsi" w:hAnsiTheme="minorHAnsi"/>
                <w:sz w:val="20"/>
                <w:szCs w:val="20"/>
              </w:rPr>
              <w:t xml:space="preserve">, </w:t>
            </w:r>
            <w:r w:rsidR="007C022A" w:rsidRPr="00590E11">
              <w:rPr>
                <w:rFonts w:asciiTheme="minorHAnsi" w:hAnsiTheme="minorHAnsi"/>
                <w:i/>
                <w:sz w:val="20"/>
                <w:szCs w:val="20"/>
              </w:rPr>
              <w:t>EPA 2009</w:t>
            </w:r>
            <w:r w:rsidR="00D1788C" w:rsidRPr="00590E11">
              <w:rPr>
                <w:rFonts w:asciiTheme="minorHAnsi" w:hAnsiTheme="minorHAnsi"/>
                <w:sz w:val="20"/>
                <w:szCs w:val="20"/>
              </w:rPr>
              <w:t xml:space="preserve">, </w:t>
            </w:r>
            <w:r w:rsidR="00EE4CF7" w:rsidRPr="00590E11">
              <w:rPr>
                <w:rFonts w:asciiTheme="minorHAnsi" w:hAnsiTheme="minorHAnsi"/>
                <w:i/>
                <w:sz w:val="20"/>
                <w:szCs w:val="20"/>
              </w:rPr>
              <w:t>Clement et al. 2013</w:t>
            </w:r>
            <w:r w:rsidR="00D1788C" w:rsidRPr="00590E11">
              <w:rPr>
                <w:rFonts w:asciiTheme="minorHAnsi" w:hAnsiTheme="minorHAnsi"/>
                <w:sz w:val="20"/>
                <w:szCs w:val="20"/>
              </w:rPr>
              <w:t xml:space="preserve">, </w:t>
            </w:r>
            <w:r w:rsidR="00B17244" w:rsidRPr="00590E11">
              <w:rPr>
                <w:rFonts w:asciiTheme="minorHAnsi" w:hAnsiTheme="minorHAnsi"/>
                <w:i/>
                <w:sz w:val="20"/>
                <w:szCs w:val="20"/>
              </w:rPr>
              <w:t>EPA 2011</w:t>
            </w:r>
            <w:r w:rsidR="00D1788C" w:rsidRPr="00590E11">
              <w:rPr>
                <w:rFonts w:asciiTheme="minorHAnsi" w:hAnsiTheme="minorHAnsi"/>
                <w:sz w:val="20"/>
                <w:szCs w:val="20"/>
              </w:rPr>
              <w:t xml:space="preserve">, </w:t>
            </w:r>
            <w:r w:rsidR="008E53CE" w:rsidRPr="00590E11">
              <w:rPr>
                <w:rFonts w:asciiTheme="minorHAnsi" w:hAnsiTheme="minorHAnsi"/>
                <w:i/>
                <w:sz w:val="20"/>
                <w:szCs w:val="20"/>
              </w:rPr>
              <w:t>FEMA 2014</w:t>
            </w:r>
          </w:p>
        </w:tc>
        <w:tc>
          <w:tcPr>
            <w:tcW w:w="1408" w:type="dxa"/>
          </w:tcPr>
          <w:p w14:paraId="37F647D3" w14:textId="399B525A" w:rsidR="00D1788C" w:rsidRPr="00590E11" w:rsidRDefault="005D424E" w:rsidP="007C022A">
            <w:pPr>
              <w:jc w:val="center"/>
              <w:rPr>
                <w:rFonts w:asciiTheme="minorHAnsi" w:hAnsiTheme="minorHAnsi"/>
                <w:i/>
                <w:sz w:val="20"/>
                <w:szCs w:val="20"/>
              </w:rPr>
            </w:pPr>
            <w:r w:rsidRPr="00590E11">
              <w:rPr>
                <w:rFonts w:asciiTheme="minorHAnsi" w:hAnsiTheme="minorHAnsi"/>
                <w:i/>
                <w:sz w:val="20"/>
                <w:szCs w:val="20"/>
              </w:rPr>
              <w:lastRenderedPageBreak/>
              <w:t>Shell 2013</w:t>
            </w:r>
            <w:r w:rsidR="00D1788C" w:rsidRPr="00590E11">
              <w:rPr>
                <w:rFonts w:asciiTheme="minorHAnsi" w:hAnsiTheme="minorHAnsi"/>
                <w:sz w:val="20"/>
                <w:szCs w:val="20"/>
              </w:rPr>
              <w:t xml:space="preserve">, </w:t>
            </w:r>
            <w:r w:rsidR="00581E3A" w:rsidRPr="00590E11">
              <w:rPr>
                <w:rFonts w:asciiTheme="minorHAnsi" w:hAnsiTheme="minorHAnsi"/>
                <w:i/>
                <w:sz w:val="20"/>
                <w:szCs w:val="20"/>
              </w:rPr>
              <w:lastRenderedPageBreak/>
              <w:t>CAPP 2006</w:t>
            </w:r>
            <w:r w:rsidR="00D1788C" w:rsidRPr="00590E11">
              <w:rPr>
                <w:rFonts w:asciiTheme="minorHAnsi" w:hAnsiTheme="minorHAnsi"/>
                <w:sz w:val="20"/>
                <w:szCs w:val="20"/>
              </w:rPr>
              <w:t xml:space="preserve">, </w:t>
            </w:r>
            <w:r w:rsidR="007C022A" w:rsidRPr="00590E11">
              <w:rPr>
                <w:rFonts w:asciiTheme="minorHAnsi" w:hAnsiTheme="minorHAnsi"/>
                <w:i/>
                <w:sz w:val="20"/>
                <w:szCs w:val="20"/>
              </w:rPr>
              <w:t>Shell nd</w:t>
            </w:r>
          </w:p>
        </w:tc>
        <w:tc>
          <w:tcPr>
            <w:tcW w:w="1365" w:type="dxa"/>
          </w:tcPr>
          <w:p w14:paraId="7E2E4AAE" w14:textId="2A69D914" w:rsidR="00D1788C" w:rsidRPr="00590E11" w:rsidRDefault="00B96F6D" w:rsidP="00B50CE6">
            <w:pPr>
              <w:jc w:val="center"/>
              <w:rPr>
                <w:rFonts w:asciiTheme="minorHAnsi" w:hAnsiTheme="minorHAnsi"/>
                <w:sz w:val="20"/>
                <w:szCs w:val="20"/>
              </w:rPr>
            </w:pPr>
            <w:r w:rsidRPr="00590E11">
              <w:rPr>
                <w:rFonts w:asciiTheme="minorHAnsi" w:hAnsiTheme="minorHAnsi"/>
                <w:i/>
                <w:sz w:val="20"/>
                <w:szCs w:val="20"/>
              </w:rPr>
              <w:lastRenderedPageBreak/>
              <w:t>ANKE 2000</w:t>
            </w:r>
            <w:r w:rsidR="00D1788C" w:rsidRPr="00590E11">
              <w:rPr>
                <w:rFonts w:asciiTheme="minorHAnsi" w:hAnsiTheme="minorHAnsi"/>
                <w:sz w:val="20"/>
                <w:szCs w:val="20"/>
              </w:rPr>
              <w:t xml:space="preserve">, </w:t>
            </w:r>
            <w:r w:rsidR="00AE4CA6" w:rsidRPr="00590E11">
              <w:rPr>
                <w:rFonts w:asciiTheme="minorHAnsi" w:hAnsiTheme="minorHAnsi"/>
                <w:i/>
                <w:sz w:val="20"/>
                <w:szCs w:val="20"/>
              </w:rPr>
              <w:lastRenderedPageBreak/>
              <w:t>Braund 2013</w:t>
            </w:r>
            <w:r w:rsidR="00D1788C" w:rsidRPr="00590E11">
              <w:rPr>
                <w:rFonts w:asciiTheme="minorHAnsi" w:hAnsiTheme="minorHAnsi"/>
                <w:sz w:val="20"/>
                <w:szCs w:val="20"/>
              </w:rPr>
              <w:t xml:space="preserve">, </w:t>
            </w:r>
            <w:r w:rsidR="00442F35" w:rsidRPr="00590E11">
              <w:rPr>
                <w:rFonts w:asciiTheme="minorHAnsi" w:hAnsiTheme="minorHAnsi"/>
                <w:i/>
                <w:sz w:val="20"/>
                <w:szCs w:val="20"/>
              </w:rPr>
              <w:t>Boveng &amp; Cameron 2013</w:t>
            </w:r>
            <w:r w:rsidR="00D1788C" w:rsidRPr="00590E11">
              <w:rPr>
                <w:rFonts w:asciiTheme="minorHAnsi" w:hAnsiTheme="minorHAnsi"/>
                <w:sz w:val="20"/>
                <w:szCs w:val="20"/>
              </w:rPr>
              <w:t xml:space="preserve">, </w:t>
            </w:r>
            <w:r w:rsidR="00096747" w:rsidRPr="00590E11">
              <w:rPr>
                <w:rFonts w:asciiTheme="minorHAnsi" w:hAnsiTheme="minorHAnsi"/>
                <w:i/>
                <w:sz w:val="20"/>
                <w:szCs w:val="20"/>
              </w:rPr>
              <w:t>Quakenbush et al. 2013,</w:t>
            </w:r>
          </w:p>
        </w:tc>
        <w:tc>
          <w:tcPr>
            <w:tcW w:w="700" w:type="dxa"/>
          </w:tcPr>
          <w:p w14:paraId="50F3FE08" w14:textId="30338E8A" w:rsidR="00D1788C" w:rsidRPr="00590E11" w:rsidRDefault="00621960" w:rsidP="00B50CE6">
            <w:pPr>
              <w:jc w:val="center"/>
              <w:rPr>
                <w:rFonts w:asciiTheme="minorHAnsi" w:hAnsiTheme="minorHAnsi"/>
                <w:sz w:val="20"/>
                <w:szCs w:val="20"/>
              </w:rPr>
            </w:pPr>
            <w:r w:rsidRPr="00590E11">
              <w:rPr>
                <w:rFonts w:asciiTheme="minorHAnsi" w:hAnsiTheme="minorHAnsi"/>
                <w:i/>
                <w:sz w:val="20"/>
                <w:szCs w:val="20"/>
              </w:rPr>
              <w:lastRenderedPageBreak/>
              <w:t xml:space="preserve">CBD </w:t>
            </w:r>
            <w:r w:rsidRPr="00590E11">
              <w:rPr>
                <w:rFonts w:asciiTheme="minorHAnsi" w:hAnsiTheme="minorHAnsi"/>
                <w:i/>
                <w:sz w:val="20"/>
                <w:szCs w:val="20"/>
              </w:rPr>
              <w:lastRenderedPageBreak/>
              <w:t>2004</w:t>
            </w:r>
          </w:p>
        </w:tc>
      </w:tr>
      <w:tr w:rsidR="002B3202" w:rsidRPr="00590E11" w14:paraId="7440832B" w14:textId="77777777" w:rsidTr="002B3202">
        <w:tc>
          <w:tcPr>
            <w:tcW w:w="474" w:type="dxa"/>
          </w:tcPr>
          <w:p w14:paraId="374CD045" w14:textId="63CC2938" w:rsidR="00D1788C" w:rsidRPr="00590E11" w:rsidRDefault="00D1788C" w:rsidP="00B50CE6">
            <w:pPr>
              <w:rPr>
                <w:rFonts w:asciiTheme="minorHAnsi" w:hAnsiTheme="minorHAnsi"/>
                <w:b/>
                <w:sz w:val="20"/>
                <w:szCs w:val="20"/>
              </w:rPr>
            </w:pPr>
            <w:r w:rsidRPr="00590E11">
              <w:rPr>
                <w:rFonts w:asciiTheme="minorHAnsi" w:hAnsiTheme="minorHAnsi"/>
                <w:b/>
                <w:sz w:val="20"/>
                <w:szCs w:val="20"/>
              </w:rPr>
              <w:lastRenderedPageBreak/>
              <w:t>7.7</w:t>
            </w:r>
          </w:p>
        </w:tc>
        <w:tc>
          <w:tcPr>
            <w:tcW w:w="1486" w:type="dxa"/>
          </w:tcPr>
          <w:p w14:paraId="18DEB1C6" w14:textId="4593739E" w:rsidR="00D1788C" w:rsidRPr="00590E11" w:rsidRDefault="00D1788C" w:rsidP="00B50CE6">
            <w:pPr>
              <w:rPr>
                <w:rFonts w:asciiTheme="minorHAnsi" w:hAnsiTheme="minorHAnsi"/>
                <w:sz w:val="20"/>
                <w:szCs w:val="20"/>
              </w:rPr>
            </w:pPr>
            <w:r w:rsidRPr="00590E11">
              <w:rPr>
                <w:rFonts w:asciiTheme="minorHAnsi" w:hAnsiTheme="minorHAnsi"/>
                <w:sz w:val="20"/>
                <w:szCs w:val="20"/>
              </w:rPr>
              <w:t>Record of views and concerns, note taking, transcripts</w:t>
            </w:r>
          </w:p>
        </w:tc>
        <w:tc>
          <w:tcPr>
            <w:tcW w:w="1514" w:type="dxa"/>
          </w:tcPr>
          <w:p w14:paraId="3256B014" w14:textId="7C54D2D7" w:rsidR="00D1788C" w:rsidRPr="00590E11" w:rsidRDefault="00EE5000" w:rsidP="00B50CE6">
            <w:pPr>
              <w:jc w:val="center"/>
              <w:rPr>
                <w:rFonts w:asciiTheme="minorHAnsi" w:hAnsiTheme="minorHAnsi"/>
                <w:sz w:val="20"/>
                <w:szCs w:val="20"/>
              </w:rPr>
            </w:pPr>
            <w:r w:rsidRPr="00590E11">
              <w:rPr>
                <w:rFonts w:asciiTheme="minorHAnsi" w:hAnsiTheme="minorHAnsi"/>
                <w:i/>
                <w:sz w:val="20"/>
                <w:szCs w:val="20"/>
              </w:rPr>
              <w:t>Brooks et al. 2015</w:t>
            </w:r>
          </w:p>
        </w:tc>
        <w:tc>
          <w:tcPr>
            <w:tcW w:w="1138" w:type="dxa"/>
          </w:tcPr>
          <w:p w14:paraId="42ADBD1E" w14:textId="77777777" w:rsidR="00D1788C" w:rsidRPr="00590E11" w:rsidRDefault="00D1788C" w:rsidP="00B50CE6">
            <w:pPr>
              <w:jc w:val="center"/>
              <w:rPr>
                <w:rFonts w:asciiTheme="minorHAnsi" w:hAnsiTheme="minorHAnsi"/>
                <w:sz w:val="20"/>
                <w:szCs w:val="20"/>
              </w:rPr>
            </w:pPr>
          </w:p>
        </w:tc>
        <w:tc>
          <w:tcPr>
            <w:tcW w:w="1265" w:type="dxa"/>
          </w:tcPr>
          <w:p w14:paraId="1E3CF72D" w14:textId="30F1A12F" w:rsidR="00D1788C" w:rsidRPr="00590E11" w:rsidRDefault="00653AC5" w:rsidP="00B50CE6">
            <w:pPr>
              <w:jc w:val="center"/>
              <w:rPr>
                <w:rFonts w:asciiTheme="minorHAnsi" w:hAnsiTheme="minorHAnsi"/>
                <w:sz w:val="20"/>
                <w:szCs w:val="20"/>
              </w:rPr>
            </w:pPr>
            <w:r>
              <w:rPr>
                <w:rFonts w:asciiTheme="minorHAnsi" w:hAnsiTheme="minorHAnsi"/>
                <w:sz w:val="20"/>
                <w:szCs w:val="20"/>
              </w:rPr>
              <w:t>NEB 2011</w:t>
            </w:r>
            <w:r w:rsidR="00D1788C" w:rsidRPr="00590E11">
              <w:rPr>
                <w:rFonts w:asciiTheme="minorHAnsi" w:hAnsiTheme="minorHAnsi"/>
                <w:sz w:val="20"/>
                <w:szCs w:val="20"/>
              </w:rPr>
              <w:t xml:space="preserve">, </w:t>
            </w:r>
            <w:r w:rsidR="00815309" w:rsidRPr="00590E11">
              <w:rPr>
                <w:rFonts w:asciiTheme="minorHAnsi" w:hAnsiTheme="minorHAnsi"/>
                <w:sz w:val="20"/>
                <w:szCs w:val="20"/>
              </w:rPr>
              <w:t>NEB 2014</w:t>
            </w:r>
            <w:r w:rsidR="00D1788C" w:rsidRPr="00590E11">
              <w:rPr>
                <w:rFonts w:asciiTheme="minorHAnsi" w:hAnsiTheme="minorHAnsi"/>
                <w:sz w:val="20"/>
                <w:szCs w:val="20"/>
              </w:rPr>
              <w:t xml:space="preserve">, </w:t>
            </w:r>
            <w:r w:rsidR="003A18F2" w:rsidRPr="00590E11">
              <w:rPr>
                <w:rFonts w:asciiTheme="minorHAnsi" w:hAnsiTheme="minorHAnsi"/>
                <w:i/>
                <w:sz w:val="20"/>
                <w:szCs w:val="20"/>
              </w:rPr>
              <w:t>MVLWB 2013b</w:t>
            </w:r>
            <w:r w:rsidR="00D1788C" w:rsidRPr="00590E11">
              <w:rPr>
                <w:rFonts w:asciiTheme="minorHAnsi" w:hAnsiTheme="minorHAnsi"/>
                <w:sz w:val="20"/>
                <w:szCs w:val="20"/>
              </w:rPr>
              <w:t xml:space="preserve">, </w:t>
            </w:r>
            <w:r w:rsidR="00012559" w:rsidRPr="00590E11">
              <w:rPr>
                <w:rFonts w:asciiTheme="minorHAnsi" w:hAnsiTheme="minorHAnsi"/>
                <w:sz w:val="20"/>
                <w:szCs w:val="20"/>
              </w:rPr>
              <w:t>Canada 2011</w:t>
            </w:r>
            <w:r w:rsidR="00D1788C" w:rsidRPr="00590E11">
              <w:rPr>
                <w:rFonts w:asciiTheme="minorHAnsi" w:hAnsiTheme="minorHAnsi"/>
                <w:sz w:val="20"/>
                <w:szCs w:val="20"/>
              </w:rPr>
              <w:t xml:space="preserve">, </w:t>
            </w:r>
            <w:r w:rsidR="00000056" w:rsidRPr="00590E11">
              <w:rPr>
                <w:rFonts w:asciiTheme="minorHAnsi" w:hAnsiTheme="minorHAnsi"/>
                <w:i/>
                <w:sz w:val="20"/>
                <w:szCs w:val="20"/>
              </w:rPr>
              <w:t>NOAA nd</w:t>
            </w:r>
            <w:r w:rsidR="00D1788C" w:rsidRPr="00590E11">
              <w:rPr>
                <w:rFonts w:asciiTheme="minorHAnsi" w:hAnsiTheme="minorHAnsi"/>
                <w:sz w:val="20"/>
                <w:szCs w:val="20"/>
              </w:rPr>
              <w:t xml:space="preserve">, </w:t>
            </w:r>
            <w:r w:rsidR="00EE4CF7" w:rsidRPr="00590E11">
              <w:rPr>
                <w:rFonts w:asciiTheme="minorHAnsi" w:hAnsiTheme="minorHAnsi"/>
                <w:i/>
                <w:sz w:val="20"/>
                <w:szCs w:val="20"/>
              </w:rPr>
              <w:t>Clement et al. 2013</w:t>
            </w:r>
            <w:r w:rsidR="00D1788C" w:rsidRPr="00590E11">
              <w:rPr>
                <w:rFonts w:asciiTheme="minorHAnsi" w:hAnsiTheme="minorHAnsi"/>
                <w:sz w:val="20"/>
                <w:szCs w:val="20"/>
              </w:rPr>
              <w:t xml:space="preserve">, </w:t>
            </w:r>
            <w:r w:rsidR="008E53CE" w:rsidRPr="00590E11">
              <w:rPr>
                <w:rFonts w:asciiTheme="minorHAnsi" w:hAnsiTheme="minorHAnsi"/>
                <w:i/>
                <w:sz w:val="20"/>
                <w:szCs w:val="20"/>
              </w:rPr>
              <w:t>FEMA 2014</w:t>
            </w:r>
            <w:r w:rsidR="00D1788C" w:rsidRPr="00590E11">
              <w:rPr>
                <w:rFonts w:asciiTheme="minorHAnsi" w:hAnsiTheme="minorHAnsi"/>
                <w:sz w:val="20"/>
                <w:szCs w:val="20"/>
              </w:rPr>
              <w:t xml:space="preserve">, </w:t>
            </w:r>
            <w:r w:rsidR="00EE5100" w:rsidRPr="00590E11">
              <w:rPr>
                <w:rFonts w:asciiTheme="minorHAnsi" w:hAnsiTheme="minorHAnsi"/>
                <w:i/>
                <w:sz w:val="20"/>
                <w:szCs w:val="20"/>
              </w:rPr>
              <w:t>USCG 2010</w:t>
            </w:r>
          </w:p>
        </w:tc>
        <w:tc>
          <w:tcPr>
            <w:tcW w:w="1408" w:type="dxa"/>
          </w:tcPr>
          <w:p w14:paraId="23E33392" w14:textId="3DD08929" w:rsidR="00D1788C" w:rsidRPr="00590E11" w:rsidRDefault="005D424E" w:rsidP="007C022A">
            <w:pPr>
              <w:jc w:val="center"/>
              <w:rPr>
                <w:rFonts w:asciiTheme="minorHAnsi" w:hAnsiTheme="minorHAnsi"/>
                <w:sz w:val="20"/>
                <w:szCs w:val="20"/>
              </w:rPr>
            </w:pPr>
            <w:r w:rsidRPr="00590E11">
              <w:rPr>
                <w:rFonts w:asciiTheme="minorHAnsi" w:hAnsiTheme="minorHAnsi"/>
                <w:i/>
                <w:sz w:val="20"/>
                <w:szCs w:val="20"/>
              </w:rPr>
              <w:t>Shell 2013</w:t>
            </w:r>
            <w:r w:rsidR="00D1788C" w:rsidRPr="00590E11">
              <w:rPr>
                <w:rFonts w:asciiTheme="minorHAnsi" w:hAnsiTheme="minorHAnsi"/>
                <w:sz w:val="20"/>
                <w:szCs w:val="20"/>
              </w:rPr>
              <w:t xml:space="preserve">, </w:t>
            </w:r>
            <w:r w:rsidR="00AF1A32" w:rsidRPr="00590E11">
              <w:rPr>
                <w:rFonts w:asciiTheme="minorHAnsi" w:hAnsiTheme="minorHAnsi"/>
                <w:i/>
                <w:sz w:val="20"/>
                <w:szCs w:val="20"/>
              </w:rPr>
              <w:t>CAPP 2014</w:t>
            </w:r>
            <w:r w:rsidR="00D1788C" w:rsidRPr="00590E11">
              <w:rPr>
                <w:rFonts w:asciiTheme="minorHAnsi" w:hAnsiTheme="minorHAnsi"/>
                <w:sz w:val="20"/>
                <w:szCs w:val="20"/>
              </w:rPr>
              <w:t xml:space="preserve">, </w:t>
            </w:r>
            <w:r w:rsidR="007C022A" w:rsidRPr="00590E11">
              <w:rPr>
                <w:rFonts w:asciiTheme="minorHAnsi" w:hAnsiTheme="minorHAnsi"/>
                <w:i/>
                <w:sz w:val="20"/>
                <w:szCs w:val="20"/>
              </w:rPr>
              <w:t>Shell nd</w:t>
            </w:r>
          </w:p>
        </w:tc>
        <w:tc>
          <w:tcPr>
            <w:tcW w:w="1365" w:type="dxa"/>
          </w:tcPr>
          <w:p w14:paraId="1078BFB4" w14:textId="6331E2BD" w:rsidR="00D1788C" w:rsidRPr="00590E11" w:rsidRDefault="006937AB" w:rsidP="00B50CE6">
            <w:pPr>
              <w:jc w:val="center"/>
              <w:rPr>
                <w:rFonts w:asciiTheme="minorHAnsi" w:hAnsiTheme="minorHAnsi"/>
                <w:sz w:val="20"/>
                <w:szCs w:val="20"/>
              </w:rPr>
            </w:pPr>
            <w:r w:rsidRPr="00590E11">
              <w:rPr>
                <w:rFonts w:asciiTheme="minorHAnsi" w:hAnsiTheme="minorHAnsi"/>
                <w:i/>
                <w:sz w:val="20"/>
                <w:szCs w:val="20"/>
              </w:rPr>
              <w:t>Gadamus &amp; Raymond-Yakoubian 2015</w:t>
            </w:r>
          </w:p>
        </w:tc>
        <w:tc>
          <w:tcPr>
            <w:tcW w:w="700" w:type="dxa"/>
          </w:tcPr>
          <w:p w14:paraId="035F25F9" w14:textId="7D813CA1" w:rsidR="00D1788C" w:rsidRPr="00590E11" w:rsidRDefault="00621960" w:rsidP="00B50CE6">
            <w:pPr>
              <w:jc w:val="center"/>
              <w:rPr>
                <w:rFonts w:asciiTheme="minorHAnsi" w:hAnsiTheme="minorHAnsi"/>
                <w:sz w:val="20"/>
                <w:szCs w:val="20"/>
              </w:rPr>
            </w:pPr>
            <w:r w:rsidRPr="00590E11">
              <w:rPr>
                <w:rFonts w:asciiTheme="minorHAnsi" w:hAnsiTheme="minorHAnsi"/>
                <w:i/>
                <w:sz w:val="20"/>
                <w:szCs w:val="20"/>
              </w:rPr>
              <w:t>CBD 2004</w:t>
            </w:r>
          </w:p>
        </w:tc>
      </w:tr>
      <w:tr w:rsidR="002B3202" w:rsidRPr="00590E11" w14:paraId="5C1974E2" w14:textId="77777777" w:rsidTr="002B3202">
        <w:trPr>
          <w:trHeight w:val="1088"/>
        </w:trPr>
        <w:tc>
          <w:tcPr>
            <w:tcW w:w="474" w:type="dxa"/>
          </w:tcPr>
          <w:p w14:paraId="69F4EDEC" w14:textId="030A8852" w:rsidR="00D1788C" w:rsidRPr="00590E11" w:rsidRDefault="00D1788C" w:rsidP="00B50CE6">
            <w:pPr>
              <w:rPr>
                <w:rFonts w:asciiTheme="minorHAnsi" w:hAnsiTheme="minorHAnsi"/>
                <w:b/>
                <w:sz w:val="20"/>
                <w:szCs w:val="20"/>
              </w:rPr>
            </w:pPr>
            <w:r w:rsidRPr="00590E11">
              <w:rPr>
                <w:rFonts w:asciiTheme="minorHAnsi" w:hAnsiTheme="minorHAnsi"/>
                <w:b/>
                <w:sz w:val="20"/>
                <w:szCs w:val="20"/>
              </w:rPr>
              <w:t>7.7</w:t>
            </w:r>
          </w:p>
        </w:tc>
        <w:tc>
          <w:tcPr>
            <w:tcW w:w="1486" w:type="dxa"/>
          </w:tcPr>
          <w:p w14:paraId="745866C0" w14:textId="4627CFC2" w:rsidR="00D1788C" w:rsidRPr="00590E11" w:rsidRDefault="00D1788C" w:rsidP="00B50CE6">
            <w:pPr>
              <w:rPr>
                <w:rFonts w:asciiTheme="minorHAnsi" w:hAnsiTheme="minorHAnsi"/>
                <w:sz w:val="20"/>
                <w:szCs w:val="20"/>
              </w:rPr>
            </w:pPr>
            <w:r w:rsidRPr="00590E11">
              <w:rPr>
                <w:rFonts w:asciiTheme="minorHAnsi" w:hAnsiTheme="minorHAnsi"/>
                <w:sz w:val="20"/>
                <w:szCs w:val="20"/>
              </w:rPr>
              <w:t xml:space="preserve">Accountability measures </w:t>
            </w:r>
          </w:p>
        </w:tc>
        <w:tc>
          <w:tcPr>
            <w:tcW w:w="1514" w:type="dxa"/>
          </w:tcPr>
          <w:p w14:paraId="7E6AC2CA" w14:textId="77777777" w:rsidR="00D1788C" w:rsidRPr="00590E11" w:rsidRDefault="00D1788C" w:rsidP="00B50CE6">
            <w:pPr>
              <w:jc w:val="center"/>
              <w:rPr>
                <w:rFonts w:asciiTheme="minorHAnsi" w:hAnsiTheme="minorHAnsi"/>
                <w:sz w:val="20"/>
                <w:szCs w:val="20"/>
              </w:rPr>
            </w:pPr>
          </w:p>
        </w:tc>
        <w:tc>
          <w:tcPr>
            <w:tcW w:w="1138" w:type="dxa"/>
          </w:tcPr>
          <w:p w14:paraId="60BFC714" w14:textId="77777777" w:rsidR="00D1788C" w:rsidRPr="00590E11" w:rsidRDefault="00D1788C" w:rsidP="00B50CE6">
            <w:pPr>
              <w:jc w:val="center"/>
              <w:rPr>
                <w:rFonts w:asciiTheme="minorHAnsi" w:hAnsiTheme="minorHAnsi"/>
                <w:sz w:val="20"/>
                <w:szCs w:val="20"/>
              </w:rPr>
            </w:pPr>
          </w:p>
        </w:tc>
        <w:tc>
          <w:tcPr>
            <w:tcW w:w="1265" w:type="dxa"/>
          </w:tcPr>
          <w:p w14:paraId="095393DB" w14:textId="631D5369" w:rsidR="0099591E" w:rsidRPr="00590E11" w:rsidRDefault="000E13B7" w:rsidP="0099591E">
            <w:pPr>
              <w:spacing w:after="120" w:line="276" w:lineRule="auto"/>
              <w:rPr>
                <w:rFonts w:asciiTheme="minorHAnsi" w:hAnsiTheme="minorHAnsi"/>
                <w:i/>
                <w:sz w:val="20"/>
                <w:szCs w:val="20"/>
              </w:rPr>
            </w:pPr>
            <w:r w:rsidRPr="00590E11">
              <w:rPr>
                <w:rFonts w:asciiTheme="minorHAnsi" w:hAnsiTheme="minorHAnsi"/>
                <w:i/>
                <w:sz w:val="20"/>
                <w:szCs w:val="20"/>
              </w:rPr>
              <w:t>Russia 2014b</w:t>
            </w:r>
            <w:r w:rsidR="00D1788C" w:rsidRPr="00590E11">
              <w:rPr>
                <w:rFonts w:asciiTheme="minorHAnsi" w:hAnsiTheme="minorHAnsi"/>
                <w:sz w:val="20"/>
                <w:szCs w:val="20"/>
              </w:rPr>
              <w:t xml:space="preserve">, </w:t>
            </w:r>
            <w:r w:rsidRPr="00590E11">
              <w:rPr>
                <w:rFonts w:asciiTheme="minorHAnsi" w:hAnsiTheme="minorHAnsi"/>
                <w:i/>
                <w:sz w:val="20"/>
                <w:szCs w:val="20"/>
              </w:rPr>
              <w:t>US 2000</w:t>
            </w:r>
            <w:r w:rsidR="00D1788C" w:rsidRPr="00590E11">
              <w:rPr>
                <w:rFonts w:asciiTheme="minorHAnsi" w:hAnsiTheme="minorHAnsi"/>
                <w:sz w:val="20"/>
                <w:szCs w:val="20"/>
              </w:rPr>
              <w:t xml:space="preserve">, </w:t>
            </w:r>
            <w:r w:rsidR="0099591E" w:rsidRPr="00590E11">
              <w:rPr>
                <w:rFonts w:asciiTheme="minorHAnsi" w:hAnsiTheme="minorHAnsi"/>
                <w:i/>
                <w:sz w:val="20"/>
                <w:szCs w:val="20"/>
              </w:rPr>
              <w:t>GOA 2014</w:t>
            </w:r>
          </w:p>
          <w:p w14:paraId="3845224F" w14:textId="7D177E42" w:rsidR="00D1788C" w:rsidRPr="00590E11" w:rsidRDefault="00D1788C" w:rsidP="00B50CE6">
            <w:pPr>
              <w:jc w:val="center"/>
              <w:rPr>
                <w:rFonts w:asciiTheme="minorHAnsi" w:hAnsiTheme="minorHAnsi"/>
                <w:sz w:val="20"/>
                <w:szCs w:val="20"/>
              </w:rPr>
            </w:pPr>
          </w:p>
        </w:tc>
        <w:tc>
          <w:tcPr>
            <w:tcW w:w="1408" w:type="dxa"/>
          </w:tcPr>
          <w:p w14:paraId="4F41F495" w14:textId="77777777" w:rsidR="00D1788C" w:rsidRPr="00590E11" w:rsidRDefault="00D1788C" w:rsidP="00B50CE6">
            <w:pPr>
              <w:jc w:val="center"/>
              <w:rPr>
                <w:rFonts w:asciiTheme="minorHAnsi" w:hAnsiTheme="minorHAnsi"/>
                <w:sz w:val="20"/>
                <w:szCs w:val="20"/>
              </w:rPr>
            </w:pPr>
          </w:p>
        </w:tc>
        <w:tc>
          <w:tcPr>
            <w:tcW w:w="1365" w:type="dxa"/>
          </w:tcPr>
          <w:p w14:paraId="3050E7B3" w14:textId="77777777" w:rsidR="00D1788C" w:rsidRPr="00590E11" w:rsidRDefault="00D1788C" w:rsidP="00B50CE6">
            <w:pPr>
              <w:jc w:val="center"/>
              <w:rPr>
                <w:rFonts w:asciiTheme="minorHAnsi" w:hAnsiTheme="minorHAnsi"/>
                <w:sz w:val="20"/>
                <w:szCs w:val="20"/>
              </w:rPr>
            </w:pPr>
          </w:p>
        </w:tc>
        <w:tc>
          <w:tcPr>
            <w:tcW w:w="700" w:type="dxa"/>
          </w:tcPr>
          <w:p w14:paraId="2AD58343" w14:textId="77777777" w:rsidR="00D1788C" w:rsidRPr="00590E11" w:rsidRDefault="00D1788C" w:rsidP="00B50CE6">
            <w:pPr>
              <w:jc w:val="center"/>
              <w:rPr>
                <w:rFonts w:asciiTheme="minorHAnsi" w:hAnsiTheme="minorHAnsi"/>
                <w:sz w:val="20"/>
                <w:szCs w:val="20"/>
              </w:rPr>
            </w:pPr>
          </w:p>
        </w:tc>
      </w:tr>
      <w:tr w:rsidR="002B3202" w:rsidRPr="00590E11" w14:paraId="5D541C17" w14:textId="77777777" w:rsidTr="002B3202">
        <w:trPr>
          <w:trHeight w:val="79"/>
        </w:trPr>
        <w:tc>
          <w:tcPr>
            <w:tcW w:w="474" w:type="dxa"/>
          </w:tcPr>
          <w:p w14:paraId="57A5F03F" w14:textId="6F53D7E0" w:rsidR="00D1788C" w:rsidRPr="00590E11" w:rsidRDefault="00D1788C" w:rsidP="00B50CE6">
            <w:pPr>
              <w:rPr>
                <w:rFonts w:asciiTheme="minorHAnsi" w:hAnsiTheme="minorHAnsi"/>
                <w:b/>
                <w:sz w:val="20"/>
                <w:szCs w:val="20"/>
              </w:rPr>
            </w:pPr>
            <w:r w:rsidRPr="00590E11">
              <w:rPr>
                <w:rFonts w:asciiTheme="minorHAnsi" w:hAnsiTheme="minorHAnsi"/>
                <w:b/>
                <w:sz w:val="20"/>
                <w:szCs w:val="20"/>
              </w:rPr>
              <w:t>7.7</w:t>
            </w:r>
          </w:p>
        </w:tc>
        <w:tc>
          <w:tcPr>
            <w:tcW w:w="1486" w:type="dxa"/>
          </w:tcPr>
          <w:p w14:paraId="13FE7B2E" w14:textId="19793A3E" w:rsidR="00D1788C" w:rsidRPr="00590E11" w:rsidRDefault="00D1788C" w:rsidP="00B50CE6">
            <w:pPr>
              <w:rPr>
                <w:rFonts w:asciiTheme="minorHAnsi" w:hAnsiTheme="minorHAnsi"/>
                <w:sz w:val="20"/>
                <w:szCs w:val="20"/>
              </w:rPr>
            </w:pPr>
            <w:r w:rsidRPr="00590E11">
              <w:rPr>
                <w:rFonts w:asciiTheme="minorHAnsi" w:hAnsiTheme="minorHAnsi"/>
                <w:sz w:val="20"/>
                <w:szCs w:val="20"/>
              </w:rPr>
              <w:t>Conflict avoidance mechanisms, agreements, plan of cooperation</w:t>
            </w:r>
          </w:p>
        </w:tc>
        <w:tc>
          <w:tcPr>
            <w:tcW w:w="1514" w:type="dxa"/>
          </w:tcPr>
          <w:p w14:paraId="24C84278" w14:textId="5277C67A" w:rsidR="00D1788C" w:rsidRPr="00590E11" w:rsidRDefault="00621960" w:rsidP="00653AC5">
            <w:pPr>
              <w:jc w:val="center"/>
              <w:rPr>
                <w:rFonts w:asciiTheme="minorHAnsi" w:hAnsiTheme="minorHAnsi"/>
                <w:sz w:val="20"/>
                <w:szCs w:val="20"/>
              </w:rPr>
            </w:pPr>
            <w:r w:rsidRPr="00590E11">
              <w:rPr>
                <w:rFonts w:asciiTheme="minorHAnsi" w:hAnsiTheme="minorHAnsi"/>
                <w:i/>
                <w:sz w:val="20"/>
                <w:szCs w:val="20"/>
              </w:rPr>
              <w:t>Brigham &amp; Sfraga 2010</w:t>
            </w:r>
            <w:r w:rsidR="00D1788C" w:rsidRPr="00590E11">
              <w:rPr>
                <w:rFonts w:asciiTheme="minorHAnsi" w:hAnsiTheme="minorHAnsi"/>
                <w:sz w:val="20"/>
                <w:szCs w:val="20"/>
              </w:rPr>
              <w:t xml:space="preserve">, </w:t>
            </w:r>
            <w:r w:rsidR="00653AC5">
              <w:rPr>
                <w:rFonts w:asciiTheme="minorHAnsi" w:hAnsiTheme="minorHAnsi"/>
                <w:sz w:val="20"/>
                <w:szCs w:val="20"/>
              </w:rPr>
              <w:t>Nuke 2005</w:t>
            </w:r>
          </w:p>
        </w:tc>
        <w:tc>
          <w:tcPr>
            <w:tcW w:w="1138" w:type="dxa"/>
          </w:tcPr>
          <w:p w14:paraId="31AAB642" w14:textId="77777777" w:rsidR="00D1788C" w:rsidRPr="00590E11" w:rsidRDefault="00D1788C" w:rsidP="00B50CE6">
            <w:pPr>
              <w:jc w:val="center"/>
              <w:rPr>
                <w:rFonts w:asciiTheme="minorHAnsi" w:hAnsiTheme="minorHAnsi"/>
                <w:sz w:val="20"/>
                <w:szCs w:val="20"/>
              </w:rPr>
            </w:pPr>
          </w:p>
        </w:tc>
        <w:tc>
          <w:tcPr>
            <w:tcW w:w="1265" w:type="dxa"/>
          </w:tcPr>
          <w:p w14:paraId="7D1ED272" w14:textId="68CFB3C7" w:rsidR="00D1788C" w:rsidRPr="00590E11" w:rsidRDefault="001B5404" w:rsidP="00B50CE6">
            <w:pPr>
              <w:jc w:val="center"/>
              <w:rPr>
                <w:rFonts w:asciiTheme="minorHAnsi" w:hAnsiTheme="minorHAnsi"/>
                <w:sz w:val="20"/>
                <w:szCs w:val="20"/>
              </w:rPr>
            </w:pPr>
            <w:r w:rsidRPr="00590E11">
              <w:rPr>
                <w:rFonts w:asciiTheme="minorHAnsi" w:hAnsiTheme="minorHAnsi"/>
                <w:i/>
                <w:sz w:val="20"/>
                <w:szCs w:val="20"/>
              </w:rPr>
              <w:t>DOI 2007</w:t>
            </w:r>
            <w:r w:rsidR="00D1788C" w:rsidRPr="00590E11">
              <w:rPr>
                <w:rFonts w:asciiTheme="minorHAnsi" w:hAnsiTheme="minorHAnsi"/>
                <w:sz w:val="20"/>
                <w:szCs w:val="20"/>
              </w:rPr>
              <w:t xml:space="preserve">, </w:t>
            </w:r>
            <w:r w:rsidRPr="00590E11">
              <w:rPr>
                <w:rFonts w:asciiTheme="minorHAnsi" w:eastAsia="Times New Roman" w:hAnsiTheme="minorHAnsi"/>
                <w:sz w:val="20"/>
                <w:szCs w:val="20"/>
                <w:shd w:val="clear" w:color="auto" w:fill="FFFFFF"/>
              </w:rPr>
              <w:t>Inuvialuit Regional Corporation 1987</w:t>
            </w:r>
            <w:r w:rsidR="00D1788C" w:rsidRPr="00590E11">
              <w:rPr>
                <w:rFonts w:asciiTheme="minorHAnsi" w:hAnsiTheme="minorHAnsi"/>
                <w:sz w:val="20"/>
                <w:szCs w:val="20"/>
              </w:rPr>
              <w:t xml:space="preserve">, </w:t>
            </w:r>
            <w:r w:rsidR="00B86BE0" w:rsidRPr="00590E11">
              <w:rPr>
                <w:rFonts w:asciiTheme="minorHAnsi" w:hAnsiTheme="minorHAnsi"/>
                <w:i/>
                <w:sz w:val="20"/>
                <w:szCs w:val="20"/>
              </w:rPr>
              <w:t>NOAA 2013</w:t>
            </w:r>
            <w:r w:rsidR="00D1788C" w:rsidRPr="00590E11">
              <w:rPr>
                <w:rFonts w:asciiTheme="minorHAnsi" w:hAnsiTheme="minorHAnsi"/>
                <w:sz w:val="20"/>
                <w:szCs w:val="20"/>
              </w:rPr>
              <w:t xml:space="preserve">, </w:t>
            </w:r>
            <w:r w:rsidR="00000056" w:rsidRPr="00590E11">
              <w:rPr>
                <w:rFonts w:asciiTheme="minorHAnsi" w:hAnsiTheme="minorHAnsi"/>
                <w:i/>
                <w:sz w:val="20"/>
                <w:szCs w:val="20"/>
              </w:rPr>
              <w:t>NOAA nd</w:t>
            </w:r>
            <w:r w:rsidR="00D1788C" w:rsidRPr="00590E11">
              <w:rPr>
                <w:rFonts w:asciiTheme="minorHAnsi" w:hAnsiTheme="minorHAnsi"/>
                <w:sz w:val="20"/>
                <w:szCs w:val="20"/>
              </w:rPr>
              <w:t xml:space="preserve">, </w:t>
            </w:r>
            <w:r w:rsidR="001E3BE0" w:rsidRPr="00590E11">
              <w:rPr>
                <w:rStyle w:val="apple-converted-space"/>
                <w:rFonts w:asciiTheme="minorHAnsi" w:eastAsia="Times New Roman" w:hAnsiTheme="minorHAnsi" w:cs="Lucida Grande"/>
                <w:color w:val="222222"/>
                <w:sz w:val="20"/>
                <w:szCs w:val="20"/>
                <w:shd w:val="clear" w:color="auto" w:fill="FFFFFF"/>
              </w:rPr>
              <w:t>USFWS nd</w:t>
            </w:r>
            <w:r w:rsidR="00D1788C" w:rsidRPr="00590E11">
              <w:rPr>
                <w:rFonts w:asciiTheme="minorHAnsi" w:hAnsiTheme="minorHAnsi"/>
                <w:sz w:val="20"/>
                <w:szCs w:val="20"/>
              </w:rPr>
              <w:t xml:space="preserve">, </w:t>
            </w:r>
            <w:r w:rsidR="009B6E42" w:rsidRPr="00590E11">
              <w:rPr>
                <w:rFonts w:asciiTheme="minorHAnsi" w:hAnsiTheme="minorHAnsi"/>
                <w:i/>
                <w:sz w:val="20"/>
                <w:szCs w:val="20"/>
              </w:rPr>
              <w:t>NOAA 2015</w:t>
            </w:r>
            <w:r w:rsidR="00D1788C" w:rsidRPr="00590E11">
              <w:rPr>
                <w:rFonts w:asciiTheme="minorHAnsi" w:hAnsiTheme="minorHAnsi"/>
                <w:sz w:val="20"/>
                <w:szCs w:val="20"/>
              </w:rPr>
              <w:t xml:space="preserve">, </w:t>
            </w:r>
            <w:r w:rsidR="00413AD7" w:rsidRPr="00590E11">
              <w:rPr>
                <w:rFonts w:asciiTheme="minorHAnsi" w:hAnsiTheme="minorHAnsi"/>
                <w:i/>
                <w:sz w:val="20"/>
                <w:szCs w:val="20"/>
              </w:rPr>
              <w:t>DOI 2014</w:t>
            </w:r>
            <w:r w:rsidR="00D1788C" w:rsidRPr="00590E11">
              <w:rPr>
                <w:rFonts w:asciiTheme="minorHAnsi" w:hAnsiTheme="minorHAnsi"/>
                <w:sz w:val="20"/>
                <w:szCs w:val="20"/>
              </w:rPr>
              <w:t xml:space="preserve">, </w:t>
            </w:r>
            <w:r w:rsidR="00C1206B" w:rsidRPr="00590E11">
              <w:rPr>
                <w:rFonts w:asciiTheme="minorHAnsi" w:hAnsiTheme="minorHAnsi"/>
                <w:sz w:val="20"/>
                <w:szCs w:val="20"/>
              </w:rPr>
              <w:t>ATG/IGWG 2008</w:t>
            </w:r>
          </w:p>
        </w:tc>
        <w:tc>
          <w:tcPr>
            <w:tcW w:w="1408" w:type="dxa"/>
          </w:tcPr>
          <w:p w14:paraId="227C62C4" w14:textId="399CE0CB" w:rsidR="00D1788C" w:rsidRPr="00590E11" w:rsidRDefault="005D424E" w:rsidP="00B50CE6">
            <w:pPr>
              <w:jc w:val="center"/>
              <w:rPr>
                <w:rFonts w:asciiTheme="minorHAnsi" w:hAnsiTheme="minorHAnsi"/>
                <w:sz w:val="20"/>
                <w:szCs w:val="20"/>
              </w:rPr>
            </w:pPr>
            <w:r w:rsidRPr="00590E11">
              <w:rPr>
                <w:rFonts w:asciiTheme="minorHAnsi" w:hAnsiTheme="minorHAnsi"/>
                <w:i/>
                <w:sz w:val="20"/>
                <w:szCs w:val="20"/>
              </w:rPr>
              <w:t>Shell 2013</w:t>
            </w:r>
            <w:r w:rsidR="00D1788C" w:rsidRPr="00590E11">
              <w:rPr>
                <w:rFonts w:asciiTheme="minorHAnsi" w:hAnsiTheme="minorHAnsi"/>
                <w:sz w:val="20"/>
                <w:szCs w:val="20"/>
              </w:rPr>
              <w:t xml:space="preserve">, 201, </w:t>
            </w:r>
            <w:r w:rsidR="002E71F7" w:rsidRPr="00590E11">
              <w:rPr>
                <w:rFonts w:asciiTheme="minorHAnsi" w:hAnsiTheme="minorHAnsi"/>
                <w:sz w:val="20"/>
                <w:szCs w:val="20"/>
                <w:lang w:val="en-CA"/>
              </w:rPr>
              <w:t>Shell ndb</w:t>
            </w:r>
            <w:r w:rsidR="00D1788C" w:rsidRPr="00590E11">
              <w:rPr>
                <w:rFonts w:asciiTheme="minorHAnsi" w:hAnsiTheme="minorHAnsi"/>
                <w:sz w:val="20"/>
                <w:szCs w:val="20"/>
              </w:rPr>
              <w:t xml:space="preserve">, </w:t>
            </w:r>
            <w:r w:rsidR="008206A0" w:rsidRPr="00590E11">
              <w:rPr>
                <w:rFonts w:asciiTheme="minorHAnsi" w:hAnsiTheme="minorHAnsi"/>
                <w:i/>
                <w:sz w:val="20"/>
                <w:szCs w:val="20"/>
              </w:rPr>
              <w:t>Shell 2014</w:t>
            </w:r>
          </w:p>
        </w:tc>
        <w:tc>
          <w:tcPr>
            <w:tcW w:w="1365" w:type="dxa"/>
          </w:tcPr>
          <w:p w14:paraId="18E5BCB7" w14:textId="153206C1" w:rsidR="00D1788C" w:rsidRPr="00590E11" w:rsidRDefault="0049067A" w:rsidP="00B50CE6">
            <w:pPr>
              <w:jc w:val="center"/>
              <w:rPr>
                <w:rFonts w:asciiTheme="minorHAnsi" w:hAnsiTheme="minorHAnsi"/>
                <w:sz w:val="20"/>
                <w:szCs w:val="20"/>
              </w:rPr>
            </w:pPr>
            <w:r w:rsidRPr="00590E11">
              <w:rPr>
                <w:rFonts w:asciiTheme="minorHAnsi" w:hAnsiTheme="minorHAnsi"/>
                <w:i/>
                <w:sz w:val="20"/>
                <w:szCs w:val="20"/>
              </w:rPr>
              <w:t>Brogan 1979</w:t>
            </w:r>
          </w:p>
        </w:tc>
        <w:tc>
          <w:tcPr>
            <w:tcW w:w="700" w:type="dxa"/>
          </w:tcPr>
          <w:p w14:paraId="40858535" w14:textId="77777777" w:rsidR="00D1788C" w:rsidRPr="00590E11" w:rsidRDefault="00D1788C" w:rsidP="00B50CE6">
            <w:pPr>
              <w:jc w:val="center"/>
              <w:rPr>
                <w:rFonts w:asciiTheme="minorHAnsi" w:hAnsiTheme="minorHAnsi"/>
                <w:sz w:val="20"/>
                <w:szCs w:val="20"/>
              </w:rPr>
            </w:pPr>
          </w:p>
        </w:tc>
      </w:tr>
    </w:tbl>
    <w:p w14:paraId="7EC69663" w14:textId="77777777" w:rsidR="00870B47" w:rsidRPr="006D0D3E" w:rsidRDefault="00870B47" w:rsidP="00870B47">
      <w:pPr>
        <w:rPr>
          <w:sz w:val="20"/>
          <w:szCs w:val="20"/>
        </w:rPr>
      </w:pPr>
    </w:p>
    <w:p w14:paraId="238453B8" w14:textId="77777777" w:rsidR="00870B47" w:rsidRPr="006D0D3E" w:rsidRDefault="00870B47" w:rsidP="00870B47">
      <w:pPr>
        <w:rPr>
          <w:sz w:val="20"/>
          <w:szCs w:val="20"/>
        </w:rPr>
      </w:pPr>
    </w:p>
    <w:p w14:paraId="268C8825" w14:textId="77777777" w:rsidR="00870B47" w:rsidRPr="006D0D3E" w:rsidRDefault="00870B47" w:rsidP="00870B47">
      <w:pPr>
        <w:rPr>
          <w:rFonts w:asciiTheme="minorHAnsi" w:hAnsiTheme="minorHAnsi"/>
          <w:b/>
        </w:rPr>
      </w:pPr>
      <w:r w:rsidRPr="006D0D3E">
        <w:rPr>
          <w:rFonts w:asciiTheme="minorHAnsi" w:hAnsiTheme="minorHAnsi"/>
          <w:b/>
        </w:rPr>
        <w:t>LESSONS LEARNED</w:t>
      </w:r>
    </w:p>
    <w:p w14:paraId="784FC629" w14:textId="77777777" w:rsidR="00870B47" w:rsidRPr="006D0D3E" w:rsidRDefault="00870B47" w:rsidP="00870B47">
      <w:pPr>
        <w:rPr>
          <w:sz w:val="20"/>
          <w:szCs w:val="20"/>
        </w:rPr>
      </w:pPr>
    </w:p>
    <w:tbl>
      <w:tblPr>
        <w:tblStyle w:val="TableGrid"/>
        <w:tblW w:w="0" w:type="auto"/>
        <w:tblLayout w:type="fixed"/>
        <w:tblLook w:val="04A0" w:firstRow="1" w:lastRow="0" w:firstColumn="1" w:lastColumn="0" w:noHBand="0" w:noVBand="1"/>
      </w:tblPr>
      <w:tblGrid>
        <w:gridCol w:w="445"/>
        <w:gridCol w:w="2070"/>
        <w:gridCol w:w="1260"/>
        <w:gridCol w:w="1260"/>
        <w:gridCol w:w="1260"/>
        <w:gridCol w:w="990"/>
        <w:gridCol w:w="1080"/>
        <w:gridCol w:w="985"/>
      </w:tblGrid>
      <w:tr w:rsidR="00870B47" w:rsidRPr="00590E11" w14:paraId="1B8F1CAB" w14:textId="77777777" w:rsidTr="002010B4">
        <w:trPr>
          <w:trHeight w:val="2645"/>
        </w:trPr>
        <w:tc>
          <w:tcPr>
            <w:tcW w:w="445" w:type="dxa"/>
          </w:tcPr>
          <w:p w14:paraId="2772011E" w14:textId="77777777" w:rsidR="00870B47" w:rsidRPr="00590E11" w:rsidRDefault="00870B47" w:rsidP="00B50CE6">
            <w:pPr>
              <w:jc w:val="center"/>
              <w:rPr>
                <w:rFonts w:ascii="Calibri" w:hAnsi="Calibri"/>
                <w:b/>
                <w:sz w:val="20"/>
                <w:szCs w:val="20"/>
              </w:rPr>
            </w:pPr>
            <w:r w:rsidRPr="00590E11">
              <w:rPr>
                <w:rFonts w:ascii="Calibri" w:hAnsi="Calibri"/>
                <w:b/>
                <w:sz w:val="20"/>
                <w:szCs w:val="20"/>
              </w:rPr>
              <w:t>3.</w:t>
            </w:r>
          </w:p>
        </w:tc>
        <w:tc>
          <w:tcPr>
            <w:tcW w:w="2070" w:type="dxa"/>
          </w:tcPr>
          <w:p w14:paraId="5BA196DE" w14:textId="77777777" w:rsidR="00870B47" w:rsidRPr="00590E11" w:rsidRDefault="00870B47" w:rsidP="00B50CE6">
            <w:pPr>
              <w:rPr>
                <w:rFonts w:ascii="Calibri" w:hAnsi="Calibri"/>
                <w:sz w:val="20"/>
                <w:szCs w:val="20"/>
              </w:rPr>
            </w:pPr>
            <w:r w:rsidRPr="00590E11">
              <w:rPr>
                <w:rFonts w:ascii="Calibri" w:hAnsi="Calibri"/>
                <w:sz w:val="20"/>
                <w:szCs w:val="20"/>
              </w:rPr>
              <w:t xml:space="preserve">Understanding communities and the culture, heritage and traditions and respect differences </w:t>
            </w:r>
          </w:p>
        </w:tc>
        <w:tc>
          <w:tcPr>
            <w:tcW w:w="1260" w:type="dxa"/>
          </w:tcPr>
          <w:p w14:paraId="61259A9D" w14:textId="52B25AC5" w:rsidR="00870B47" w:rsidRPr="00590E11" w:rsidRDefault="00AC0A60" w:rsidP="00B50CE6">
            <w:pPr>
              <w:rPr>
                <w:rFonts w:ascii="Calibri" w:hAnsi="Calibri"/>
                <w:sz w:val="20"/>
                <w:szCs w:val="20"/>
              </w:rPr>
            </w:pPr>
            <w:r w:rsidRPr="00590E11">
              <w:rPr>
                <w:rFonts w:ascii="Calibri" w:hAnsi="Calibri"/>
                <w:i/>
                <w:sz w:val="20"/>
                <w:szCs w:val="20"/>
              </w:rPr>
              <w:t>Bartley et al. 2014</w:t>
            </w:r>
          </w:p>
        </w:tc>
        <w:tc>
          <w:tcPr>
            <w:tcW w:w="1260" w:type="dxa"/>
          </w:tcPr>
          <w:p w14:paraId="7AA95C50" w14:textId="26C306B1" w:rsidR="00870B47" w:rsidRPr="00590E11" w:rsidRDefault="00653AC5" w:rsidP="00237402">
            <w:pPr>
              <w:rPr>
                <w:rFonts w:ascii="Calibri" w:hAnsi="Calibri"/>
                <w:sz w:val="20"/>
                <w:szCs w:val="20"/>
              </w:rPr>
            </w:pPr>
            <w:r>
              <w:rPr>
                <w:rFonts w:ascii="Calibri" w:hAnsi="Calibri"/>
                <w:sz w:val="20"/>
                <w:szCs w:val="20"/>
              </w:rPr>
              <w:t>Gofman 2010</w:t>
            </w:r>
            <w:r w:rsidR="00870B47" w:rsidRPr="00590E11">
              <w:rPr>
                <w:rFonts w:ascii="Calibri" w:hAnsi="Calibri"/>
                <w:sz w:val="20"/>
                <w:szCs w:val="20"/>
              </w:rPr>
              <w:t xml:space="preserve">, </w:t>
            </w:r>
            <w:r w:rsidR="00237402">
              <w:rPr>
                <w:rFonts w:ascii="Calibri" w:hAnsi="Calibri"/>
                <w:sz w:val="20"/>
                <w:szCs w:val="20"/>
              </w:rPr>
              <w:t>PAME 2013</w:t>
            </w:r>
            <w:r w:rsidR="00870B47" w:rsidRPr="00590E11">
              <w:rPr>
                <w:rFonts w:ascii="Calibri" w:hAnsi="Calibri"/>
                <w:sz w:val="20"/>
                <w:szCs w:val="20"/>
              </w:rPr>
              <w:t xml:space="preserve">, </w:t>
            </w:r>
            <w:r w:rsidR="00237402">
              <w:rPr>
                <w:rFonts w:ascii="Calibri" w:hAnsi="Calibri"/>
                <w:sz w:val="20"/>
                <w:szCs w:val="20"/>
              </w:rPr>
              <w:t>Vaarala 2006</w:t>
            </w:r>
            <w:r w:rsidR="00870B47" w:rsidRPr="00590E11">
              <w:rPr>
                <w:rFonts w:ascii="Calibri" w:hAnsi="Calibri"/>
                <w:sz w:val="20"/>
                <w:szCs w:val="20"/>
              </w:rPr>
              <w:t>,</w:t>
            </w:r>
            <w:r w:rsidR="00BC3647" w:rsidRPr="00590E11">
              <w:rPr>
                <w:rFonts w:ascii="Calibri" w:hAnsi="Calibri"/>
                <w:sz w:val="20"/>
                <w:szCs w:val="20"/>
              </w:rPr>
              <w:t xml:space="preserve"> </w:t>
            </w:r>
            <w:r w:rsidR="00BC3647" w:rsidRPr="00590E11">
              <w:rPr>
                <w:rFonts w:ascii="Calibri" w:hAnsi="Calibri"/>
                <w:i/>
                <w:sz w:val="20"/>
                <w:szCs w:val="20"/>
              </w:rPr>
              <w:t>AMAP 2013</w:t>
            </w:r>
          </w:p>
        </w:tc>
        <w:tc>
          <w:tcPr>
            <w:tcW w:w="1260" w:type="dxa"/>
          </w:tcPr>
          <w:p w14:paraId="4E475CC0" w14:textId="719418AA" w:rsidR="00870B47" w:rsidRPr="005E0EFB" w:rsidRDefault="0082774E" w:rsidP="005E0EFB">
            <w:pPr>
              <w:spacing w:after="120" w:line="276" w:lineRule="auto"/>
              <w:rPr>
                <w:rFonts w:ascii="Calibri" w:hAnsi="Calibri"/>
                <w:i/>
                <w:sz w:val="20"/>
                <w:szCs w:val="20"/>
              </w:rPr>
            </w:pPr>
            <w:r w:rsidRPr="00590E11">
              <w:rPr>
                <w:rFonts w:ascii="Calibri" w:hAnsi="Calibri"/>
                <w:i/>
                <w:sz w:val="20"/>
                <w:szCs w:val="20"/>
              </w:rPr>
              <w:t xml:space="preserve">Canada 1993, </w:t>
            </w:r>
            <w:r w:rsidR="005D424E" w:rsidRPr="00590E11">
              <w:rPr>
                <w:rFonts w:ascii="Calibri" w:hAnsi="Calibri"/>
                <w:i/>
                <w:sz w:val="20"/>
                <w:szCs w:val="20"/>
              </w:rPr>
              <w:t>INAC 2009</w:t>
            </w:r>
            <w:r w:rsidR="00870B47" w:rsidRPr="00590E11">
              <w:rPr>
                <w:rFonts w:ascii="Calibri" w:hAnsi="Calibri"/>
                <w:sz w:val="20"/>
                <w:szCs w:val="20"/>
              </w:rPr>
              <w:t xml:space="preserve">, </w:t>
            </w:r>
            <w:r w:rsidR="00C06AE4" w:rsidRPr="00590E11">
              <w:rPr>
                <w:rFonts w:ascii="Calibri" w:hAnsi="Calibri"/>
                <w:i/>
                <w:sz w:val="20"/>
                <w:szCs w:val="20"/>
              </w:rPr>
              <w:t>MVLWB 2013</w:t>
            </w:r>
            <w:r w:rsidR="00870B47" w:rsidRPr="00590E11">
              <w:rPr>
                <w:rFonts w:ascii="Calibri" w:hAnsi="Calibri"/>
                <w:sz w:val="20"/>
                <w:szCs w:val="20"/>
              </w:rPr>
              <w:t xml:space="preserve">, </w:t>
            </w:r>
            <w:r w:rsidR="00B13041" w:rsidRPr="00590E11">
              <w:rPr>
                <w:rFonts w:ascii="Calibri" w:hAnsi="Calibri"/>
                <w:i/>
                <w:sz w:val="20"/>
                <w:szCs w:val="20"/>
              </w:rPr>
              <w:t xml:space="preserve">IARPC 2013, </w:t>
            </w:r>
            <w:r w:rsidR="003A18F2" w:rsidRPr="00590E11">
              <w:rPr>
                <w:rFonts w:ascii="Calibri" w:hAnsi="Calibri"/>
                <w:i/>
                <w:sz w:val="20"/>
                <w:szCs w:val="20"/>
              </w:rPr>
              <w:t>MVLWB 2013b</w:t>
            </w:r>
            <w:r w:rsidR="00870B47" w:rsidRPr="00590E11">
              <w:rPr>
                <w:rFonts w:ascii="Calibri" w:hAnsi="Calibri"/>
                <w:sz w:val="20"/>
                <w:szCs w:val="20"/>
              </w:rPr>
              <w:t xml:space="preserve">, </w:t>
            </w:r>
            <w:r w:rsidR="00B86BE0" w:rsidRPr="00590E11">
              <w:rPr>
                <w:rFonts w:ascii="Calibri" w:hAnsi="Calibri"/>
                <w:i/>
                <w:sz w:val="20"/>
                <w:szCs w:val="20"/>
              </w:rPr>
              <w:t>NOAA 2013</w:t>
            </w:r>
            <w:r w:rsidR="00870B47" w:rsidRPr="00590E11">
              <w:rPr>
                <w:rFonts w:ascii="Calibri" w:hAnsi="Calibri"/>
                <w:sz w:val="20"/>
                <w:szCs w:val="20"/>
              </w:rPr>
              <w:t xml:space="preserve">, </w:t>
            </w:r>
            <w:r w:rsidR="008655C7" w:rsidRPr="00590E11">
              <w:rPr>
                <w:rFonts w:ascii="Calibri" w:hAnsi="Calibri"/>
                <w:i/>
                <w:sz w:val="20"/>
                <w:szCs w:val="20"/>
              </w:rPr>
              <w:t>DOI 2014</w:t>
            </w:r>
            <w:r w:rsidR="00870B47" w:rsidRPr="00590E11">
              <w:rPr>
                <w:rFonts w:ascii="Calibri" w:hAnsi="Calibri"/>
                <w:sz w:val="20"/>
                <w:szCs w:val="20"/>
              </w:rPr>
              <w:t xml:space="preserve">, </w:t>
            </w:r>
            <w:r w:rsidR="00C1206B" w:rsidRPr="00590E11">
              <w:rPr>
                <w:rFonts w:ascii="Calibri" w:hAnsi="Calibri"/>
                <w:sz w:val="20"/>
                <w:szCs w:val="20"/>
              </w:rPr>
              <w:t xml:space="preserve">ATG/IGWG </w:t>
            </w:r>
            <w:r w:rsidR="00C1206B" w:rsidRPr="00590E11">
              <w:rPr>
                <w:rFonts w:ascii="Calibri" w:hAnsi="Calibri"/>
                <w:sz w:val="20"/>
                <w:szCs w:val="20"/>
              </w:rPr>
              <w:lastRenderedPageBreak/>
              <w:t>2008</w:t>
            </w:r>
            <w:r w:rsidR="00870B47" w:rsidRPr="00590E11">
              <w:rPr>
                <w:rFonts w:ascii="Calibri" w:hAnsi="Calibri"/>
                <w:sz w:val="20"/>
                <w:szCs w:val="20"/>
              </w:rPr>
              <w:t xml:space="preserve">, </w:t>
            </w:r>
            <w:r w:rsidR="005E0EFB">
              <w:rPr>
                <w:rFonts w:ascii="Calibri" w:hAnsi="Calibri"/>
                <w:i/>
                <w:sz w:val="20"/>
                <w:szCs w:val="20"/>
              </w:rPr>
              <w:t>GOA 2014, UNESC 2015</w:t>
            </w:r>
          </w:p>
        </w:tc>
        <w:tc>
          <w:tcPr>
            <w:tcW w:w="990" w:type="dxa"/>
          </w:tcPr>
          <w:p w14:paraId="22BE1CF9" w14:textId="68F4A913" w:rsidR="00870B47" w:rsidRPr="00590E11" w:rsidRDefault="00DF4E2F" w:rsidP="00237402">
            <w:pPr>
              <w:rPr>
                <w:rFonts w:ascii="Calibri" w:hAnsi="Calibri"/>
                <w:sz w:val="20"/>
                <w:szCs w:val="20"/>
              </w:rPr>
            </w:pPr>
            <w:r>
              <w:rPr>
                <w:rFonts w:ascii="Calibri" w:hAnsi="Calibri"/>
                <w:sz w:val="20"/>
                <w:szCs w:val="20"/>
              </w:rPr>
              <w:lastRenderedPageBreak/>
              <w:t>AECO 2014</w:t>
            </w:r>
            <w:r w:rsidR="00870B47" w:rsidRPr="00590E11">
              <w:rPr>
                <w:rFonts w:ascii="Calibri" w:hAnsi="Calibri"/>
                <w:sz w:val="20"/>
                <w:szCs w:val="20"/>
              </w:rPr>
              <w:t xml:space="preserve">, </w:t>
            </w:r>
            <w:r>
              <w:rPr>
                <w:rFonts w:ascii="Calibri" w:hAnsi="Calibri"/>
                <w:sz w:val="20"/>
                <w:szCs w:val="20"/>
              </w:rPr>
              <w:t>AECO 2014b</w:t>
            </w:r>
            <w:r w:rsidR="00870B47" w:rsidRPr="00590E11">
              <w:rPr>
                <w:rFonts w:ascii="Calibri" w:hAnsi="Calibri"/>
                <w:sz w:val="20"/>
                <w:szCs w:val="20"/>
              </w:rPr>
              <w:t xml:space="preserve">, </w:t>
            </w:r>
            <w:r w:rsidR="00B20F2A">
              <w:rPr>
                <w:rFonts w:ascii="Calibri" w:hAnsi="Calibri"/>
                <w:sz w:val="20"/>
                <w:szCs w:val="20"/>
              </w:rPr>
              <w:t>Shell 2011</w:t>
            </w:r>
            <w:r w:rsidR="00870B47" w:rsidRPr="00590E11">
              <w:rPr>
                <w:rFonts w:ascii="Calibri" w:hAnsi="Calibri"/>
                <w:sz w:val="20"/>
                <w:szCs w:val="20"/>
              </w:rPr>
              <w:t xml:space="preserve">, </w:t>
            </w:r>
            <w:r w:rsidR="00237402">
              <w:rPr>
                <w:rFonts w:ascii="Calibri" w:hAnsi="Calibri"/>
                <w:sz w:val="20"/>
                <w:szCs w:val="20"/>
              </w:rPr>
              <w:t>CAPP 2006</w:t>
            </w:r>
          </w:p>
        </w:tc>
        <w:tc>
          <w:tcPr>
            <w:tcW w:w="1080" w:type="dxa"/>
          </w:tcPr>
          <w:p w14:paraId="726A5385" w14:textId="1FC9DC7B" w:rsidR="00870B47" w:rsidRPr="00590E11" w:rsidRDefault="00F21620" w:rsidP="00B50CE6">
            <w:pPr>
              <w:rPr>
                <w:rFonts w:ascii="Calibri" w:hAnsi="Calibri"/>
                <w:sz w:val="20"/>
                <w:szCs w:val="20"/>
              </w:rPr>
            </w:pPr>
            <w:r w:rsidRPr="00590E11">
              <w:rPr>
                <w:rFonts w:ascii="Calibri" w:hAnsi="Calibri"/>
                <w:i/>
                <w:sz w:val="20"/>
                <w:szCs w:val="20"/>
              </w:rPr>
              <w:t>AFN 1993</w:t>
            </w:r>
            <w:r w:rsidR="00870B47" w:rsidRPr="00590E11">
              <w:rPr>
                <w:rFonts w:ascii="Calibri" w:hAnsi="Calibri"/>
                <w:sz w:val="20"/>
                <w:szCs w:val="20"/>
              </w:rPr>
              <w:t xml:space="preserve">, </w:t>
            </w:r>
            <w:r w:rsidR="00B96F6D" w:rsidRPr="00590E11">
              <w:rPr>
                <w:rFonts w:ascii="Calibri" w:hAnsi="Calibri"/>
                <w:i/>
                <w:sz w:val="20"/>
                <w:szCs w:val="20"/>
              </w:rPr>
              <w:t>ANKE 2000</w:t>
            </w:r>
          </w:p>
        </w:tc>
        <w:tc>
          <w:tcPr>
            <w:tcW w:w="985" w:type="dxa"/>
          </w:tcPr>
          <w:p w14:paraId="74131810" w14:textId="660076F7" w:rsidR="00870B47" w:rsidRPr="00590E11" w:rsidRDefault="00621960" w:rsidP="00B20F2A">
            <w:pPr>
              <w:rPr>
                <w:rFonts w:ascii="Calibri" w:hAnsi="Calibri"/>
                <w:sz w:val="20"/>
                <w:szCs w:val="20"/>
              </w:rPr>
            </w:pPr>
            <w:r w:rsidRPr="00590E11">
              <w:rPr>
                <w:rFonts w:ascii="Calibri" w:hAnsi="Calibri"/>
                <w:i/>
                <w:sz w:val="20"/>
                <w:szCs w:val="20"/>
              </w:rPr>
              <w:t>CBD 2004</w:t>
            </w:r>
            <w:r w:rsidR="00870B47" w:rsidRPr="00590E11">
              <w:rPr>
                <w:rFonts w:ascii="Calibri" w:hAnsi="Calibri"/>
                <w:sz w:val="20"/>
                <w:szCs w:val="20"/>
              </w:rPr>
              <w:t xml:space="preserve">, </w:t>
            </w:r>
            <w:r w:rsidR="00B20F2A">
              <w:rPr>
                <w:rFonts w:ascii="Calibri" w:hAnsi="Calibri"/>
                <w:sz w:val="20"/>
                <w:szCs w:val="20"/>
              </w:rPr>
              <w:t>UNESC 2015</w:t>
            </w:r>
            <w:r w:rsidR="00870B47" w:rsidRPr="00590E11">
              <w:rPr>
                <w:rFonts w:ascii="Calibri" w:hAnsi="Calibri"/>
                <w:sz w:val="20"/>
                <w:szCs w:val="20"/>
              </w:rPr>
              <w:t xml:space="preserve">, </w:t>
            </w:r>
            <w:r w:rsidR="00003841" w:rsidRPr="00590E11">
              <w:rPr>
                <w:rFonts w:ascii="Calibri" w:hAnsi="Calibri"/>
                <w:i/>
                <w:sz w:val="20"/>
                <w:szCs w:val="20"/>
              </w:rPr>
              <w:t>UN 1995</w:t>
            </w:r>
          </w:p>
        </w:tc>
      </w:tr>
      <w:tr w:rsidR="00870B47" w:rsidRPr="00590E11" w14:paraId="60E6E1DE" w14:textId="77777777" w:rsidTr="00B50CE6">
        <w:tc>
          <w:tcPr>
            <w:tcW w:w="445" w:type="dxa"/>
          </w:tcPr>
          <w:p w14:paraId="5C4B9387" w14:textId="77777777" w:rsidR="00870B47" w:rsidRPr="00590E11" w:rsidRDefault="00870B47" w:rsidP="00B50CE6">
            <w:pPr>
              <w:jc w:val="center"/>
              <w:rPr>
                <w:rFonts w:ascii="Calibri" w:hAnsi="Calibri"/>
                <w:b/>
                <w:sz w:val="20"/>
                <w:szCs w:val="20"/>
              </w:rPr>
            </w:pPr>
            <w:r w:rsidRPr="00590E11">
              <w:rPr>
                <w:rFonts w:ascii="Calibri" w:hAnsi="Calibri"/>
                <w:b/>
                <w:sz w:val="20"/>
                <w:szCs w:val="20"/>
              </w:rPr>
              <w:lastRenderedPageBreak/>
              <w:t>4.</w:t>
            </w:r>
          </w:p>
        </w:tc>
        <w:tc>
          <w:tcPr>
            <w:tcW w:w="2070" w:type="dxa"/>
          </w:tcPr>
          <w:p w14:paraId="5A677FDA" w14:textId="77777777" w:rsidR="00870B47" w:rsidRPr="00590E11" w:rsidRDefault="00870B47" w:rsidP="00B50CE6">
            <w:pPr>
              <w:rPr>
                <w:rFonts w:ascii="Calibri" w:hAnsi="Calibri"/>
                <w:sz w:val="20"/>
                <w:szCs w:val="20"/>
              </w:rPr>
            </w:pPr>
            <w:r w:rsidRPr="00590E11">
              <w:rPr>
                <w:rFonts w:ascii="Calibri" w:hAnsi="Calibri"/>
                <w:sz w:val="20"/>
                <w:szCs w:val="20"/>
              </w:rPr>
              <w:t xml:space="preserve">Relationship building and engagement should be ongoing </w:t>
            </w:r>
          </w:p>
        </w:tc>
        <w:tc>
          <w:tcPr>
            <w:tcW w:w="1260" w:type="dxa"/>
          </w:tcPr>
          <w:p w14:paraId="4FA0B7EB" w14:textId="055D45B7" w:rsidR="00870B47" w:rsidRPr="00590E11" w:rsidRDefault="002010B4" w:rsidP="00410BF8">
            <w:pPr>
              <w:spacing w:after="120" w:line="276" w:lineRule="auto"/>
              <w:rPr>
                <w:rFonts w:ascii="Calibri" w:hAnsi="Calibri"/>
                <w:i/>
                <w:sz w:val="20"/>
                <w:szCs w:val="20"/>
              </w:rPr>
            </w:pPr>
            <w:r w:rsidRPr="00590E11">
              <w:rPr>
                <w:rFonts w:ascii="Calibri" w:hAnsi="Calibri"/>
                <w:i/>
                <w:sz w:val="20"/>
                <w:szCs w:val="20"/>
              </w:rPr>
              <w:t>Morris et al 2014</w:t>
            </w:r>
            <w:r w:rsidR="00870B47" w:rsidRPr="00590E11">
              <w:rPr>
                <w:rFonts w:ascii="Calibri" w:hAnsi="Calibri"/>
                <w:sz w:val="20"/>
                <w:szCs w:val="20"/>
              </w:rPr>
              <w:t xml:space="preserve">, </w:t>
            </w:r>
            <w:r w:rsidR="008656C5" w:rsidRPr="00590E11">
              <w:rPr>
                <w:rFonts w:ascii="Calibri" w:hAnsi="Calibri"/>
                <w:sz w:val="20"/>
                <w:szCs w:val="20"/>
                <w:lang w:val="en-CA"/>
              </w:rPr>
              <w:t>Public Policy Forum 2012</w:t>
            </w:r>
            <w:r w:rsidR="00870B47" w:rsidRPr="00590E11">
              <w:rPr>
                <w:rFonts w:ascii="Calibri" w:hAnsi="Calibri"/>
                <w:sz w:val="20"/>
                <w:szCs w:val="20"/>
              </w:rPr>
              <w:t xml:space="preserve">, </w:t>
            </w:r>
            <w:r w:rsidR="00410BF8" w:rsidRPr="00590E11">
              <w:rPr>
                <w:rFonts w:ascii="Calibri" w:hAnsi="Calibri"/>
                <w:i/>
                <w:sz w:val="20"/>
                <w:szCs w:val="20"/>
              </w:rPr>
              <w:t>Jacobs &amp; Brooks 2011</w:t>
            </w:r>
            <w:r w:rsidR="00870B47" w:rsidRPr="00590E11">
              <w:rPr>
                <w:rFonts w:ascii="Calibri" w:hAnsi="Calibri"/>
                <w:sz w:val="20"/>
                <w:szCs w:val="20"/>
              </w:rPr>
              <w:t xml:space="preserve">, </w:t>
            </w:r>
            <w:r w:rsidR="00AC0A60" w:rsidRPr="00590E11">
              <w:rPr>
                <w:rFonts w:ascii="Calibri" w:hAnsi="Calibri"/>
                <w:i/>
                <w:sz w:val="20"/>
                <w:szCs w:val="20"/>
              </w:rPr>
              <w:t>Bartley et al. 2014</w:t>
            </w:r>
          </w:p>
        </w:tc>
        <w:tc>
          <w:tcPr>
            <w:tcW w:w="1260" w:type="dxa"/>
          </w:tcPr>
          <w:p w14:paraId="63BC9786" w14:textId="7683D148" w:rsidR="00870B47" w:rsidRPr="00590E11" w:rsidRDefault="00653AC5" w:rsidP="00B50CE6">
            <w:pPr>
              <w:rPr>
                <w:rFonts w:ascii="Calibri" w:hAnsi="Calibri"/>
                <w:sz w:val="20"/>
                <w:szCs w:val="20"/>
              </w:rPr>
            </w:pPr>
            <w:r>
              <w:rPr>
                <w:rFonts w:ascii="Calibri" w:hAnsi="Calibri"/>
                <w:sz w:val="20"/>
                <w:szCs w:val="20"/>
              </w:rPr>
              <w:t>Gofman 2010</w:t>
            </w:r>
            <w:r w:rsidR="00870B47" w:rsidRPr="00590E11">
              <w:rPr>
                <w:rFonts w:ascii="Calibri" w:hAnsi="Calibri"/>
                <w:sz w:val="20"/>
                <w:szCs w:val="20"/>
              </w:rPr>
              <w:t xml:space="preserve">, </w:t>
            </w:r>
            <w:r w:rsidR="00237402">
              <w:rPr>
                <w:rFonts w:ascii="Calibri" w:hAnsi="Calibri"/>
                <w:sz w:val="20"/>
                <w:szCs w:val="20"/>
              </w:rPr>
              <w:t>Vaarala 2006</w:t>
            </w:r>
          </w:p>
        </w:tc>
        <w:tc>
          <w:tcPr>
            <w:tcW w:w="1260" w:type="dxa"/>
          </w:tcPr>
          <w:p w14:paraId="6D86BD71" w14:textId="07A0CF23" w:rsidR="0099591E" w:rsidRPr="00590E11" w:rsidRDefault="008655C7" w:rsidP="0099591E">
            <w:pPr>
              <w:spacing w:after="120" w:line="276" w:lineRule="auto"/>
              <w:rPr>
                <w:rFonts w:ascii="Calibri" w:hAnsi="Calibri"/>
                <w:i/>
                <w:sz w:val="20"/>
                <w:szCs w:val="20"/>
              </w:rPr>
            </w:pPr>
            <w:r w:rsidRPr="00590E11">
              <w:rPr>
                <w:rFonts w:ascii="Calibri" w:hAnsi="Calibri"/>
                <w:i/>
                <w:sz w:val="20"/>
                <w:szCs w:val="20"/>
              </w:rPr>
              <w:t>DOI 2014</w:t>
            </w:r>
            <w:r w:rsidR="00870B47" w:rsidRPr="00590E11">
              <w:rPr>
                <w:rFonts w:ascii="Calibri" w:hAnsi="Calibri"/>
                <w:sz w:val="20"/>
                <w:szCs w:val="20"/>
              </w:rPr>
              <w:t xml:space="preserve">, </w:t>
            </w:r>
            <w:r w:rsidR="00EE4CF7" w:rsidRPr="00590E11">
              <w:rPr>
                <w:rFonts w:ascii="Calibri" w:hAnsi="Calibri"/>
                <w:i/>
                <w:sz w:val="20"/>
                <w:szCs w:val="20"/>
              </w:rPr>
              <w:t>Clement et al. 2013</w:t>
            </w:r>
            <w:r w:rsidR="00870B47" w:rsidRPr="00590E11">
              <w:rPr>
                <w:rFonts w:ascii="Calibri" w:hAnsi="Calibri"/>
                <w:sz w:val="20"/>
                <w:szCs w:val="20"/>
              </w:rPr>
              <w:t xml:space="preserve">, </w:t>
            </w:r>
            <w:r w:rsidR="0099591E" w:rsidRPr="00590E11">
              <w:rPr>
                <w:rFonts w:ascii="Calibri" w:hAnsi="Calibri"/>
                <w:i/>
                <w:sz w:val="20"/>
                <w:szCs w:val="20"/>
              </w:rPr>
              <w:t>GOA 2014</w:t>
            </w:r>
          </w:p>
          <w:p w14:paraId="550DD1C3" w14:textId="665BDEFF" w:rsidR="00870B47" w:rsidRPr="00590E11" w:rsidRDefault="00870B47" w:rsidP="00B50CE6">
            <w:pPr>
              <w:rPr>
                <w:rFonts w:ascii="Calibri" w:hAnsi="Calibri"/>
                <w:sz w:val="20"/>
                <w:szCs w:val="20"/>
              </w:rPr>
            </w:pPr>
          </w:p>
        </w:tc>
        <w:tc>
          <w:tcPr>
            <w:tcW w:w="990" w:type="dxa"/>
          </w:tcPr>
          <w:p w14:paraId="0E34F6C4" w14:textId="2E39FEFD" w:rsidR="00870B47" w:rsidRPr="00590E11" w:rsidRDefault="00AF1A32" w:rsidP="00B50CE6">
            <w:pPr>
              <w:rPr>
                <w:rFonts w:ascii="Calibri" w:hAnsi="Calibri"/>
                <w:sz w:val="20"/>
                <w:szCs w:val="20"/>
              </w:rPr>
            </w:pPr>
            <w:r w:rsidRPr="00590E11">
              <w:rPr>
                <w:rFonts w:ascii="Calibri" w:hAnsi="Calibri"/>
                <w:i/>
                <w:sz w:val="20"/>
                <w:szCs w:val="20"/>
              </w:rPr>
              <w:t>CAPP 2014</w:t>
            </w:r>
            <w:r w:rsidR="00870B47" w:rsidRPr="00590E11">
              <w:rPr>
                <w:rFonts w:ascii="Calibri" w:hAnsi="Calibri"/>
                <w:sz w:val="20"/>
                <w:szCs w:val="20"/>
              </w:rPr>
              <w:t xml:space="preserve">, 203, </w:t>
            </w:r>
            <w:r w:rsidR="004D2478" w:rsidRPr="00590E11">
              <w:rPr>
                <w:rFonts w:ascii="Calibri" w:hAnsi="Calibri"/>
                <w:i/>
                <w:sz w:val="20"/>
                <w:szCs w:val="20"/>
              </w:rPr>
              <w:t>SATA 2009</w:t>
            </w:r>
          </w:p>
        </w:tc>
        <w:tc>
          <w:tcPr>
            <w:tcW w:w="1080" w:type="dxa"/>
          </w:tcPr>
          <w:p w14:paraId="20EB7746" w14:textId="136AD1BF" w:rsidR="00870B47" w:rsidRPr="00590E11" w:rsidRDefault="00F21620" w:rsidP="000362CB">
            <w:pPr>
              <w:rPr>
                <w:rFonts w:ascii="Calibri" w:hAnsi="Calibri"/>
                <w:sz w:val="20"/>
                <w:szCs w:val="20"/>
              </w:rPr>
            </w:pPr>
            <w:r w:rsidRPr="00590E11">
              <w:rPr>
                <w:rFonts w:ascii="Calibri" w:hAnsi="Calibri"/>
                <w:i/>
                <w:sz w:val="20"/>
                <w:szCs w:val="20"/>
              </w:rPr>
              <w:t>AFN 1993</w:t>
            </w:r>
            <w:r w:rsidR="00870B47" w:rsidRPr="00590E11">
              <w:rPr>
                <w:rFonts w:ascii="Calibri" w:hAnsi="Calibri"/>
                <w:sz w:val="20"/>
                <w:szCs w:val="20"/>
              </w:rPr>
              <w:t xml:space="preserve">, </w:t>
            </w:r>
            <w:r w:rsidR="00B96F6D" w:rsidRPr="00590E11">
              <w:rPr>
                <w:rFonts w:ascii="Calibri" w:hAnsi="Calibri"/>
                <w:i/>
                <w:sz w:val="20"/>
                <w:szCs w:val="20"/>
              </w:rPr>
              <w:t>ANKE 2000</w:t>
            </w:r>
            <w:r w:rsidR="00870B47" w:rsidRPr="00590E11">
              <w:rPr>
                <w:rFonts w:ascii="Calibri" w:hAnsi="Calibri"/>
                <w:sz w:val="20"/>
                <w:szCs w:val="20"/>
              </w:rPr>
              <w:t xml:space="preserve">, </w:t>
            </w:r>
            <w:r w:rsidR="000362CB">
              <w:rPr>
                <w:rFonts w:ascii="Calibri" w:hAnsi="Calibri"/>
                <w:sz w:val="20"/>
                <w:szCs w:val="20"/>
              </w:rPr>
              <w:t>Voorhees et al. 2012</w:t>
            </w:r>
            <w:r w:rsidR="00870B47" w:rsidRPr="00590E11">
              <w:rPr>
                <w:rFonts w:ascii="Calibri" w:hAnsi="Calibri"/>
                <w:sz w:val="20"/>
                <w:szCs w:val="20"/>
              </w:rPr>
              <w:t xml:space="preserve">, </w:t>
            </w:r>
            <w:r w:rsidR="003F5994" w:rsidRPr="00590E11">
              <w:rPr>
                <w:rFonts w:ascii="Calibri" w:hAnsi="Calibri"/>
                <w:i/>
                <w:sz w:val="20"/>
                <w:szCs w:val="20"/>
              </w:rPr>
              <w:t>Carothers et al. 2013</w:t>
            </w:r>
            <w:r w:rsidR="00870B47" w:rsidRPr="00590E11">
              <w:rPr>
                <w:rFonts w:ascii="Calibri" w:hAnsi="Calibri"/>
                <w:sz w:val="20"/>
                <w:szCs w:val="20"/>
              </w:rPr>
              <w:t xml:space="preserve">, </w:t>
            </w:r>
            <w:r w:rsidR="00F93577" w:rsidRPr="00590E11">
              <w:rPr>
                <w:rFonts w:ascii="Calibri" w:hAnsi="Calibri"/>
                <w:i/>
                <w:sz w:val="20"/>
                <w:szCs w:val="20"/>
              </w:rPr>
              <w:t>DOI 2014</w:t>
            </w:r>
          </w:p>
        </w:tc>
        <w:tc>
          <w:tcPr>
            <w:tcW w:w="985" w:type="dxa"/>
          </w:tcPr>
          <w:p w14:paraId="044B8982" w14:textId="77777777" w:rsidR="00870B47" w:rsidRPr="00590E11" w:rsidRDefault="00870B47" w:rsidP="00B50CE6">
            <w:pPr>
              <w:rPr>
                <w:rFonts w:ascii="Calibri" w:hAnsi="Calibri"/>
                <w:sz w:val="20"/>
                <w:szCs w:val="20"/>
              </w:rPr>
            </w:pPr>
          </w:p>
        </w:tc>
      </w:tr>
      <w:tr w:rsidR="00870B47" w:rsidRPr="00590E11" w14:paraId="1CFA1A7F" w14:textId="77777777" w:rsidTr="00B50CE6">
        <w:tc>
          <w:tcPr>
            <w:tcW w:w="445" w:type="dxa"/>
          </w:tcPr>
          <w:p w14:paraId="1473F0D8" w14:textId="77777777" w:rsidR="00870B47" w:rsidRPr="00590E11" w:rsidRDefault="00870B47" w:rsidP="00B50CE6">
            <w:pPr>
              <w:jc w:val="center"/>
              <w:rPr>
                <w:rFonts w:ascii="Calibri" w:hAnsi="Calibri"/>
                <w:b/>
                <w:sz w:val="20"/>
                <w:szCs w:val="20"/>
              </w:rPr>
            </w:pPr>
            <w:r w:rsidRPr="00590E11">
              <w:rPr>
                <w:rFonts w:ascii="Calibri" w:hAnsi="Calibri"/>
                <w:b/>
                <w:sz w:val="20"/>
                <w:szCs w:val="20"/>
              </w:rPr>
              <w:t>5.</w:t>
            </w:r>
          </w:p>
        </w:tc>
        <w:tc>
          <w:tcPr>
            <w:tcW w:w="2070" w:type="dxa"/>
          </w:tcPr>
          <w:p w14:paraId="3EEB5739" w14:textId="77777777" w:rsidR="00870B47" w:rsidRPr="00590E11" w:rsidRDefault="00870B47" w:rsidP="00B50CE6">
            <w:pPr>
              <w:rPr>
                <w:rFonts w:ascii="Calibri" w:hAnsi="Calibri"/>
                <w:sz w:val="20"/>
                <w:szCs w:val="20"/>
              </w:rPr>
            </w:pPr>
            <w:r w:rsidRPr="00590E11">
              <w:rPr>
                <w:rFonts w:ascii="Calibri" w:hAnsi="Calibri"/>
                <w:sz w:val="20"/>
                <w:szCs w:val="20"/>
              </w:rPr>
              <w:t xml:space="preserve">Collaboration and coordination </w:t>
            </w:r>
          </w:p>
        </w:tc>
        <w:tc>
          <w:tcPr>
            <w:tcW w:w="1260" w:type="dxa"/>
          </w:tcPr>
          <w:p w14:paraId="657E0DDB" w14:textId="2ECA1353" w:rsidR="00870B47" w:rsidRPr="00590E11" w:rsidRDefault="00BC3647" w:rsidP="00B50CE6">
            <w:pPr>
              <w:rPr>
                <w:rFonts w:ascii="Calibri" w:hAnsi="Calibri"/>
                <w:sz w:val="20"/>
                <w:szCs w:val="20"/>
              </w:rPr>
            </w:pPr>
            <w:r w:rsidRPr="00590E11">
              <w:rPr>
                <w:rFonts w:ascii="Calibri" w:hAnsi="Calibri"/>
                <w:i/>
                <w:sz w:val="20"/>
                <w:szCs w:val="20"/>
              </w:rPr>
              <w:t>WCS 2014</w:t>
            </w:r>
          </w:p>
        </w:tc>
        <w:tc>
          <w:tcPr>
            <w:tcW w:w="1260" w:type="dxa"/>
          </w:tcPr>
          <w:p w14:paraId="2FE676D5" w14:textId="798BF8C0" w:rsidR="00870B47" w:rsidRPr="00590E11" w:rsidRDefault="00A751E5" w:rsidP="00B50CE6">
            <w:pPr>
              <w:rPr>
                <w:rFonts w:ascii="Calibri" w:hAnsi="Calibri"/>
                <w:sz w:val="20"/>
                <w:szCs w:val="20"/>
              </w:rPr>
            </w:pPr>
            <w:r>
              <w:rPr>
                <w:rFonts w:ascii="Calibri" w:hAnsi="Calibri"/>
                <w:sz w:val="20"/>
                <w:szCs w:val="20"/>
              </w:rPr>
              <w:t>EPPR 2012</w:t>
            </w:r>
          </w:p>
        </w:tc>
        <w:tc>
          <w:tcPr>
            <w:tcW w:w="1260" w:type="dxa"/>
          </w:tcPr>
          <w:p w14:paraId="37698EEA" w14:textId="4E19AB47" w:rsidR="00870B47" w:rsidRPr="00590E11" w:rsidRDefault="00012559" w:rsidP="00B50CE6">
            <w:pPr>
              <w:rPr>
                <w:rFonts w:ascii="Calibri" w:hAnsi="Calibri"/>
                <w:sz w:val="20"/>
                <w:szCs w:val="20"/>
              </w:rPr>
            </w:pPr>
            <w:r w:rsidRPr="00590E11">
              <w:rPr>
                <w:rFonts w:ascii="Calibri" w:hAnsi="Calibri"/>
                <w:sz w:val="20"/>
                <w:szCs w:val="20"/>
              </w:rPr>
              <w:t>Canada 2011</w:t>
            </w:r>
          </w:p>
        </w:tc>
        <w:tc>
          <w:tcPr>
            <w:tcW w:w="990" w:type="dxa"/>
          </w:tcPr>
          <w:p w14:paraId="679C7010" w14:textId="77777777" w:rsidR="00870B47" w:rsidRPr="00590E11" w:rsidRDefault="00870B47" w:rsidP="00B50CE6">
            <w:pPr>
              <w:rPr>
                <w:rFonts w:ascii="Calibri" w:hAnsi="Calibri"/>
                <w:sz w:val="20"/>
                <w:szCs w:val="20"/>
              </w:rPr>
            </w:pPr>
          </w:p>
        </w:tc>
        <w:tc>
          <w:tcPr>
            <w:tcW w:w="1080" w:type="dxa"/>
          </w:tcPr>
          <w:p w14:paraId="7783F378" w14:textId="77777777" w:rsidR="00870B47" w:rsidRPr="00590E11" w:rsidRDefault="00870B47" w:rsidP="00B50CE6">
            <w:pPr>
              <w:rPr>
                <w:rFonts w:ascii="Calibri" w:hAnsi="Calibri"/>
                <w:sz w:val="20"/>
                <w:szCs w:val="20"/>
              </w:rPr>
            </w:pPr>
          </w:p>
        </w:tc>
        <w:tc>
          <w:tcPr>
            <w:tcW w:w="985" w:type="dxa"/>
          </w:tcPr>
          <w:p w14:paraId="1C2044BF" w14:textId="77777777" w:rsidR="00870B47" w:rsidRPr="00590E11" w:rsidRDefault="00870B47" w:rsidP="00B50CE6">
            <w:pPr>
              <w:rPr>
                <w:rFonts w:ascii="Calibri" w:hAnsi="Calibri"/>
                <w:sz w:val="20"/>
                <w:szCs w:val="20"/>
              </w:rPr>
            </w:pPr>
          </w:p>
        </w:tc>
      </w:tr>
      <w:tr w:rsidR="00870B47" w:rsidRPr="00590E11" w14:paraId="3245B0F5" w14:textId="77777777" w:rsidTr="00B50CE6">
        <w:tc>
          <w:tcPr>
            <w:tcW w:w="445" w:type="dxa"/>
          </w:tcPr>
          <w:p w14:paraId="41D73C13" w14:textId="77777777" w:rsidR="00870B47" w:rsidRPr="00590E11" w:rsidRDefault="00870B47" w:rsidP="00B50CE6">
            <w:pPr>
              <w:jc w:val="center"/>
              <w:rPr>
                <w:rFonts w:ascii="Calibri" w:hAnsi="Calibri"/>
                <w:b/>
                <w:sz w:val="20"/>
                <w:szCs w:val="20"/>
              </w:rPr>
            </w:pPr>
            <w:r w:rsidRPr="00590E11">
              <w:rPr>
                <w:rFonts w:ascii="Calibri" w:hAnsi="Calibri"/>
                <w:b/>
                <w:sz w:val="20"/>
                <w:szCs w:val="20"/>
              </w:rPr>
              <w:t>6.</w:t>
            </w:r>
          </w:p>
        </w:tc>
        <w:tc>
          <w:tcPr>
            <w:tcW w:w="2070" w:type="dxa"/>
          </w:tcPr>
          <w:p w14:paraId="792878BE" w14:textId="77777777" w:rsidR="00870B47" w:rsidRPr="00590E11" w:rsidRDefault="00870B47" w:rsidP="00B50CE6">
            <w:pPr>
              <w:rPr>
                <w:rFonts w:ascii="Calibri" w:hAnsi="Calibri"/>
                <w:sz w:val="20"/>
                <w:szCs w:val="20"/>
              </w:rPr>
            </w:pPr>
            <w:r w:rsidRPr="00590E11">
              <w:rPr>
                <w:rFonts w:ascii="Calibri" w:hAnsi="Calibri"/>
                <w:sz w:val="20"/>
                <w:szCs w:val="20"/>
              </w:rPr>
              <w:t>Develop capacity</w:t>
            </w:r>
          </w:p>
        </w:tc>
        <w:tc>
          <w:tcPr>
            <w:tcW w:w="1260" w:type="dxa"/>
          </w:tcPr>
          <w:p w14:paraId="20AD1B0B" w14:textId="402396A3" w:rsidR="00870B47" w:rsidRPr="00590E11" w:rsidRDefault="00A751E5" w:rsidP="00A751E5">
            <w:pPr>
              <w:spacing w:after="120" w:line="276" w:lineRule="auto"/>
              <w:rPr>
                <w:rFonts w:ascii="Calibri" w:hAnsi="Calibri"/>
                <w:i/>
                <w:sz w:val="20"/>
                <w:szCs w:val="20"/>
              </w:rPr>
            </w:pPr>
            <w:r>
              <w:rPr>
                <w:rFonts w:ascii="Calibri" w:hAnsi="Calibri"/>
                <w:sz w:val="20"/>
                <w:szCs w:val="20"/>
              </w:rPr>
              <w:t>Dawson et al. 2014</w:t>
            </w:r>
            <w:r w:rsidR="00870B47" w:rsidRPr="00590E11">
              <w:rPr>
                <w:rFonts w:ascii="Calibri" w:hAnsi="Calibri"/>
                <w:sz w:val="20"/>
                <w:szCs w:val="20"/>
              </w:rPr>
              <w:t xml:space="preserve">, </w:t>
            </w:r>
            <w:r>
              <w:rPr>
                <w:rFonts w:ascii="Calibri" w:hAnsi="Calibri"/>
                <w:sz w:val="20"/>
                <w:szCs w:val="20"/>
              </w:rPr>
              <w:t>PEW 2014</w:t>
            </w:r>
            <w:r w:rsidR="00870B47" w:rsidRPr="00590E11">
              <w:rPr>
                <w:rFonts w:ascii="Calibri" w:hAnsi="Calibri"/>
                <w:sz w:val="20"/>
                <w:szCs w:val="20"/>
              </w:rPr>
              <w:t xml:space="preserve">, </w:t>
            </w:r>
            <w:r w:rsidR="00BC3647" w:rsidRPr="00590E11">
              <w:rPr>
                <w:rFonts w:ascii="Calibri" w:hAnsi="Calibri"/>
                <w:i/>
                <w:sz w:val="20"/>
                <w:szCs w:val="20"/>
              </w:rPr>
              <w:t>WCS 2014</w:t>
            </w:r>
            <w:r w:rsidR="00870B47" w:rsidRPr="00590E11">
              <w:rPr>
                <w:rFonts w:ascii="Calibri" w:hAnsi="Calibri"/>
                <w:sz w:val="20"/>
                <w:szCs w:val="20"/>
              </w:rPr>
              <w:t xml:space="preserve">, </w:t>
            </w:r>
            <w:r>
              <w:rPr>
                <w:rFonts w:ascii="Calibri" w:hAnsi="Calibri"/>
                <w:sz w:val="20"/>
                <w:szCs w:val="20"/>
              </w:rPr>
              <w:t>ArcticNet nd</w:t>
            </w:r>
            <w:r w:rsidR="00870B47" w:rsidRPr="00590E11">
              <w:rPr>
                <w:rFonts w:ascii="Calibri" w:hAnsi="Calibri"/>
                <w:sz w:val="20"/>
                <w:szCs w:val="20"/>
              </w:rPr>
              <w:t xml:space="preserve">, </w:t>
            </w:r>
            <w:r w:rsidR="008656C5" w:rsidRPr="00590E11">
              <w:rPr>
                <w:rFonts w:ascii="Calibri" w:hAnsi="Calibri"/>
                <w:sz w:val="20"/>
                <w:szCs w:val="20"/>
                <w:lang w:val="en-CA"/>
              </w:rPr>
              <w:t>Public Policy Forum 2012</w:t>
            </w:r>
            <w:r w:rsidR="00870B47" w:rsidRPr="00590E11">
              <w:rPr>
                <w:rFonts w:ascii="Calibri" w:hAnsi="Calibri"/>
                <w:sz w:val="20"/>
                <w:szCs w:val="20"/>
              </w:rPr>
              <w:t xml:space="preserve">, </w:t>
            </w:r>
            <w:r w:rsidR="00410BF8" w:rsidRPr="00590E11">
              <w:rPr>
                <w:rFonts w:ascii="Calibri" w:hAnsi="Calibri"/>
                <w:i/>
                <w:sz w:val="20"/>
                <w:szCs w:val="20"/>
              </w:rPr>
              <w:t>Jacobs &amp; Brooks 2011</w:t>
            </w:r>
          </w:p>
        </w:tc>
        <w:tc>
          <w:tcPr>
            <w:tcW w:w="1260" w:type="dxa"/>
          </w:tcPr>
          <w:p w14:paraId="2BF33EF4" w14:textId="422B39BD" w:rsidR="00870B47" w:rsidRPr="00590E11" w:rsidRDefault="00237402" w:rsidP="00714E4C">
            <w:pPr>
              <w:rPr>
                <w:rFonts w:ascii="Calibri" w:hAnsi="Calibri"/>
                <w:sz w:val="20"/>
                <w:szCs w:val="20"/>
              </w:rPr>
            </w:pPr>
            <w:r>
              <w:rPr>
                <w:rFonts w:ascii="Calibri" w:hAnsi="Calibri"/>
                <w:sz w:val="20"/>
                <w:szCs w:val="20"/>
              </w:rPr>
              <w:t>Vaarala 2006</w:t>
            </w:r>
            <w:r w:rsidR="00870B47" w:rsidRPr="00590E11">
              <w:rPr>
                <w:rFonts w:ascii="Calibri" w:hAnsi="Calibri"/>
                <w:sz w:val="20"/>
                <w:szCs w:val="20"/>
              </w:rPr>
              <w:t xml:space="preserve">, </w:t>
            </w:r>
            <w:r w:rsidR="00A751E5">
              <w:rPr>
                <w:rFonts w:ascii="Calibri" w:hAnsi="Calibri"/>
                <w:sz w:val="20"/>
                <w:szCs w:val="20"/>
              </w:rPr>
              <w:t>EPPR 2015</w:t>
            </w:r>
            <w:r w:rsidR="00870B47" w:rsidRPr="00590E11">
              <w:rPr>
                <w:rFonts w:ascii="Calibri" w:hAnsi="Calibri"/>
                <w:sz w:val="20"/>
                <w:szCs w:val="20"/>
              </w:rPr>
              <w:t xml:space="preserve">, </w:t>
            </w:r>
            <w:r w:rsidR="00714E4C">
              <w:rPr>
                <w:rFonts w:ascii="Calibri" w:hAnsi="Calibri"/>
                <w:sz w:val="20"/>
                <w:szCs w:val="20"/>
              </w:rPr>
              <w:t>EPPR 2012, Larson et al. 2010</w:t>
            </w:r>
            <w:r w:rsidR="00870B47" w:rsidRPr="00590E11">
              <w:rPr>
                <w:rFonts w:ascii="Calibri" w:hAnsi="Calibri"/>
                <w:sz w:val="20"/>
                <w:szCs w:val="20"/>
              </w:rPr>
              <w:t xml:space="preserve">, </w:t>
            </w:r>
            <w:r w:rsidR="00B16379" w:rsidRPr="00590E11">
              <w:rPr>
                <w:rFonts w:ascii="Calibri" w:hAnsi="Calibri"/>
                <w:i/>
                <w:sz w:val="20"/>
                <w:szCs w:val="20"/>
              </w:rPr>
              <w:t>AMSA 2009</w:t>
            </w:r>
          </w:p>
        </w:tc>
        <w:tc>
          <w:tcPr>
            <w:tcW w:w="1260" w:type="dxa"/>
          </w:tcPr>
          <w:p w14:paraId="2DC2D4D5" w14:textId="118BD9D9" w:rsidR="00870B47" w:rsidRPr="00590E11" w:rsidRDefault="000A2DFA" w:rsidP="000A2DFA">
            <w:pPr>
              <w:rPr>
                <w:rFonts w:ascii="Calibri" w:hAnsi="Calibri"/>
                <w:sz w:val="20"/>
                <w:szCs w:val="20"/>
              </w:rPr>
            </w:pPr>
            <w:r>
              <w:rPr>
                <w:rFonts w:ascii="Calibri" w:hAnsi="Calibri"/>
                <w:sz w:val="20"/>
                <w:szCs w:val="20"/>
              </w:rPr>
              <w:t>UNHR 2011</w:t>
            </w:r>
            <w:r w:rsidR="00870B47" w:rsidRPr="00590E11">
              <w:rPr>
                <w:rFonts w:ascii="Calibri" w:hAnsi="Calibri"/>
                <w:sz w:val="20"/>
                <w:szCs w:val="20"/>
              </w:rPr>
              <w:t xml:space="preserve">, </w:t>
            </w:r>
            <w:r w:rsidR="009B3088" w:rsidRPr="00590E11">
              <w:rPr>
                <w:rFonts w:ascii="Calibri" w:hAnsi="Calibri"/>
                <w:i/>
                <w:sz w:val="20"/>
                <w:szCs w:val="20"/>
              </w:rPr>
              <w:t>Greenland 2013</w:t>
            </w:r>
            <w:r w:rsidR="00870B47" w:rsidRPr="00590E11">
              <w:rPr>
                <w:rFonts w:ascii="Calibri" w:hAnsi="Calibri"/>
                <w:sz w:val="20"/>
                <w:szCs w:val="20"/>
              </w:rPr>
              <w:t xml:space="preserve">, </w:t>
            </w:r>
            <w:r>
              <w:rPr>
                <w:rFonts w:ascii="Calibri" w:hAnsi="Calibri"/>
                <w:sz w:val="20"/>
                <w:szCs w:val="20"/>
              </w:rPr>
              <w:t>AAPC 2015</w:t>
            </w:r>
            <w:r w:rsidR="00870B47" w:rsidRPr="00590E11">
              <w:rPr>
                <w:rFonts w:ascii="Calibri" w:hAnsi="Calibri"/>
                <w:sz w:val="20"/>
                <w:szCs w:val="20"/>
              </w:rPr>
              <w:t xml:space="preserve">, </w:t>
            </w:r>
            <w:r w:rsidR="00C1206B" w:rsidRPr="00590E11">
              <w:rPr>
                <w:rFonts w:ascii="Calibri" w:hAnsi="Calibri"/>
                <w:sz w:val="20"/>
                <w:szCs w:val="20"/>
              </w:rPr>
              <w:t>ATG/IGWG 2008</w:t>
            </w:r>
            <w:r w:rsidR="00870B47" w:rsidRPr="00590E11">
              <w:rPr>
                <w:rFonts w:ascii="Calibri" w:hAnsi="Calibri"/>
                <w:sz w:val="20"/>
                <w:szCs w:val="20"/>
              </w:rPr>
              <w:t xml:space="preserve">, </w:t>
            </w:r>
            <w:r>
              <w:rPr>
                <w:rFonts w:ascii="Calibri" w:hAnsi="Calibri"/>
                <w:sz w:val="20"/>
                <w:szCs w:val="20"/>
              </w:rPr>
              <w:t>US 2014</w:t>
            </w:r>
            <w:r w:rsidR="00870B47" w:rsidRPr="00590E11">
              <w:rPr>
                <w:rFonts w:ascii="Calibri" w:hAnsi="Calibri"/>
                <w:sz w:val="20"/>
                <w:szCs w:val="20"/>
              </w:rPr>
              <w:t xml:space="preserve">, </w:t>
            </w:r>
            <w:r>
              <w:rPr>
                <w:rFonts w:ascii="Calibri" w:hAnsi="Calibri"/>
                <w:sz w:val="20"/>
                <w:szCs w:val="20"/>
              </w:rPr>
              <w:t>BOEM 2010</w:t>
            </w:r>
            <w:r w:rsidR="00870B47" w:rsidRPr="00590E11">
              <w:rPr>
                <w:rFonts w:ascii="Calibri" w:hAnsi="Calibri"/>
                <w:sz w:val="20"/>
                <w:szCs w:val="20"/>
              </w:rPr>
              <w:t xml:space="preserve">, </w:t>
            </w:r>
            <w:r w:rsidR="00450EC9" w:rsidRPr="00590E11">
              <w:rPr>
                <w:rFonts w:ascii="Calibri" w:hAnsi="Calibri"/>
                <w:i/>
                <w:sz w:val="20"/>
                <w:szCs w:val="20"/>
              </w:rPr>
              <w:t>DOT 2011</w:t>
            </w:r>
          </w:p>
        </w:tc>
        <w:tc>
          <w:tcPr>
            <w:tcW w:w="990" w:type="dxa"/>
          </w:tcPr>
          <w:p w14:paraId="266BC014" w14:textId="0709666D" w:rsidR="00870B47" w:rsidRPr="00590E11" w:rsidRDefault="00491FE0" w:rsidP="00B50CE6">
            <w:pPr>
              <w:rPr>
                <w:rFonts w:ascii="Calibri" w:hAnsi="Calibri"/>
                <w:sz w:val="20"/>
                <w:szCs w:val="20"/>
              </w:rPr>
            </w:pPr>
            <w:r w:rsidRPr="00590E11">
              <w:rPr>
                <w:rFonts w:ascii="Calibri" w:hAnsi="Calibri"/>
                <w:i/>
                <w:sz w:val="20"/>
                <w:szCs w:val="20"/>
              </w:rPr>
              <w:t>G Adventures nd</w:t>
            </w:r>
            <w:r w:rsidR="00870B47" w:rsidRPr="00590E11">
              <w:rPr>
                <w:rFonts w:ascii="Calibri" w:hAnsi="Calibri"/>
                <w:sz w:val="20"/>
                <w:szCs w:val="20"/>
              </w:rPr>
              <w:t xml:space="preserve">, 201, </w:t>
            </w:r>
            <w:r w:rsidR="004D2478" w:rsidRPr="00590E11">
              <w:rPr>
                <w:rFonts w:ascii="Calibri" w:hAnsi="Calibri"/>
                <w:i/>
                <w:sz w:val="20"/>
                <w:szCs w:val="20"/>
              </w:rPr>
              <w:t>SATA 2009</w:t>
            </w:r>
          </w:p>
        </w:tc>
        <w:tc>
          <w:tcPr>
            <w:tcW w:w="1080" w:type="dxa"/>
          </w:tcPr>
          <w:p w14:paraId="0EB48ACC" w14:textId="47EA10F1" w:rsidR="00870B47" w:rsidRPr="00590E11" w:rsidRDefault="003A0A2C" w:rsidP="00D066D5">
            <w:pPr>
              <w:rPr>
                <w:rFonts w:ascii="Calibri" w:hAnsi="Calibri"/>
                <w:sz w:val="20"/>
                <w:szCs w:val="20"/>
              </w:rPr>
            </w:pPr>
            <w:r w:rsidRPr="00590E11">
              <w:rPr>
                <w:rFonts w:ascii="Calibri" w:hAnsi="Calibri"/>
                <w:sz w:val="20"/>
                <w:szCs w:val="20"/>
                <w:lang w:val="en-CA"/>
              </w:rPr>
              <w:t>Raymond-Yakoubian et al. 2014b</w:t>
            </w:r>
            <w:r w:rsidR="00870B47" w:rsidRPr="00590E11">
              <w:rPr>
                <w:rFonts w:ascii="Calibri" w:hAnsi="Calibri"/>
                <w:sz w:val="20"/>
                <w:szCs w:val="20"/>
              </w:rPr>
              <w:t xml:space="preserve">, </w:t>
            </w:r>
            <w:r w:rsidR="00F21620" w:rsidRPr="00590E11">
              <w:rPr>
                <w:rFonts w:ascii="Calibri" w:hAnsi="Calibri"/>
                <w:i/>
                <w:sz w:val="20"/>
                <w:szCs w:val="20"/>
              </w:rPr>
              <w:t>AFN 1993</w:t>
            </w:r>
            <w:r w:rsidR="00870B47" w:rsidRPr="00590E11">
              <w:rPr>
                <w:rFonts w:ascii="Calibri" w:hAnsi="Calibri"/>
                <w:sz w:val="20"/>
                <w:szCs w:val="20"/>
              </w:rPr>
              <w:t xml:space="preserve">, </w:t>
            </w:r>
            <w:r w:rsidR="00607D1C" w:rsidRPr="00590E11">
              <w:rPr>
                <w:rFonts w:ascii="Calibri" w:hAnsi="Calibri"/>
                <w:i/>
                <w:sz w:val="20"/>
                <w:szCs w:val="20"/>
              </w:rPr>
              <w:t>NAEDB 2016</w:t>
            </w:r>
            <w:r w:rsidR="00870B47" w:rsidRPr="00590E11">
              <w:rPr>
                <w:rFonts w:ascii="Calibri" w:hAnsi="Calibri"/>
                <w:sz w:val="20"/>
                <w:szCs w:val="20"/>
              </w:rPr>
              <w:t xml:space="preserve">, </w:t>
            </w:r>
            <w:r w:rsidR="00B96F6D" w:rsidRPr="00590E11">
              <w:rPr>
                <w:rFonts w:ascii="Calibri" w:hAnsi="Calibri"/>
                <w:i/>
                <w:sz w:val="20"/>
                <w:szCs w:val="20"/>
              </w:rPr>
              <w:t>ANKE 2000</w:t>
            </w:r>
            <w:r w:rsidR="00870B47" w:rsidRPr="00590E11">
              <w:rPr>
                <w:rFonts w:ascii="Calibri" w:hAnsi="Calibri"/>
                <w:sz w:val="20"/>
                <w:szCs w:val="20"/>
              </w:rPr>
              <w:t xml:space="preserve">, </w:t>
            </w:r>
            <w:r w:rsidR="00AF1A32" w:rsidRPr="00590E11">
              <w:rPr>
                <w:rFonts w:ascii="Calibri" w:hAnsi="Calibri"/>
                <w:sz w:val="20"/>
                <w:szCs w:val="20"/>
              </w:rPr>
              <w:t>AFN 2010</w:t>
            </w:r>
          </w:p>
        </w:tc>
        <w:tc>
          <w:tcPr>
            <w:tcW w:w="985" w:type="dxa"/>
          </w:tcPr>
          <w:p w14:paraId="3F3D6B2F" w14:textId="065DB985" w:rsidR="00870B47" w:rsidRPr="00590E11" w:rsidRDefault="00106F86" w:rsidP="00B50CE6">
            <w:pPr>
              <w:rPr>
                <w:rFonts w:ascii="Calibri" w:hAnsi="Calibri"/>
                <w:sz w:val="20"/>
                <w:szCs w:val="20"/>
              </w:rPr>
            </w:pPr>
            <w:r w:rsidRPr="00590E11">
              <w:rPr>
                <w:rFonts w:ascii="Calibri" w:hAnsi="Calibri"/>
                <w:i/>
                <w:sz w:val="20"/>
                <w:szCs w:val="20"/>
              </w:rPr>
              <w:t>IWC 2014</w:t>
            </w:r>
            <w:r w:rsidR="00870B47" w:rsidRPr="00590E11">
              <w:rPr>
                <w:rFonts w:ascii="Calibri" w:hAnsi="Calibri"/>
                <w:sz w:val="20"/>
                <w:szCs w:val="20"/>
              </w:rPr>
              <w:t xml:space="preserve">, </w:t>
            </w:r>
            <w:r w:rsidR="008C666F" w:rsidRPr="00590E11">
              <w:rPr>
                <w:rFonts w:ascii="Calibri" w:hAnsi="Calibri"/>
                <w:i/>
                <w:sz w:val="20"/>
                <w:szCs w:val="20"/>
              </w:rPr>
              <w:t>UNDP 2001</w:t>
            </w:r>
          </w:p>
        </w:tc>
      </w:tr>
      <w:tr w:rsidR="00870B47" w:rsidRPr="00590E11" w14:paraId="1F5B07E8" w14:textId="77777777" w:rsidTr="00B50CE6">
        <w:tc>
          <w:tcPr>
            <w:tcW w:w="445" w:type="dxa"/>
          </w:tcPr>
          <w:p w14:paraId="36A27A66" w14:textId="77777777" w:rsidR="00870B47" w:rsidRPr="00590E11" w:rsidRDefault="00870B47" w:rsidP="00B50CE6">
            <w:pPr>
              <w:jc w:val="center"/>
              <w:rPr>
                <w:rFonts w:ascii="Calibri" w:hAnsi="Calibri"/>
                <w:b/>
                <w:sz w:val="20"/>
                <w:szCs w:val="20"/>
              </w:rPr>
            </w:pPr>
            <w:r w:rsidRPr="00590E11">
              <w:rPr>
                <w:rFonts w:ascii="Calibri" w:hAnsi="Calibri"/>
                <w:b/>
                <w:sz w:val="20"/>
                <w:szCs w:val="20"/>
              </w:rPr>
              <w:t>7.</w:t>
            </w:r>
          </w:p>
        </w:tc>
        <w:tc>
          <w:tcPr>
            <w:tcW w:w="2070" w:type="dxa"/>
          </w:tcPr>
          <w:p w14:paraId="123E7B44" w14:textId="75F3C19B" w:rsidR="00870B47" w:rsidRPr="00590E11" w:rsidRDefault="00346AAE" w:rsidP="00B50CE6">
            <w:pPr>
              <w:rPr>
                <w:rFonts w:ascii="Calibri" w:hAnsi="Calibri"/>
                <w:sz w:val="20"/>
                <w:szCs w:val="20"/>
              </w:rPr>
            </w:pPr>
            <w:r w:rsidRPr="00590E11">
              <w:rPr>
                <w:rFonts w:ascii="Calibri" w:hAnsi="Calibri"/>
                <w:sz w:val="20"/>
                <w:szCs w:val="20"/>
              </w:rPr>
              <w:t>I</w:t>
            </w:r>
            <w:r w:rsidR="00870B47" w:rsidRPr="00590E11">
              <w:rPr>
                <w:rFonts w:ascii="Calibri" w:hAnsi="Calibri"/>
                <w:sz w:val="20"/>
                <w:szCs w:val="20"/>
              </w:rPr>
              <w:t xml:space="preserve">ncorporate and apply Traditional Knowledge  </w:t>
            </w:r>
          </w:p>
        </w:tc>
        <w:tc>
          <w:tcPr>
            <w:tcW w:w="1260" w:type="dxa"/>
          </w:tcPr>
          <w:p w14:paraId="020B9BE0" w14:textId="635507AF" w:rsidR="00870B47" w:rsidRPr="00590E11" w:rsidRDefault="00D066D5" w:rsidP="00410BF8">
            <w:pPr>
              <w:spacing w:after="120" w:line="276" w:lineRule="auto"/>
              <w:rPr>
                <w:rFonts w:ascii="Calibri" w:hAnsi="Calibri"/>
                <w:i/>
                <w:sz w:val="20"/>
                <w:szCs w:val="20"/>
              </w:rPr>
            </w:pPr>
            <w:r>
              <w:rPr>
                <w:rFonts w:ascii="Calibri" w:hAnsi="Calibri"/>
                <w:sz w:val="20"/>
                <w:szCs w:val="20"/>
              </w:rPr>
              <w:t>WCS 2014</w:t>
            </w:r>
            <w:r w:rsidR="00870B47" w:rsidRPr="00590E11">
              <w:rPr>
                <w:rFonts w:ascii="Calibri" w:hAnsi="Calibri"/>
                <w:sz w:val="20"/>
                <w:szCs w:val="20"/>
              </w:rPr>
              <w:t xml:space="preserve">, </w:t>
            </w:r>
            <w:r w:rsidR="002B514D" w:rsidRPr="00590E11">
              <w:rPr>
                <w:rFonts w:ascii="Calibri" w:hAnsi="Calibri"/>
                <w:i/>
                <w:sz w:val="20"/>
                <w:szCs w:val="20"/>
              </w:rPr>
              <w:t>Institute of the North 2012</w:t>
            </w:r>
            <w:r w:rsidR="00870B47" w:rsidRPr="00590E11">
              <w:rPr>
                <w:rFonts w:ascii="Calibri" w:hAnsi="Calibri"/>
                <w:sz w:val="20"/>
                <w:szCs w:val="20"/>
              </w:rPr>
              <w:t xml:space="preserve">, </w:t>
            </w:r>
            <w:r w:rsidR="002010B4" w:rsidRPr="00590E11">
              <w:rPr>
                <w:rFonts w:ascii="Calibri" w:hAnsi="Calibri"/>
                <w:i/>
                <w:sz w:val="20"/>
                <w:szCs w:val="20"/>
              </w:rPr>
              <w:t>Danielsen et al 2014</w:t>
            </w:r>
            <w:r w:rsidR="00870B47" w:rsidRPr="00590E11">
              <w:rPr>
                <w:rFonts w:ascii="Calibri" w:hAnsi="Calibri"/>
                <w:sz w:val="20"/>
                <w:szCs w:val="20"/>
              </w:rPr>
              <w:t xml:space="preserve">, </w:t>
            </w:r>
            <w:r w:rsidR="00E56AE6" w:rsidRPr="00E56AE6">
              <w:rPr>
                <w:rFonts w:ascii="Calibri" w:hAnsi="Calibri"/>
                <w:color w:val="000000" w:themeColor="text1"/>
                <w:sz w:val="20"/>
                <w:szCs w:val="20"/>
                <w:lang w:val="en-CA"/>
              </w:rPr>
              <w:t>Ingimundarson et al. 2014</w:t>
            </w:r>
            <w:r w:rsidR="00870B47" w:rsidRPr="00E56AE6">
              <w:rPr>
                <w:rFonts w:ascii="Calibri" w:hAnsi="Calibri"/>
                <w:sz w:val="20"/>
                <w:szCs w:val="20"/>
              </w:rPr>
              <w:t xml:space="preserve">, </w:t>
            </w:r>
            <w:r w:rsidR="000E2C7A" w:rsidRPr="00E56AE6">
              <w:rPr>
                <w:rFonts w:ascii="Calibri" w:hAnsi="Calibri"/>
                <w:sz w:val="20"/>
                <w:szCs w:val="20"/>
                <w:lang w:val="en-CA"/>
              </w:rPr>
              <w:t>Lefevre</w:t>
            </w:r>
            <w:r w:rsidR="000E2C7A" w:rsidRPr="00590E11">
              <w:rPr>
                <w:rFonts w:ascii="Calibri" w:hAnsi="Calibri"/>
                <w:sz w:val="20"/>
                <w:szCs w:val="20"/>
                <w:lang w:val="en-CA"/>
              </w:rPr>
              <w:t xml:space="preserve"> 2013</w:t>
            </w:r>
            <w:r w:rsidR="00870B47" w:rsidRPr="00590E11">
              <w:rPr>
                <w:rFonts w:ascii="Calibri" w:hAnsi="Calibri"/>
                <w:sz w:val="20"/>
                <w:szCs w:val="20"/>
              </w:rPr>
              <w:t xml:space="preserve">, </w:t>
            </w:r>
            <w:r w:rsidR="00410BF8" w:rsidRPr="00590E11">
              <w:rPr>
                <w:rFonts w:ascii="Calibri" w:hAnsi="Calibri"/>
                <w:i/>
                <w:sz w:val="20"/>
                <w:szCs w:val="20"/>
              </w:rPr>
              <w:t>Jacobs &amp; Brooks 2011</w:t>
            </w:r>
          </w:p>
        </w:tc>
        <w:tc>
          <w:tcPr>
            <w:tcW w:w="1260" w:type="dxa"/>
          </w:tcPr>
          <w:p w14:paraId="12678E62" w14:textId="71D190CA" w:rsidR="00870B47" w:rsidRPr="00590E11" w:rsidRDefault="00E56AE6" w:rsidP="00914A14">
            <w:pPr>
              <w:rPr>
                <w:rFonts w:ascii="Calibri" w:hAnsi="Calibri"/>
                <w:sz w:val="20"/>
                <w:szCs w:val="20"/>
              </w:rPr>
            </w:pPr>
            <w:r>
              <w:rPr>
                <w:rFonts w:ascii="Calibri" w:hAnsi="Calibri"/>
                <w:sz w:val="20"/>
                <w:szCs w:val="20"/>
              </w:rPr>
              <w:t>PAME 2013</w:t>
            </w:r>
            <w:r w:rsidR="00870B47" w:rsidRPr="00590E11">
              <w:rPr>
                <w:rFonts w:ascii="Calibri" w:hAnsi="Calibri"/>
                <w:sz w:val="20"/>
                <w:szCs w:val="20"/>
              </w:rPr>
              <w:t xml:space="preserve">, </w:t>
            </w:r>
            <w:r w:rsidR="00714E4C" w:rsidRPr="00E56AE6">
              <w:rPr>
                <w:rFonts w:ascii="Calibri" w:hAnsi="Calibri"/>
                <w:sz w:val="20"/>
                <w:szCs w:val="20"/>
              </w:rPr>
              <w:t>EPPR 2012</w:t>
            </w:r>
            <w:r w:rsidR="00870B47" w:rsidRPr="00E56AE6">
              <w:rPr>
                <w:rFonts w:ascii="Calibri" w:hAnsi="Calibri"/>
                <w:sz w:val="20"/>
                <w:szCs w:val="20"/>
              </w:rPr>
              <w:t xml:space="preserve">, </w:t>
            </w:r>
            <w:r w:rsidRPr="00E56AE6">
              <w:rPr>
                <w:rFonts w:asciiTheme="minorHAnsi" w:hAnsiTheme="minorHAnsi"/>
                <w:sz w:val="20"/>
                <w:szCs w:val="20"/>
                <w:lang w:val="en-CA"/>
              </w:rPr>
              <w:t>EPPR 2015b</w:t>
            </w:r>
            <w:r w:rsidR="00870B47" w:rsidRPr="00E56AE6">
              <w:rPr>
                <w:rFonts w:ascii="Calibri" w:hAnsi="Calibri"/>
                <w:sz w:val="20"/>
                <w:szCs w:val="20"/>
              </w:rPr>
              <w:t xml:space="preserve">, </w:t>
            </w:r>
            <w:r w:rsidR="004D04E1">
              <w:rPr>
                <w:rFonts w:ascii="Calibri" w:hAnsi="Calibri"/>
                <w:sz w:val="20"/>
                <w:szCs w:val="20"/>
              </w:rPr>
              <w:t>SDWG nd</w:t>
            </w:r>
            <w:r w:rsidR="00870B47" w:rsidRPr="00590E11">
              <w:rPr>
                <w:rFonts w:ascii="Calibri" w:hAnsi="Calibri"/>
                <w:sz w:val="20"/>
                <w:szCs w:val="20"/>
              </w:rPr>
              <w:t xml:space="preserve">, </w:t>
            </w:r>
            <w:r w:rsidR="00914A14">
              <w:rPr>
                <w:rFonts w:ascii="Calibri" w:hAnsi="Calibri"/>
                <w:sz w:val="20"/>
                <w:szCs w:val="20"/>
              </w:rPr>
              <w:t>AMAP 2013b</w:t>
            </w:r>
            <w:r w:rsidR="00870B47" w:rsidRPr="00590E11">
              <w:rPr>
                <w:rFonts w:ascii="Calibri" w:hAnsi="Calibri"/>
                <w:sz w:val="20"/>
                <w:szCs w:val="20"/>
              </w:rPr>
              <w:t xml:space="preserve"> </w:t>
            </w:r>
            <w:r w:rsidR="003C281B" w:rsidRPr="00590E11">
              <w:rPr>
                <w:rFonts w:ascii="Calibri" w:hAnsi="Calibri"/>
                <w:i/>
                <w:sz w:val="20"/>
                <w:szCs w:val="20"/>
              </w:rPr>
              <w:t>PAME 2014</w:t>
            </w:r>
            <w:r w:rsidR="00870B47" w:rsidRPr="00590E11">
              <w:rPr>
                <w:rFonts w:ascii="Calibri" w:hAnsi="Calibri"/>
                <w:sz w:val="20"/>
                <w:szCs w:val="20"/>
              </w:rPr>
              <w:t xml:space="preserve">, </w:t>
            </w:r>
            <w:r w:rsidR="006218D0" w:rsidRPr="00590E11">
              <w:rPr>
                <w:rFonts w:ascii="Calibri" w:hAnsi="Calibri"/>
                <w:i/>
                <w:sz w:val="20"/>
                <w:szCs w:val="20"/>
              </w:rPr>
              <w:t>PAME 2009</w:t>
            </w:r>
            <w:r w:rsidR="00870B47" w:rsidRPr="00590E11">
              <w:rPr>
                <w:rFonts w:ascii="Calibri" w:hAnsi="Calibri"/>
                <w:sz w:val="20"/>
                <w:szCs w:val="20"/>
              </w:rPr>
              <w:t xml:space="preserve">, </w:t>
            </w:r>
            <w:r w:rsidR="001F6273" w:rsidRPr="00590E11">
              <w:rPr>
                <w:rFonts w:ascii="Calibri" w:hAnsi="Calibri"/>
                <w:i/>
                <w:sz w:val="20"/>
                <w:szCs w:val="20"/>
              </w:rPr>
              <w:t>PAME 2015</w:t>
            </w:r>
          </w:p>
        </w:tc>
        <w:tc>
          <w:tcPr>
            <w:tcW w:w="1260" w:type="dxa"/>
          </w:tcPr>
          <w:p w14:paraId="29CE0D50" w14:textId="0946C386" w:rsidR="00870B47" w:rsidRPr="00590E11" w:rsidRDefault="006C7DC1" w:rsidP="006C7DC1">
            <w:pPr>
              <w:rPr>
                <w:rFonts w:ascii="Calibri" w:hAnsi="Calibri"/>
                <w:sz w:val="20"/>
                <w:szCs w:val="20"/>
              </w:rPr>
            </w:pPr>
            <w:r>
              <w:rPr>
                <w:rFonts w:ascii="Calibri" w:hAnsi="Calibri"/>
                <w:sz w:val="20"/>
                <w:szCs w:val="20"/>
              </w:rPr>
              <w:t>BOEM 2012</w:t>
            </w:r>
            <w:r w:rsidR="00870B47" w:rsidRPr="00590E11">
              <w:rPr>
                <w:rFonts w:ascii="Calibri" w:hAnsi="Calibri"/>
                <w:sz w:val="20"/>
                <w:szCs w:val="20"/>
              </w:rPr>
              <w:t xml:space="preserve">, </w:t>
            </w:r>
            <w:r w:rsidR="009B3088" w:rsidRPr="00590E11">
              <w:rPr>
                <w:rFonts w:ascii="Calibri" w:hAnsi="Calibri"/>
                <w:i/>
                <w:sz w:val="20"/>
                <w:szCs w:val="20"/>
              </w:rPr>
              <w:t>NOAA 2012</w:t>
            </w:r>
            <w:r w:rsidR="00870B47" w:rsidRPr="00590E11">
              <w:rPr>
                <w:rFonts w:ascii="Calibri" w:hAnsi="Calibri"/>
                <w:sz w:val="20"/>
                <w:szCs w:val="20"/>
              </w:rPr>
              <w:t xml:space="preserve">, </w:t>
            </w:r>
            <w:r w:rsidR="002E16AA" w:rsidRPr="00590E11">
              <w:rPr>
                <w:rFonts w:ascii="Calibri" w:hAnsi="Calibri"/>
                <w:i/>
                <w:sz w:val="20"/>
                <w:szCs w:val="20"/>
              </w:rPr>
              <w:t>Canada 1993</w:t>
            </w:r>
            <w:r w:rsidR="00870B47" w:rsidRPr="00590E11">
              <w:rPr>
                <w:rFonts w:ascii="Calibri" w:hAnsi="Calibri"/>
                <w:sz w:val="20"/>
                <w:szCs w:val="20"/>
              </w:rPr>
              <w:t xml:space="preserve">, </w:t>
            </w:r>
            <w:r w:rsidR="009B6E42" w:rsidRPr="00590E11">
              <w:rPr>
                <w:rFonts w:ascii="Calibri" w:hAnsi="Calibri"/>
                <w:i/>
                <w:sz w:val="20"/>
                <w:szCs w:val="20"/>
              </w:rPr>
              <w:t>NOAA 2015</w:t>
            </w:r>
            <w:r w:rsidR="00870B47" w:rsidRPr="00590E11">
              <w:rPr>
                <w:rFonts w:ascii="Calibri" w:hAnsi="Calibri"/>
                <w:sz w:val="20"/>
                <w:szCs w:val="20"/>
              </w:rPr>
              <w:t xml:space="preserve">, </w:t>
            </w:r>
            <w:r w:rsidR="00413AD7" w:rsidRPr="00590E11">
              <w:rPr>
                <w:rFonts w:ascii="Calibri" w:hAnsi="Calibri"/>
                <w:i/>
                <w:sz w:val="20"/>
                <w:szCs w:val="20"/>
              </w:rPr>
              <w:t>DOI 2014</w:t>
            </w:r>
            <w:r w:rsidR="00870B47" w:rsidRPr="00590E11">
              <w:rPr>
                <w:rFonts w:ascii="Calibri" w:hAnsi="Calibri"/>
                <w:sz w:val="20"/>
                <w:szCs w:val="20"/>
              </w:rPr>
              <w:t xml:space="preserve">, </w:t>
            </w:r>
            <w:r w:rsidR="000A2DFA">
              <w:rPr>
                <w:rFonts w:ascii="Calibri" w:hAnsi="Calibri"/>
                <w:sz w:val="20"/>
                <w:szCs w:val="20"/>
              </w:rPr>
              <w:t>AAPC 2015</w:t>
            </w:r>
            <w:r w:rsidR="00870B47" w:rsidRPr="00590E11">
              <w:rPr>
                <w:rFonts w:ascii="Calibri" w:hAnsi="Calibri"/>
                <w:sz w:val="20"/>
                <w:szCs w:val="20"/>
              </w:rPr>
              <w:t xml:space="preserve">, </w:t>
            </w:r>
            <w:r w:rsidR="000A2DFA">
              <w:rPr>
                <w:rFonts w:ascii="Calibri" w:hAnsi="Calibri"/>
                <w:sz w:val="20"/>
                <w:szCs w:val="20"/>
              </w:rPr>
              <w:t>BOEM 2010</w:t>
            </w:r>
            <w:r w:rsidR="00870B47" w:rsidRPr="00590E11">
              <w:rPr>
                <w:rFonts w:ascii="Calibri" w:hAnsi="Calibri"/>
                <w:sz w:val="20"/>
                <w:szCs w:val="20"/>
              </w:rPr>
              <w:t xml:space="preserve">, </w:t>
            </w:r>
            <w:r w:rsidR="000362CB">
              <w:rPr>
                <w:rFonts w:ascii="Calibri" w:hAnsi="Calibri"/>
                <w:sz w:val="20"/>
                <w:szCs w:val="20"/>
              </w:rPr>
              <w:t>UNESC 2015</w:t>
            </w:r>
            <w:r w:rsidR="00870B47" w:rsidRPr="00590E11">
              <w:rPr>
                <w:rFonts w:ascii="Calibri" w:hAnsi="Calibri"/>
                <w:sz w:val="20"/>
                <w:szCs w:val="20"/>
              </w:rPr>
              <w:t xml:space="preserve">, </w:t>
            </w:r>
            <w:r>
              <w:rPr>
                <w:rFonts w:ascii="Calibri" w:hAnsi="Calibri"/>
                <w:sz w:val="20"/>
                <w:szCs w:val="20"/>
              </w:rPr>
              <w:t>US 2014</w:t>
            </w:r>
          </w:p>
        </w:tc>
        <w:tc>
          <w:tcPr>
            <w:tcW w:w="990" w:type="dxa"/>
          </w:tcPr>
          <w:p w14:paraId="60E17A05" w14:textId="7986BF3D" w:rsidR="00870B47" w:rsidRPr="00590E11" w:rsidRDefault="007C022A" w:rsidP="00B50CE6">
            <w:pPr>
              <w:rPr>
                <w:rFonts w:ascii="Calibri" w:hAnsi="Calibri"/>
                <w:sz w:val="20"/>
                <w:szCs w:val="20"/>
              </w:rPr>
            </w:pPr>
            <w:r w:rsidRPr="00590E11">
              <w:rPr>
                <w:rFonts w:ascii="Calibri" w:hAnsi="Calibri"/>
                <w:i/>
                <w:sz w:val="20"/>
                <w:szCs w:val="20"/>
              </w:rPr>
              <w:t>Shell nd</w:t>
            </w:r>
          </w:p>
        </w:tc>
        <w:tc>
          <w:tcPr>
            <w:tcW w:w="1080" w:type="dxa"/>
          </w:tcPr>
          <w:p w14:paraId="4513085A" w14:textId="223384BF" w:rsidR="00870B47" w:rsidRPr="00590E11" w:rsidRDefault="00215D39" w:rsidP="00D066D5">
            <w:pPr>
              <w:rPr>
                <w:rFonts w:ascii="Calibri" w:hAnsi="Calibri"/>
                <w:sz w:val="20"/>
                <w:szCs w:val="20"/>
              </w:rPr>
            </w:pPr>
            <w:r w:rsidRPr="00590E11">
              <w:rPr>
                <w:rFonts w:ascii="Calibri" w:hAnsi="Calibri"/>
                <w:i/>
                <w:sz w:val="20"/>
                <w:szCs w:val="20"/>
              </w:rPr>
              <w:t>Gjertsen &amp; Halseth 2015</w:t>
            </w:r>
            <w:r w:rsidR="00870B47" w:rsidRPr="00590E11">
              <w:rPr>
                <w:rFonts w:ascii="Calibri" w:hAnsi="Calibri"/>
                <w:sz w:val="20"/>
                <w:szCs w:val="20"/>
              </w:rPr>
              <w:t xml:space="preserve">, </w:t>
            </w:r>
            <w:r w:rsidR="00D066D5">
              <w:rPr>
                <w:rFonts w:ascii="Calibri" w:hAnsi="Calibri"/>
                <w:sz w:val="20"/>
                <w:szCs w:val="20"/>
              </w:rPr>
              <w:t>Voorhees et al. 2012</w:t>
            </w:r>
            <w:r w:rsidR="00870B47" w:rsidRPr="00590E11">
              <w:rPr>
                <w:rFonts w:ascii="Calibri" w:hAnsi="Calibri"/>
                <w:sz w:val="20"/>
                <w:szCs w:val="20"/>
              </w:rPr>
              <w:t xml:space="preserve">, </w:t>
            </w:r>
            <w:r w:rsidR="00AE4CA6" w:rsidRPr="00590E11">
              <w:rPr>
                <w:rFonts w:ascii="Calibri" w:hAnsi="Calibri"/>
                <w:i/>
                <w:sz w:val="20"/>
                <w:szCs w:val="20"/>
              </w:rPr>
              <w:t>Braund 2013</w:t>
            </w:r>
          </w:p>
        </w:tc>
        <w:tc>
          <w:tcPr>
            <w:tcW w:w="985" w:type="dxa"/>
          </w:tcPr>
          <w:p w14:paraId="06344C2D" w14:textId="5814A8FC" w:rsidR="00870B47" w:rsidRPr="00590E11" w:rsidRDefault="006C7DC1" w:rsidP="00B50CE6">
            <w:pPr>
              <w:rPr>
                <w:rFonts w:ascii="Calibri" w:hAnsi="Calibri"/>
                <w:sz w:val="20"/>
                <w:szCs w:val="20"/>
              </w:rPr>
            </w:pPr>
            <w:r>
              <w:rPr>
                <w:rFonts w:ascii="Calibri" w:hAnsi="Calibri"/>
                <w:sz w:val="20"/>
                <w:szCs w:val="20"/>
              </w:rPr>
              <w:t>UNESC 2015</w:t>
            </w:r>
            <w:r w:rsidR="00870B47" w:rsidRPr="00590E11">
              <w:rPr>
                <w:rFonts w:ascii="Calibri" w:hAnsi="Calibri"/>
                <w:sz w:val="20"/>
                <w:szCs w:val="20"/>
              </w:rPr>
              <w:t>,</w:t>
            </w:r>
            <w:r w:rsidR="00621960" w:rsidRPr="00590E11">
              <w:rPr>
                <w:rFonts w:ascii="Calibri" w:hAnsi="Calibri"/>
                <w:sz w:val="20"/>
                <w:szCs w:val="20"/>
              </w:rPr>
              <w:t xml:space="preserve"> </w:t>
            </w:r>
            <w:r w:rsidR="00003841" w:rsidRPr="00590E11">
              <w:rPr>
                <w:rFonts w:ascii="Calibri" w:hAnsi="Calibri"/>
                <w:i/>
                <w:sz w:val="20"/>
                <w:szCs w:val="20"/>
              </w:rPr>
              <w:t>UN 1995,</w:t>
            </w:r>
            <w:r w:rsidR="00870B47" w:rsidRPr="00590E11">
              <w:rPr>
                <w:rFonts w:ascii="Calibri" w:hAnsi="Calibri"/>
                <w:sz w:val="20"/>
                <w:szCs w:val="20"/>
              </w:rPr>
              <w:t xml:space="preserve"> </w:t>
            </w:r>
            <w:r w:rsidR="00106F86" w:rsidRPr="00590E11">
              <w:rPr>
                <w:rFonts w:ascii="Calibri" w:hAnsi="Calibri"/>
                <w:i/>
                <w:sz w:val="20"/>
                <w:szCs w:val="20"/>
              </w:rPr>
              <w:t>IWC 2014</w:t>
            </w:r>
          </w:p>
        </w:tc>
      </w:tr>
      <w:tr w:rsidR="00870B47" w:rsidRPr="00590E11" w14:paraId="40E87F6C" w14:textId="77777777" w:rsidTr="00B50CE6">
        <w:tc>
          <w:tcPr>
            <w:tcW w:w="445" w:type="dxa"/>
          </w:tcPr>
          <w:p w14:paraId="024B138C" w14:textId="77777777" w:rsidR="00870B47" w:rsidRPr="00590E11" w:rsidRDefault="00870B47" w:rsidP="00B50CE6">
            <w:pPr>
              <w:jc w:val="center"/>
              <w:rPr>
                <w:rFonts w:ascii="Calibri" w:hAnsi="Calibri"/>
                <w:b/>
                <w:sz w:val="20"/>
                <w:szCs w:val="20"/>
              </w:rPr>
            </w:pPr>
            <w:r w:rsidRPr="00590E11">
              <w:rPr>
                <w:rFonts w:ascii="Calibri" w:hAnsi="Calibri"/>
                <w:b/>
                <w:sz w:val="20"/>
                <w:szCs w:val="20"/>
              </w:rPr>
              <w:t>8.</w:t>
            </w:r>
          </w:p>
        </w:tc>
        <w:tc>
          <w:tcPr>
            <w:tcW w:w="2070" w:type="dxa"/>
          </w:tcPr>
          <w:p w14:paraId="1539812F" w14:textId="77777777" w:rsidR="00870B47" w:rsidRPr="00590E11" w:rsidRDefault="00870B47" w:rsidP="00B50CE6">
            <w:pPr>
              <w:rPr>
                <w:rFonts w:ascii="Calibri" w:hAnsi="Calibri"/>
                <w:sz w:val="20"/>
                <w:szCs w:val="20"/>
              </w:rPr>
            </w:pPr>
            <w:r w:rsidRPr="00590E11">
              <w:rPr>
                <w:rFonts w:ascii="Calibri" w:hAnsi="Calibri"/>
                <w:sz w:val="20"/>
                <w:szCs w:val="20"/>
              </w:rPr>
              <w:t xml:space="preserve">Develop a foundation </w:t>
            </w:r>
            <w:r w:rsidRPr="00590E11">
              <w:rPr>
                <w:rFonts w:ascii="Calibri" w:hAnsi="Calibri"/>
                <w:sz w:val="20"/>
                <w:szCs w:val="20"/>
              </w:rPr>
              <w:lastRenderedPageBreak/>
              <w:t>of trust</w:t>
            </w:r>
          </w:p>
        </w:tc>
        <w:tc>
          <w:tcPr>
            <w:tcW w:w="1260" w:type="dxa"/>
          </w:tcPr>
          <w:p w14:paraId="5A1D98B4" w14:textId="2F8238A7" w:rsidR="00870B47" w:rsidRPr="00590E11" w:rsidRDefault="00621960" w:rsidP="00410BF8">
            <w:pPr>
              <w:spacing w:after="120" w:line="276" w:lineRule="auto"/>
              <w:rPr>
                <w:rFonts w:ascii="Calibri" w:hAnsi="Calibri"/>
                <w:i/>
                <w:sz w:val="20"/>
                <w:szCs w:val="20"/>
              </w:rPr>
            </w:pPr>
            <w:r w:rsidRPr="00590E11">
              <w:rPr>
                <w:rFonts w:ascii="Calibri" w:hAnsi="Calibri"/>
                <w:i/>
                <w:sz w:val="20"/>
                <w:szCs w:val="20"/>
              </w:rPr>
              <w:lastRenderedPageBreak/>
              <w:t xml:space="preserve">Brigham &amp; </w:t>
            </w:r>
            <w:r w:rsidRPr="00590E11">
              <w:rPr>
                <w:rFonts w:ascii="Calibri" w:hAnsi="Calibri"/>
                <w:i/>
                <w:sz w:val="20"/>
                <w:szCs w:val="20"/>
              </w:rPr>
              <w:lastRenderedPageBreak/>
              <w:t>Sfraga 2010</w:t>
            </w:r>
            <w:r w:rsidR="00870B47" w:rsidRPr="00590E11">
              <w:rPr>
                <w:rFonts w:ascii="Calibri" w:hAnsi="Calibri"/>
                <w:sz w:val="20"/>
                <w:szCs w:val="20"/>
              </w:rPr>
              <w:t xml:space="preserve">, </w:t>
            </w:r>
            <w:r w:rsidR="00BC3647" w:rsidRPr="00590E11">
              <w:rPr>
                <w:rFonts w:ascii="Calibri" w:hAnsi="Calibri"/>
                <w:i/>
                <w:sz w:val="20"/>
                <w:szCs w:val="20"/>
              </w:rPr>
              <w:t>WCS 2014</w:t>
            </w:r>
            <w:r w:rsidR="00870B47" w:rsidRPr="00590E11">
              <w:rPr>
                <w:rFonts w:ascii="Calibri" w:hAnsi="Calibri"/>
                <w:sz w:val="20"/>
                <w:szCs w:val="20"/>
              </w:rPr>
              <w:t xml:space="preserve">, </w:t>
            </w:r>
            <w:r w:rsidR="002B514D" w:rsidRPr="00590E11">
              <w:rPr>
                <w:rFonts w:ascii="Calibri" w:hAnsi="Calibri"/>
                <w:i/>
                <w:sz w:val="20"/>
                <w:szCs w:val="20"/>
              </w:rPr>
              <w:t>Institute of the North 2012</w:t>
            </w:r>
            <w:r w:rsidR="00870B47" w:rsidRPr="00590E11">
              <w:rPr>
                <w:rFonts w:ascii="Calibri" w:hAnsi="Calibri"/>
                <w:sz w:val="20"/>
                <w:szCs w:val="20"/>
              </w:rPr>
              <w:t xml:space="preserve">, </w:t>
            </w:r>
            <w:r w:rsidR="008656C5" w:rsidRPr="00590E11">
              <w:rPr>
                <w:rFonts w:ascii="Calibri" w:hAnsi="Calibri"/>
                <w:sz w:val="20"/>
                <w:szCs w:val="20"/>
                <w:lang w:val="en-CA"/>
              </w:rPr>
              <w:t>Public Policy Forum 2012</w:t>
            </w:r>
            <w:r w:rsidR="00870B47" w:rsidRPr="00590E11">
              <w:rPr>
                <w:rFonts w:ascii="Calibri" w:hAnsi="Calibri"/>
                <w:sz w:val="20"/>
                <w:szCs w:val="20"/>
              </w:rPr>
              <w:t xml:space="preserve">, </w:t>
            </w:r>
            <w:r w:rsidR="00410BF8" w:rsidRPr="00590E11">
              <w:rPr>
                <w:rFonts w:ascii="Calibri" w:hAnsi="Calibri"/>
                <w:i/>
                <w:sz w:val="20"/>
                <w:szCs w:val="20"/>
              </w:rPr>
              <w:t>Jacobs &amp; Brooks 2011</w:t>
            </w:r>
          </w:p>
        </w:tc>
        <w:tc>
          <w:tcPr>
            <w:tcW w:w="1260" w:type="dxa"/>
          </w:tcPr>
          <w:p w14:paraId="3C781DD0" w14:textId="77777777" w:rsidR="00870B47" w:rsidRPr="00590E11" w:rsidRDefault="00870B47" w:rsidP="00B50CE6">
            <w:pPr>
              <w:rPr>
                <w:rFonts w:ascii="Calibri" w:hAnsi="Calibri"/>
                <w:sz w:val="20"/>
                <w:szCs w:val="20"/>
              </w:rPr>
            </w:pPr>
          </w:p>
        </w:tc>
        <w:tc>
          <w:tcPr>
            <w:tcW w:w="1260" w:type="dxa"/>
          </w:tcPr>
          <w:p w14:paraId="671C8808" w14:textId="4ECC63E0" w:rsidR="00870B47" w:rsidRPr="00590E11" w:rsidRDefault="00170647" w:rsidP="00B50CE6">
            <w:pPr>
              <w:rPr>
                <w:rFonts w:ascii="Calibri" w:hAnsi="Calibri"/>
                <w:sz w:val="20"/>
                <w:szCs w:val="20"/>
              </w:rPr>
            </w:pPr>
            <w:r w:rsidRPr="00590E11">
              <w:rPr>
                <w:rFonts w:ascii="Calibri" w:hAnsi="Calibri"/>
                <w:i/>
                <w:sz w:val="20"/>
                <w:szCs w:val="20"/>
              </w:rPr>
              <w:t>Eyford 2013</w:t>
            </w:r>
            <w:r w:rsidR="00870B47" w:rsidRPr="00590E11">
              <w:rPr>
                <w:rFonts w:ascii="Calibri" w:hAnsi="Calibri"/>
                <w:sz w:val="20"/>
                <w:szCs w:val="20"/>
              </w:rPr>
              <w:t xml:space="preserve">, </w:t>
            </w:r>
            <w:r w:rsidR="009B3088" w:rsidRPr="00590E11">
              <w:rPr>
                <w:rFonts w:ascii="Calibri" w:hAnsi="Calibri"/>
                <w:i/>
                <w:sz w:val="20"/>
                <w:szCs w:val="20"/>
              </w:rPr>
              <w:lastRenderedPageBreak/>
              <w:t>NOAA 2012</w:t>
            </w:r>
          </w:p>
        </w:tc>
        <w:tc>
          <w:tcPr>
            <w:tcW w:w="990" w:type="dxa"/>
          </w:tcPr>
          <w:p w14:paraId="4C9B8215" w14:textId="77777777" w:rsidR="00870B47" w:rsidRPr="00590E11" w:rsidRDefault="00870B47" w:rsidP="00B50CE6">
            <w:pPr>
              <w:rPr>
                <w:rFonts w:ascii="Calibri" w:hAnsi="Calibri"/>
                <w:sz w:val="20"/>
                <w:szCs w:val="20"/>
              </w:rPr>
            </w:pPr>
          </w:p>
        </w:tc>
        <w:tc>
          <w:tcPr>
            <w:tcW w:w="1080" w:type="dxa"/>
          </w:tcPr>
          <w:p w14:paraId="04DA3E0B" w14:textId="77777777" w:rsidR="00870B47" w:rsidRPr="00590E11" w:rsidRDefault="00870B47" w:rsidP="00B50CE6">
            <w:pPr>
              <w:rPr>
                <w:rFonts w:ascii="Calibri" w:hAnsi="Calibri"/>
                <w:sz w:val="20"/>
                <w:szCs w:val="20"/>
              </w:rPr>
            </w:pPr>
          </w:p>
        </w:tc>
        <w:tc>
          <w:tcPr>
            <w:tcW w:w="985" w:type="dxa"/>
          </w:tcPr>
          <w:p w14:paraId="438ADA60" w14:textId="77777777" w:rsidR="00870B47" w:rsidRPr="00590E11" w:rsidRDefault="00870B47" w:rsidP="00B50CE6">
            <w:pPr>
              <w:rPr>
                <w:rFonts w:ascii="Calibri" w:hAnsi="Calibri"/>
                <w:sz w:val="20"/>
                <w:szCs w:val="20"/>
              </w:rPr>
            </w:pPr>
          </w:p>
        </w:tc>
      </w:tr>
      <w:tr w:rsidR="00870B47" w:rsidRPr="00590E11" w14:paraId="27F009FF" w14:textId="77777777" w:rsidTr="00B50CE6">
        <w:tc>
          <w:tcPr>
            <w:tcW w:w="445" w:type="dxa"/>
          </w:tcPr>
          <w:p w14:paraId="326D3750" w14:textId="77777777" w:rsidR="00870B47" w:rsidRPr="00590E11" w:rsidRDefault="00870B47" w:rsidP="00B50CE6">
            <w:pPr>
              <w:jc w:val="center"/>
              <w:rPr>
                <w:rFonts w:ascii="Calibri" w:hAnsi="Calibri"/>
                <w:b/>
                <w:sz w:val="20"/>
                <w:szCs w:val="20"/>
              </w:rPr>
            </w:pPr>
            <w:r w:rsidRPr="00590E11">
              <w:rPr>
                <w:rFonts w:ascii="Calibri" w:hAnsi="Calibri"/>
                <w:b/>
                <w:sz w:val="20"/>
                <w:szCs w:val="20"/>
              </w:rPr>
              <w:lastRenderedPageBreak/>
              <w:t>9.</w:t>
            </w:r>
          </w:p>
        </w:tc>
        <w:tc>
          <w:tcPr>
            <w:tcW w:w="2070" w:type="dxa"/>
          </w:tcPr>
          <w:p w14:paraId="22EFD32D" w14:textId="77777777" w:rsidR="00870B47" w:rsidRPr="00590E11" w:rsidRDefault="00870B47" w:rsidP="00B50CE6">
            <w:pPr>
              <w:rPr>
                <w:rFonts w:ascii="Calibri" w:hAnsi="Calibri"/>
                <w:sz w:val="20"/>
                <w:szCs w:val="20"/>
              </w:rPr>
            </w:pPr>
            <w:r w:rsidRPr="00590E11">
              <w:rPr>
                <w:rFonts w:ascii="Calibri" w:hAnsi="Calibri"/>
                <w:sz w:val="20"/>
                <w:szCs w:val="20"/>
              </w:rPr>
              <w:t xml:space="preserve">Planning for engagement while being flexible with the process </w:t>
            </w:r>
          </w:p>
        </w:tc>
        <w:tc>
          <w:tcPr>
            <w:tcW w:w="1260" w:type="dxa"/>
          </w:tcPr>
          <w:p w14:paraId="65853A64" w14:textId="2AB8FA1C" w:rsidR="00870B47" w:rsidRPr="00590E11" w:rsidRDefault="00E272EC" w:rsidP="00B50CE6">
            <w:pPr>
              <w:rPr>
                <w:rFonts w:ascii="Calibri" w:hAnsi="Calibri"/>
                <w:sz w:val="20"/>
                <w:szCs w:val="20"/>
              </w:rPr>
            </w:pPr>
            <w:r w:rsidRPr="00590E11">
              <w:rPr>
                <w:rFonts w:ascii="Calibri" w:hAnsi="Calibri"/>
                <w:i/>
                <w:sz w:val="20"/>
                <w:szCs w:val="20"/>
              </w:rPr>
              <w:t>Swanson et al. 2013</w:t>
            </w:r>
          </w:p>
        </w:tc>
        <w:tc>
          <w:tcPr>
            <w:tcW w:w="1260" w:type="dxa"/>
          </w:tcPr>
          <w:p w14:paraId="431DEE63" w14:textId="2AEFC700" w:rsidR="00870B47" w:rsidRPr="00590E11" w:rsidRDefault="00653AC5" w:rsidP="00B50CE6">
            <w:pPr>
              <w:rPr>
                <w:rFonts w:ascii="Calibri" w:hAnsi="Calibri"/>
                <w:sz w:val="20"/>
                <w:szCs w:val="20"/>
              </w:rPr>
            </w:pPr>
            <w:r>
              <w:rPr>
                <w:rFonts w:ascii="Calibri" w:hAnsi="Calibri"/>
                <w:sz w:val="20"/>
                <w:szCs w:val="20"/>
              </w:rPr>
              <w:t>Gofman 2010</w:t>
            </w:r>
          </w:p>
        </w:tc>
        <w:tc>
          <w:tcPr>
            <w:tcW w:w="1260" w:type="dxa"/>
          </w:tcPr>
          <w:p w14:paraId="6E4F208E" w14:textId="476FD784" w:rsidR="00870B47" w:rsidRPr="00590E11" w:rsidRDefault="00E152B8" w:rsidP="006D0D3E">
            <w:pPr>
              <w:spacing w:after="120" w:line="276" w:lineRule="auto"/>
              <w:rPr>
                <w:rFonts w:ascii="Calibri" w:hAnsi="Calibri"/>
                <w:i/>
                <w:sz w:val="20"/>
                <w:szCs w:val="20"/>
              </w:rPr>
            </w:pPr>
            <w:r>
              <w:rPr>
                <w:rFonts w:ascii="Calibri" w:hAnsi="Calibri"/>
                <w:sz w:val="20"/>
                <w:szCs w:val="20"/>
              </w:rPr>
              <w:t>Government of Nunavut 2013</w:t>
            </w:r>
            <w:r w:rsidR="00870B47" w:rsidRPr="00590E11">
              <w:rPr>
                <w:rFonts w:ascii="Calibri" w:hAnsi="Calibri"/>
                <w:sz w:val="20"/>
                <w:szCs w:val="20"/>
              </w:rPr>
              <w:t xml:space="preserve">, </w:t>
            </w:r>
            <w:r w:rsidR="00012559" w:rsidRPr="00590E11">
              <w:rPr>
                <w:rFonts w:ascii="Calibri" w:hAnsi="Calibri"/>
                <w:sz w:val="20"/>
                <w:szCs w:val="20"/>
              </w:rPr>
              <w:t>Canada 2011</w:t>
            </w:r>
            <w:r w:rsidR="00870B47" w:rsidRPr="00590E11">
              <w:rPr>
                <w:rFonts w:ascii="Calibri" w:hAnsi="Calibri"/>
                <w:sz w:val="20"/>
                <w:szCs w:val="20"/>
              </w:rPr>
              <w:t xml:space="preserve">, </w:t>
            </w:r>
            <w:r w:rsidR="008655C7" w:rsidRPr="00590E11">
              <w:rPr>
                <w:rFonts w:ascii="Calibri" w:hAnsi="Calibri"/>
                <w:i/>
                <w:sz w:val="20"/>
                <w:szCs w:val="20"/>
              </w:rPr>
              <w:t>DOI 2014</w:t>
            </w:r>
            <w:r w:rsidR="00870B47" w:rsidRPr="00590E11">
              <w:rPr>
                <w:rFonts w:ascii="Calibri" w:hAnsi="Calibri"/>
                <w:sz w:val="20"/>
                <w:szCs w:val="20"/>
              </w:rPr>
              <w:t xml:space="preserve">, </w:t>
            </w:r>
            <w:r w:rsidR="00C1206B" w:rsidRPr="00590E11">
              <w:rPr>
                <w:rFonts w:ascii="Calibri" w:hAnsi="Calibri"/>
                <w:sz w:val="20"/>
                <w:szCs w:val="20"/>
              </w:rPr>
              <w:t>ATG/IGWG 2008</w:t>
            </w:r>
            <w:r w:rsidR="00870B47" w:rsidRPr="00590E11">
              <w:rPr>
                <w:rFonts w:ascii="Calibri" w:hAnsi="Calibri"/>
                <w:sz w:val="20"/>
                <w:szCs w:val="20"/>
              </w:rPr>
              <w:t xml:space="preserve">, </w:t>
            </w:r>
            <w:r w:rsidR="0099591E" w:rsidRPr="00590E11">
              <w:rPr>
                <w:rFonts w:ascii="Calibri" w:hAnsi="Calibri"/>
                <w:i/>
                <w:sz w:val="20"/>
                <w:szCs w:val="20"/>
              </w:rPr>
              <w:t>GOA 2014</w:t>
            </w:r>
          </w:p>
        </w:tc>
        <w:tc>
          <w:tcPr>
            <w:tcW w:w="990" w:type="dxa"/>
          </w:tcPr>
          <w:p w14:paraId="6CA0EA8F" w14:textId="77777777" w:rsidR="00870B47" w:rsidRPr="00590E11" w:rsidRDefault="00870B47" w:rsidP="00B50CE6">
            <w:pPr>
              <w:rPr>
                <w:rFonts w:ascii="Calibri" w:hAnsi="Calibri"/>
                <w:sz w:val="20"/>
                <w:szCs w:val="20"/>
              </w:rPr>
            </w:pPr>
          </w:p>
        </w:tc>
        <w:tc>
          <w:tcPr>
            <w:tcW w:w="1080" w:type="dxa"/>
          </w:tcPr>
          <w:p w14:paraId="74535D44" w14:textId="77777777" w:rsidR="00870B47" w:rsidRPr="00590E11" w:rsidRDefault="00870B47" w:rsidP="00B50CE6">
            <w:pPr>
              <w:rPr>
                <w:rFonts w:ascii="Calibri" w:hAnsi="Calibri"/>
                <w:sz w:val="20"/>
                <w:szCs w:val="20"/>
              </w:rPr>
            </w:pPr>
          </w:p>
        </w:tc>
        <w:tc>
          <w:tcPr>
            <w:tcW w:w="985" w:type="dxa"/>
          </w:tcPr>
          <w:p w14:paraId="3D2DFA81" w14:textId="77777777" w:rsidR="00870B47" w:rsidRPr="00590E11" w:rsidRDefault="00870B47" w:rsidP="00B50CE6">
            <w:pPr>
              <w:rPr>
                <w:rFonts w:ascii="Calibri" w:hAnsi="Calibri"/>
                <w:sz w:val="20"/>
                <w:szCs w:val="20"/>
              </w:rPr>
            </w:pPr>
          </w:p>
        </w:tc>
      </w:tr>
      <w:tr w:rsidR="00870B47" w:rsidRPr="00590E11" w14:paraId="2FEC9785" w14:textId="77777777" w:rsidTr="00B50CE6">
        <w:tc>
          <w:tcPr>
            <w:tcW w:w="445" w:type="dxa"/>
          </w:tcPr>
          <w:p w14:paraId="3EBC3B07" w14:textId="77777777" w:rsidR="00870B47" w:rsidRPr="00590E11" w:rsidRDefault="00870B47" w:rsidP="00B50CE6">
            <w:pPr>
              <w:jc w:val="center"/>
              <w:rPr>
                <w:rFonts w:ascii="Calibri" w:hAnsi="Calibri"/>
                <w:b/>
                <w:sz w:val="20"/>
                <w:szCs w:val="20"/>
              </w:rPr>
            </w:pPr>
            <w:r w:rsidRPr="00590E11">
              <w:rPr>
                <w:rFonts w:ascii="Calibri" w:hAnsi="Calibri"/>
                <w:b/>
                <w:sz w:val="20"/>
                <w:szCs w:val="20"/>
              </w:rPr>
              <w:t>10</w:t>
            </w:r>
          </w:p>
        </w:tc>
        <w:tc>
          <w:tcPr>
            <w:tcW w:w="2070" w:type="dxa"/>
          </w:tcPr>
          <w:p w14:paraId="563148A5" w14:textId="77777777" w:rsidR="00870B47" w:rsidRPr="00590E11" w:rsidRDefault="00870B47" w:rsidP="00B50CE6">
            <w:pPr>
              <w:rPr>
                <w:rFonts w:ascii="Calibri" w:hAnsi="Calibri"/>
                <w:sz w:val="20"/>
                <w:szCs w:val="20"/>
              </w:rPr>
            </w:pPr>
            <w:r w:rsidRPr="00590E11">
              <w:rPr>
                <w:rFonts w:ascii="Calibri" w:hAnsi="Calibri"/>
                <w:sz w:val="20"/>
                <w:szCs w:val="20"/>
              </w:rPr>
              <w:t xml:space="preserve">Engagement processes should aim to balance interests and aim for positive outcomes for all partners. </w:t>
            </w:r>
          </w:p>
        </w:tc>
        <w:tc>
          <w:tcPr>
            <w:tcW w:w="1260" w:type="dxa"/>
          </w:tcPr>
          <w:p w14:paraId="3BBCB842" w14:textId="06E8512C" w:rsidR="00870B47" w:rsidRPr="00590E11" w:rsidRDefault="00B67127" w:rsidP="00B50CE6">
            <w:pPr>
              <w:rPr>
                <w:rFonts w:ascii="Calibri" w:hAnsi="Calibri"/>
                <w:sz w:val="20"/>
                <w:szCs w:val="20"/>
              </w:rPr>
            </w:pPr>
            <w:r w:rsidRPr="00590E11">
              <w:rPr>
                <w:rFonts w:ascii="Calibri" w:hAnsi="Calibri"/>
                <w:i/>
                <w:sz w:val="20"/>
                <w:szCs w:val="20"/>
              </w:rPr>
              <w:t>Bartley 2014</w:t>
            </w:r>
          </w:p>
        </w:tc>
        <w:tc>
          <w:tcPr>
            <w:tcW w:w="1260" w:type="dxa"/>
          </w:tcPr>
          <w:p w14:paraId="51F59F68" w14:textId="4D55AB47" w:rsidR="00870B47" w:rsidRPr="00590E11" w:rsidRDefault="004D04E1" w:rsidP="00B50CE6">
            <w:pPr>
              <w:rPr>
                <w:rFonts w:ascii="Calibri" w:hAnsi="Calibri"/>
                <w:sz w:val="20"/>
                <w:szCs w:val="20"/>
              </w:rPr>
            </w:pPr>
            <w:r>
              <w:rPr>
                <w:rFonts w:ascii="Calibri" w:hAnsi="Calibri"/>
                <w:sz w:val="20"/>
                <w:szCs w:val="20"/>
              </w:rPr>
              <w:t>SDWG nd</w:t>
            </w:r>
          </w:p>
        </w:tc>
        <w:tc>
          <w:tcPr>
            <w:tcW w:w="1260" w:type="dxa"/>
          </w:tcPr>
          <w:p w14:paraId="56F1340B" w14:textId="48553F37" w:rsidR="00870B47" w:rsidRPr="00590E11" w:rsidRDefault="00170647" w:rsidP="00B50CE6">
            <w:pPr>
              <w:rPr>
                <w:rFonts w:ascii="Calibri" w:hAnsi="Calibri"/>
                <w:sz w:val="20"/>
                <w:szCs w:val="20"/>
              </w:rPr>
            </w:pPr>
            <w:r w:rsidRPr="00590E11">
              <w:rPr>
                <w:rFonts w:ascii="Calibri" w:hAnsi="Calibri"/>
                <w:i/>
                <w:sz w:val="20"/>
                <w:szCs w:val="20"/>
              </w:rPr>
              <w:t>Eyford 2013</w:t>
            </w:r>
            <w:r w:rsidR="00870B47" w:rsidRPr="00590E11">
              <w:rPr>
                <w:rFonts w:ascii="Calibri" w:hAnsi="Calibri"/>
                <w:sz w:val="20"/>
                <w:szCs w:val="20"/>
              </w:rPr>
              <w:t xml:space="preserve">, </w:t>
            </w:r>
            <w:r w:rsidR="00C06AE4" w:rsidRPr="00590E11">
              <w:rPr>
                <w:rFonts w:ascii="Calibri" w:hAnsi="Calibri"/>
                <w:i/>
                <w:sz w:val="20"/>
                <w:szCs w:val="20"/>
              </w:rPr>
              <w:t>MVLWB 2013</w:t>
            </w:r>
            <w:r w:rsidR="00870B47" w:rsidRPr="00590E11">
              <w:rPr>
                <w:rFonts w:ascii="Calibri" w:hAnsi="Calibri"/>
                <w:sz w:val="20"/>
                <w:szCs w:val="20"/>
              </w:rPr>
              <w:t xml:space="preserve">, </w:t>
            </w:r>
            <w:r w:rsidR="00EE4CF7" w:rsidRPr="00590E11">
              <w:rPr>
                <w:rFonts w:ascii="Calibri" w:hAnsi="Calibri"/>
                <w:i/>
                <w:sz w:val="20"/>
                <w:szCs w:val="20"/>
              </w:rPr>
              <w:t>Clement et al. 2013</w:t>
            </w:r>
          </w:p>
        </w:tc>
        <w:tc>
          <w:tcPr>
            <w:tcW w:w="990" w:type="dxa"/>
          </w:tcPr>
          <w:p w14:paraId="7E666CF9" w14:textId="77777777" w:rsidR="00870B47" w:rsidRPr="00590E11" w:rsidRDefault="00870B47" w:rsidP="00B50CE6">
            <w:pPr>
              <w:rPr>
                <w:rFonts w:ascii="Calibri" w:hAnsi="Calibri"/>
                <w:sz w:val="20"/>
                <w:szCs w:val="20"/>
              </w:rPr>
            </w:pPr>
          </w:p>
        </w:tc>
        <w:tc>
          <w:tcPr>
            <w:tcW w:w="1080" w:type="dxa"/>
          </w:tcPr>
          <w:p w14:paraId="3A6F8AA3" w14:textId="2E7E3BA3" w:rsidR="00870B47" w:rsidRPr="00590E11" w:rsidRDefault="00870B47" w:rsidP="00B50CE6">
            <w:pPr>
              <w:rPr>
                <w:rFonts w:ascii="Calibri" w:hAnsi="Calibri"/>
                <w:sz w:val="20"/>
                <w:szCs w:val="20"/>
              </w:rPr>
            </w:pPr>
          </w:p>
        </w:tc>
        <w:tc>
          <w:tcPr>
            <w:tcW w:w="985" w:type="dxa"/>
          </w:tcPr>
          <w:p w14:paraId="6426648E" w14:textId="77777777" w:rsidR="00870B47" w:rsidRPr="00590E11" w:rsidRDefault="00870B47" w:rsidP="00B50CE6">
            <w:pPr>
              <w:rPr>
                <w:rFonts w:ascii="Calibri" w:hAnsi="Calibri"/>
                <w:sz w:val="20"/>
                <w:szCs w:val="20"/>
              </w:rPr>
            </w:pPr>
          </w:p>
        </w:tc>
      </w:tr>
      <w:tr w:rsidR="00870B47" w:rsidRPr="00590E11" w14:paraId="1863CF37" w14:textId="77777777" w:rsidTr="00B50CE6">
        <w:tc>
          <w:tcPr>
            <w:tcW w:w="445" w:type="dxa"/>
          </w:tcPr>
          <w:p w14:paraId="227D8D6E" w14:textId="77777777" w:rsidR="00870B47" w:rsidRPr="00590E11" w:rsidRDefault="00870B47" w:rsidP="00B50CE6">
            <w:pPr>
              <w:jc w:val="center"/>
              <w:rPr>
                <w:rFonts w:ascii="Calibri" w:hAnsi="Calibri"/>
                <w:b/>
                <w:sz w:val="20"/>
                <w:szCs w:val="20"/>
              </w:rPr>
            </w:pPr>
            <w:r w:rsidRPr="00590E11">
              <w:rPr>
                <w:rFonts w:ascii="Calibri" w:hAnsi="Calibri"/>
                <w:b/>
                <w:sz w:val="20"/>
                <w:szCs w:val="20"/>
              </w:rPr>
              <w:t>11</w:t>
            </w:r>
          </w:p>
        </w:tc>
        <w:tc>
          <w:tcPr>
            <w:tcW w:w="2070" w:type="dxa"/>
          </w:tcPr>
          <w:p w14:paraId="45A76CB5" w14:textId="77777777" w:rsidR="00870B47" w:rsidRPr="00590E11" w:rsidRDefault="00870B47" w:rsidP="00B50CE6">
            <w:pPr>
              <w:rPr>
                <w:rFonts w:ascii="Calibri" w:hAnsi="Calibri"/>
                <w:sz w:val="20"/>
                <w:szCs w:val="20"/>
              </w:rPr>
            </w:pPr>
            <w:r w:rsidRPr="00590E11">
              <w:rPr>
                <w:rFonts w:ascii="Calibri" w:hAnsi="Calibri"/>
                <w:sz w:val="20"/>
                <w:szCs w:val="20"/>
              </w:rPr>
              <w:t>Representation on boards, advisory councils, etc</w:t>
            </w:r>
          </w:p>
        </w:tc>
        <w:tc>
          <w:tcPr>
            <w:tcW w:w="1260" w:type="dxa"/>
          </w:tcPr>
          <w:p w14:paraId="43023AFD" w14:textId="29C58F46" w:rsidR="00870B47" w:rsidRPr="00590E11" w:rsidRDefault="00A751E5" w:rsidP="00B50CE6">
            <w:pPr>
              <w:rPr>
                <w:rFonts w:ascii="Calibri" w:hAnsi="Calibri"/>
                <w:sz w:val="20"/>
                <w:szCs w:val="20"/>
              </w:rPr>
            </w:pPr>
            <w:r>
              <w:rPr>
                <w:rFonts w:ascii="Calibri" w:hAnsi="Calibri"/>
                <w:sz w:val="20"/>
                <w:szCs w:val="20"/>
              </w:rPr>
              <w:t>PEW 2014</w:t>
            </w:r>
            <w:r w:rsidR="00870B47" w:rsidRPr="00590E11">
              <w:rPr>
                <w:rFonts w:ascii="Calibri" w:hAnsi="Calibri"/>
                <w:sz w:val="20"/>
                <w:szCs w:val="20"/>
              </w:rPr>
              <w:t>, 334</w:t>
            </w:r>
          </w:p>
        </w:tc>
        <w:tc>
          <w:tcPr>
            <w:tcW w:w="1260" w:type="dxa"/>
          </w:tcPr>
          <w:p w14:paraId="479DD094" w14:textId="77777777" w:rsidR="00870B47" w:rsidRPr="00590E11" w:rsidRDefault="00870B47" w:rsidP="00B50CE6">
            <w:pPr>
              <w:rPr>
                <w:rFonts w:ascii="Calibri" w:hAnsi="Calibri"/>
                <w:sz w:val="20"/>
                <w:szCs w:val="20"/>
              </w:rPr>
            </w:pPr>
          </w:p>
        </w:tc>
        <w:tc>
          <w:tcPr>
            <w:tcW w:w="1260" w:type="dxa"/>
          </w:tcPr>
          <w:p w14:paraId="0C57A159" w14:textId="469A689B" w:rsidR="00870B47" w:rsidRPr="00590E11" w:rsidRDefault="00237DC7" w:rsidP="00003841">
            <w:pPr>
              <w:rPr>
                <w:rFonts w:ascii="Calibri" w:hAnsi="Calibri"/>
                <w:sz w:val="20"/>
                <w:szCs w:val="20"/>
              </w:rPr>
            </w:pPr>
            <w:r>
              <w:rPr>
                <w:rFonts w:ascii="Calibri" w:hAnsi="Calibri"/>
                <w:i/>
                <w:sz w:val="20"/>
                <w:szCs w:val="20"/>
              </w:rPr>
              <w:t>Canada 1993</w:t>
            </w:r>
            <w:r w:rsidR="002011A9">
              <w:rPr>
                <w:rFonts w:ascii="Calibri" w:hAnsi="Calibri"/>
                <w:i/>
                <w:sz w:val="20"/>
                <w:szCs w:val="20"/>
              </w:rPr>
              <w:t>,</w:t>
            </w:r>
            <w:r>
              <w:rPr>
                <w:rFonts w:ascii="Calibri" w:hAnsi="Calibri"/>
                <w:i/>
                <w:sz w:val="20"/>
                <w:szCs w:val="20"/>
              </w:rPr>
              <w:t xml:space="preserve"> </w:t>
            </w:r>
            <w:r w:rsidR="009B3088" w:rsidRPr="00590E11">
              <w:rPr>
                <w:rFonts w:ascii="Calibri" w:hAnsi="Calibri"/>
                <w:i/>
                <w:sz w:val="20"/>
                <w:szCs w:val="20"/>
              </w:rPr>
              <w:t>Greenland 2013</w:t>
            </w:r>
            <w:r w:rsidR="00870B47" w:rsidRPr="00590E11">
              <w:rPr>
                <w:rFonts w:ascii="Calibri" w:hAnsi="Calibri"/>
                <w:sz w:val="20"/>
                <w:szCs w:val="20"/>
              </w:rPr>
              <w:t xml:space="preserve">, </w:t>
            </w:r>
            <w:r w:rsidR="00F73098" w:rsidRPr="00590E11">
              <w:rPr>
                <w:rFonts w:ascii="Calibri" w:hAnsi="Calibri"/>
                <w:i/>
                <w:sz w:val="20"/>
                <w:szCs w:val="20"/>
              </w:rPr>
              <w:t>DFO 2002</w:t>
            </w:r>
          </w:p>
        </w:tc>
        <w:tc>
          <w:tcPr>
            <w:tcW w:w="990" w:type="dxa"/>
          </w:tcPr>
          <w:p w14:paraId="18D5962C" w14:textId="77777777" w:rsidR="00870B47" w:rsidRPr="00590E11" w:rsidRDefault="00870B47" w:rsidP="00B50CE6">
            <w:pPr>
              <w:rPr>
                <w:rFonts w:ascii="Calibri" w:hAnsi="Calibri"/>
                <w:sz w:val="20"/>
                <w:szCs w:val="20"/>
              </w:rPr>
            </w:pPr>
          </w:p>
        </w:tc>
        <w:tc>
          <w:tcPr>
            <w:tcW w:w="1080" w:type="dxa"/>
          </w:tcPr>
          <w:p w14:paraId="54EECA5C" w14:textId="4B1431EB" w:rsidR="00870B47" w:rsidRPr="00590E11" w:rsidRDefault="00F21620" w:rsidP="00D066D5">
            <w:pPr>
              <w:rPr>
                <w:rFonts w:ascii="Calibri" w:hAnsi="Calibri"/>
                <w:sz w:val="20"/>
                <w:szCs w:val="20"/>
              </w:rPr>
            </w:pPr>
            <w:r w:rsidRPr="00590E11">
              <w:rPr>
                <w:rFonts w:ascii="Calibri" w:hAnsi="Calibri"/>
                <w:i/>
                <w:sz w:val="20"/>
                <w:szCs w:val="20"/>
              </w:rPr>
              <w:t>AFN 1993</w:t>
            </w:r>
            <w:r w:rsidR="00870B47" w:rsidRPr="00590E11">
              <w:rPr>
                <w:rFonts w:ascii="Calibri" w:hAnsi="Calibri"/>
                <w:sz w:val="20"/>
                <w:szCs w:val="20"/>
              </w:rPr>
              <w:t xml:space="preserve">, </w:t>
            </w:r>
            <w:r w:rsidR="00215D39" w:rsidRPr="00590E11">
              <w:rPr>
                <w:rFonts w:ascii="Calibri" w:hAnsi="Calibri"/>
                <w:i/>
                <w:sz w:val="20"/>
                <w:szCs w:val="20"/>
              </w:rPr>
              <w:t>Gjertsen &amp; Halseth 2015</w:t>
            </w:r>
            <w:r w:rsidR="00870B47" w:rsidRPr="00590E11">
              <w:rPr>
                <w:rFonts w:ascii="Calibri" w:hAnsi="Calibri"/>
                <w:sz w:val="20"/>
                <w:szCs w:val="20"/>
              </w:rPr>
              <w:t xml:space="preserve">, </w:t>
            </w:r>
            <w:r w:rsidR="00D066D5">
              <w:rPr>
                <w:rFonts w:ascii="Calibri" w:hAnsi="Calibri"/>
                <w:sz w:val="20"/>
                <w:szCs w:val="20"/>
              </w:rPr>
              <w:t>Voorhees et al. 2012</w:t>
            </w:r>
          </w:p>
        </w:tc>
        <w:tc>
          <w:tcPr>
            <w:tcW w:w="985" w:type="dxa"/>
          </w:tcPr>
          <w:p w14:paraId="67D603FC" w14:textId="7D98D81B" w:rsidR="00870B47" w:rsidRPr="00590E11" w:rsidRDefault="00003841" w:rsidP="00237DC7">
            <w:pPr>
              <w:rPr>
                <w:rFonts w:ascii="Calibri" w:hAnsi="Calibri"/>
                <w:sz w:val="20"/>
                <w:szCs w:val="20"/>
              </w:rPr>
            </w:pPr>
            <w:r w:rsidRPr="00590E11">
              <w:rPr>
                <w:rFonts w:ascii="Calibri" w:hAnsi="Calibri"/>
                <w:i/>
                <w:sz w:val="20"/>
                <w:szCs w:val="20"/>
              </w:rPr>
              <w:t xml:space="preserve">UN 1995, </w:t>
            </w:r>
          </w:p>
        </w:tc>
      </w:tr>
    </w:tbl>
    <w:p w14:paraId="48111D56" w14:textId="77777777" w:rsidR="00870B47" w:rsidRPr="003A18F2" w:rsidRDefault="00870B47" w:rsidP="00870B47">
      <w:pPr>
        <w:rPr>
          <w:b/>
          <w:sz w:val="20"/>
          <w:szCs w:val="20"/>
        </w:rPr>
      </w:pPr>
    </w:p>
    <w:p w14:paraId="6324007F" w14:textId="77777777" w:rsidR="005B5F12" w:rsidRPr="00A0230E" w:rsidRDefault="005B5F12" w:rsidP="003A1B99"/>
    <w:sectPr w:rsidR="005B5F12" w:rsidRPr="00A0230E" w:rsidSect="00AC575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123579" w14:textId="77777777" w:rsidR="00864173" w:rsidRDefault="00864173" w:rsidP="00833888">
      <w:r>
        <w:separator/>
      </w:r>
    </w:p>
  </w:endnote>
  <w:endnote w:type="continuationSeparator" w:id="0">
    <w:p w14:paraId="67170B85" w14:textId="77777777" w:rsidR="00864173" w:rsidRDefault="00864173" w:rsidP="00833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MS Mincho">
    <w:panose1 w:val="02020609040205080304"/>
    <w:charset w:val="80"/>
    <w:family w:val="auto"/>
    <w:pitch w:val="variable"/>
    <w:sig w:usb0="E00002FF" w:usb1="6AC7FDFB" w:usb2="08000012" w:usb3="00000000" w:csb0="0002009F" w:csb1="00000000"/>
  </w:font>
  <w:font w:name="NewBaskerville">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D2B47" w14:textId="77777777" w:rsidR="008060F7" w:rsidRDefault="008060F7" w:rsidP="00DF05A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75473ECE" w14:textId="77777777" w:rsidR="008060F7" w:rsidRDefault="008060F7" w:rsidP="0083388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23714" w14:textId="77777777" w:rsidR="008060F7" w:rsidRPr="003A1B99" w:rsidRDefault="008060F7" w:rsidP="00DF05A6">
    <w:pPr>
      <w:pStyle w:val="Footer"/>
      <w:framePr w:wrap="none" w:vAnchor="text" w:hAnchor="margin" w:xAlign="right" w:y="1"/>
      <w:rPr>
        <w:rStyle w:val="PageNumber"/>
        <w:rFonts w:asciiTheme="minorHAnsi" w:hAnsiTheme="minorHAnsi"/>
      </w:rPr>
    </w:pPr>
    <w:r w:rsidRPr="003A1B99">
      <w:rPr>
        <w:rStyle w:val="PageNumber"/>
        <w:rFonts w:asciiTheme="minorHAnsi" w:hAnsiTheme="minorHAnsi"/>
      </w:rPr>
      <w:fldChar w:fldCharType="begin"/>
    </w:r>
    <w:r w:rsidRPr="003A1B99">
      <w:rPr>
        <w:rStyle w:val="PageNumber"/>
        <w:rFonts w:asciiTheme="minorHAnsi" w:hAnsiTheme="minorHAnsi"/>
      </w:rPr>
      <w:instrText xml:space="preserve">PAGE  </w:instrText>
    </w:r>
    <w:r w:rsidRPr="003A1B99">
      <w:rPr>
        <w:rStyle w:val="PageNumber"/>
        <w:rFonts w:asciiTheme="minorHAnsi" w:hAnsiTheme="minorHAnsi"/>
      </w:rPr>
      <w:fldChar w:fldCharType="separate"/>
    </w:r>
    <w:r w:rsidR="00457FB5">
      <w:rPr>
        <w:rStyle w:val="PageNumber"/>
        <w:rFonts w:asciiTheme="minorHAnsi" w:hAnsiTheme="minorHAnsi"/>
        <w:noProof/>
      </w:rPr>
      <w:t>65</w:t>
    </w:r>
    <w:r w:rsidRPr="003A1B99">
      <w:rPr>
        <w:rStyle w:val="PageNumber"/>
        <w:rFonts w:asciiTheme="minorHAnsi" w:hAnsiTheme="minorHAnsi"/>
      </w:rPr>
      <w:fldChar w:fldCharType="end"/>
    </w:r>
  </w:p>
  <w:p w14:paraId="1F2DCA1D" w14:textId="781C0F40" w:rsidR="008060F7" w:rsidRPr="003A1B99" w:rsidRDefault="008060F7" w:rsidP="00833888">
    <w:pPr>
      <w:pStyle w:val="Footer"/>
      <w:ind w:right="360"/>
      <w:rPr>
        <w:rFonts w:asciiTheme="minorHAnsi" w:hAnsiTheme="minorHAnsi"/>
      </w:rPr>
    </w:pPr>
    <w:r>
      <w:rPr>
        <w:rFonts w:asciiTheme="minorHAnsi" w:hAnsiTheme="minorHAnsi"/>
      </w:rPr>
      <w:t>Elizabeth Edmondson _V5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11F00C" w14:textId="77777777" w:rsidR="00864173" w:rsidRDefault="00864173" w:rsidP="00833888">
      <w:r>
        <w:separator/>
      </w:r>
    </w:p>
  </w:footnote>
  <w:footnote w:type="continuationSeparator" w:id="0">
    <w:p w14:paraId="017F8E37" w14:textId="77777777" w:rsidR="00864173" w:rsidRDefault="00864173" w:rsidP="0083388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B50DB" w14:textId="1655A870" w:rsidR="00917A5E" w:rsidRDefault="00917A5E" w:rsidP="00917A5E">
    <w:pPr>
      <w:pStyle w:val="Header"/>
      <w:jc w:val="right"/>
      <w:rPr>
        <w:sz w:val="20"/>
        <w:szCs w:val="20"/>
      </w:rPr>
    </w:pPr>
    <w:r>
      <w:rPr>
        <w:sz w:val="20"/>
        <w:szCs w:val="20"/>
      </w:rPr>
      <w:t>PAM</w:t>
    </w:r>
    <w:r w:rsidR="00457FB5">
      <w:rPr>
        <w:sz w:val="20"/>
        <w:szCs w:val="20"/>
      </w:rPr>
      <w:t>E(II)/6.2</w:t>
    </w:r>
    <w:r>
      <w:rPr>
        <w:sz w:val="20"/>
        <w:szCs w:val="20"/>
      </w:rPr>
      <w:t>/</w:t>
    </w:r>
    <w:r w:rsidR="00457FB5">
      <w:rPr>
        <w:sz w:val="20"/>
        <w:szCs w:val="20"/>
      </w:rPr>
      <w:t>a/</w:t>
    </w:r>
    <w:r>
      <w:rPr>
        <w:sz w:val="20"/>
        <w:szCs w:val="20"/>
      </w:rPr>
      <w:t>MEMA Information Database Analysis Narrative Summary</w:t>
    </w:r>
  </w:p>
  <w:p w14:paraId="3541D0DD" w14:textId="780CC614" w:rsidR="00E53BF3" w:rsidRPr="00E53BF3" w:rsidRDefault="00E53BF3">
    <w:pPr>
      <w:pStyle w:val="Header"/>
      <w:rPr>
        <w:sz w:val="20"/>
        <w:szCs w:val="20"/>
      </w:rPr>
    </w:pPr>
    <w:r w:rsidRPr="00E53BF3">
      <w:rPr>
        <w:sz w:val="20"/>
        <w:szCs w:val="20"/>
      </w:rPr>
      <w:t>Draft MEMA Analysis</w:t>
    </w:r>
    <w:r w:rsidRPr="00E53BF3">
      <w:rPr>
        <w:sz w:val="20"/>
        <w:szCs w:val="20"/>
      </w:rPr>
      <w:tab/>
    </w:r>
    <w:r w:rsidRPr="00E53BF3">
      <w:rPr>
        <w:sz w:val="20"/>
        <w:szCs w:val="20"/>
      </w:rPr>
      <w:tab/>
      <w:t>August 19,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45EB1"/>
    <w:multiLevelType w:val="hybridMultilevel"/>
    <w:tmpl w:val="08EE073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0FDA5E73"/>
    <w:multiLevelType w:val="hybridMultilevel"/>
    <w:tmpl w:val="428C4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2544E8E"/>
    <w:multiLevelType w:val="hybridMultilevel"/>
    <w:tmpl w:val="C63A3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B386EAD"/>
    <w:multiLevelType w:val="hybridMultilevel"/>
    <w:tmpl w:val="FEBE5D36"/>
    <w:lvl w:ilvl="0" w:tplc="6A3CFC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CC6420"/>
    <w:multiLevelType w:val="hybridMultilevel"/>
    <w:tmpl w:val="BA725792"/>
    <w:lvl w:ilvl="0" w:tplc="7AB29AD8">
      <w:start w:val="61"/>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0D3250"/>
    <w:multiLevelType w:val="hybridMultilevel"/>
    <w:tmpl w:val="E4C4B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EAD0BB4"/>
    <w:multiLevelType w:val="hybridMultilevel"/>
    <w:tmpl w:val="1AB038C6"/>
    <w:lvl w:ilvl="0" w:tplc="DC52DF46">
      <w:start w:val="1971"/>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FB0850"/>
    <w:multiLevelType w:val="hybridMultilevel"/>
    <w:tmpl w:val="3F12F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1C83107"/>
    <w:multiLevelType w:val="hybridMultilevel"/>
    <w:tmpl w:val="C0A8658E"/>
    <w:lvl w:ilvl="0" w:tplc="55F2ACE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4CA0F8D"/>
    <w:multiLevelType w:val="hybridMultilevel"/>
    <w:tmpl w:val="E482D16C"/>
    <w:lvl w:ilvl="0" w:tplc="3AF2E0D4">
      <w:start w:val="1"/>
      <w:numFmt w:val="bullet"/>
      <w:lvlText w:val="-"/>
      <w:lvlJc w:val="left"/>
      <w:pPr>
        <w:ind w:left="72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615CE5"/>
    <w:multiLevelType w:val="hybridMultilevel"/>
    <w:tmpl w:val="26DE6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DE5DF7"/>
    <w:multiLevelType w:val="hybridMultilevel"/>
    <w:tmpl w:val="23C83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8E7E7B"/>
    <w:multiLevelType w:val="hybridMultilevel"/>
    <w:tmpl w:val="ECDC4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1803418"/>
    <w:multiLevelType w:val="hybridMultilevel"/>
    <w:tmpl w:val="1D7A36DC"/>
    <w:lvl w:ilvl="0" w:tplc="A0EE47D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897C52"/>
    <w:multiLevelType w:val="hybridMultilevel"/>
    <w:tmpl w:val="BF1ACF40"/>
    <w:lvl w:ilvl="0" w:tplc="EE666A7E">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E63120"/>
    <w:multiLevelType w:val="hybridMultilevel"/>
    <w:tmpl w:val="C624D86A"/>
    <w:lvl w:ilvl="0" w:tplc="A0EE47D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BB1985"/>
    <w:multiLevelType w:val="hybridMultilevel"/>
    <w:tmpl w:val="86341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564D99"/>
    <w:multiLevelType w:val="hybridMultilevel"/>
    <w:tmpl w:val="587E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D7792C"/>
    <w:multiLevelType w:val="multilevel"/>
    <w:tmpl w:val="51A21538"/>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9">
    <w:nsid w:val="58933529"/>
    <w:multiLevelType w:val="hybridMultilevel"/>
    <w:tmpl w:val="51A215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A1B76D1"/>
    <w:multiLevelType w:val="multilevel"/>
    <w:tmpl w:val="C0A8658E"/>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5C1B4554"/>
    <w:multiLevelType w:val="hybridMultilevel"/>
    <w:tmpl w:val="AF0860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1EE3A78"/>
    <w:multiLevelType w:val="hybridMultilevel"/>
    <w:tmpl w:val="940AC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322072"/>
    <w:multiLevelType w:val="hybridMultilevel"/>
    <w:tmpl w:val="EF401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FAE33BA"/>
    <w:multiLevelType w:val="hybridMultilevel"/>
    <w:tmpl w:val="67AEF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3016B5"/>
    <w:multiLevelType w:val="hybridMultilevel"/>
    <w:tmpl w:val="841A6A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4357200"/>
    <w:multiLevelType w:val="hybridMultilevel"/>
    <w:tmpl w:val="B73023B6"/>
    <w:lvl w:ilvl="0" w:tplc="E9C01D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C150BE"/>
    <w:multiLevelType w:val="hybridMultilevel"/>
    <w:tmpl w:val="BD200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914537E"/>
    <w:multiLevelType w:val="hybridMultilevel"/>
    <w:tmpl w:val="A5CC1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7D135B"/>
    <w:multiLevelType w:val="hybridMultilevel"/>
    <w:tmpl w:val="91E6B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7949A8"/>
    <w:multiLevelType w:val="hybridMultilevel"/>
    <w:tmpl w:val="F402736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1">
    <w:nsid w:val="7F9006C6"/>
    <w:multiLevelType w:val="multilevel"/>
    <w:tmpl w:val="B218EC56"/>
    <w:lvl w:ilvl="0">
      <w:start w:val="2"/>
      <w:numFmt w:val="decimal"/>
      <w:lvlText w:val="%1"/>
      <w:lvlJc w:val="left"/>
      <w:pPr>
        <w:ind w:left="360" w:hanging="360"/>
      </w:pPr>
      <w:rPr>
        <w:rFonts w:hint="default"/>
      </w:rPr>
    </w:lvl>
    <w:lvl w:ilvl="1">
      <w:start w:val="1"/>
      <w:numFmt w:val="bullet"/>
      <w:lvlText w:val=""/>
      <w:lvlJc w:val="left"/>
      <w:pPr>
        <w:ind w:left="1080" w:hanging="360"/>
      </w:pPr>
      <w:rPr>
        <w:rFonts w:ascii="Wingdings" w:hAnsi="Wingdings" w:hint="default"/>
      </w:rPr>
    </w:lvl>
    <w:lvl w:ilvl="2">
      <w:start w:val="1"/>
      <w:numFmt w:val="bullet"/>
      <w:lvlText w:val="o"/>
      <w:lvlJc w:val="left"/>
      <w:pPr>
        <w:ind w:left="1800" w:hanging="360"/>
      </w:pPr>
      <w:rPr>
        <w:rFonts w:ascii="Courier New" w:hAnsi="Courier New" w:cs="Courier New"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1"/>
  </w:num>
  <w:num w:numId="2">
    <w:abstractNumId w:val="13"/>
  </w:num>
  <w:num w:numId="3">
    <w:abstractNumId w:val="4"/>
  </w:num>
  <w:num w:numId="4">
    <w:abstractNumId w:val="3"/>
  </w:num>
  <w:num w:numId="5">
    <w:abstractNumId w:val="14"/>
  </w:num>
  <w:num w:numId="6">
    <w:abstractNumId w:val="6"/>
  </w:num>
  <w:num w:numId="7">
    <w:abstractNumId w:val="0"/>
  </w:num>
  <w:num w:numId="8">
    <w:abstractNumId w:val="29"/>
  </w:num>
  <w:num w:numId="9">
    <w:abstractNumId w:val="15"/>
  </w:num>
  <w:num w:numId="10">
    <w:abstractNumId w:val="24"/>
  </w:num>
  <w:num w:numId="11">
    <w:abstractNumId w:val="22"/>
  </w:num>
  <w:num w:numId="12">
    <w:abstractNumId w:val="19"/>
  </w:num>
  <w:num w:numId="13">
    <w:abstractNumId w:val="16"/>
  </w:num>
  <w:num w:numId="14">
    <w:abstractNumId w:val="30"/>
  </w:num>
  <w:num w:numId="15">
    <w:abstractNumId w:val="25"/>
  </w:num>
  <w:num w:numId="16">
    <w:abstractNumId w:val="26"/>
  </w:num>
  <w:num w:numId="17">
    <w:abstractNumId w:val="21"/>
  </w:num>
  <w:num w:numId="18">
    <w:abstractNumId w:val="8"/>
  </w:num>
  <w:num w:numId="19">
    <w:abstractNumId w:val="20"/>
  </w:num>
  <w:num w:numId="20">
    <w:abstractNumId w:val="23"/>
  </w:num>
  <w:num w:numId="21">
    <w:abstractNumId w:val="28"/>
  </w:num>
  <w:num w:numId="22">
    <w:abstractNumId w:val="1"/>
  </w:num>
  <w:num w:numId="23">
    <w:abstractNumId w:val="27"/>
  </w:num>
  <w:num w:numId="24">
    <w:abstractNumId w:val="5"/>
  </w:num>
  <w:num w:numId="25">
    <w:abstractNumId w:val="17"/>
  </w:num>
  <w:num w:numId="26">
    <w:abstractNumId w:val="11"/>
  </w:num>
  <w:num w:numId="27">
    <w:abstractNumId w:val="10"/>
  </w:num>
  <w:num w:numId="28">
    <w:abstractNumId w:val="12"/>
  </w:num>
  <w:num w:numId="29">
    <w:abstractNumId w:val="7"/>
  </w:num>
  <w:num w:numId="30">
    <w:abstractNumId w:val="2"/>
  </w:num>
  <w:num w:numId="31">
    <w:abstractNumId w:val="18"/>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1BE"/>
    <w:rsid w:val="00000056"/>
    <w:rsid w:val="000000E5"/>
    <w:rsid w:val="0000093A"/>
    <w:rsid w:val="00000D5E"/>
    <w:rsid w:val="00000DDA"/>
    <w:rsid w:val="0000169D"/>
    <w:rsid w:val="00001A5B"/>
    <w:rsid w:val="0000377F"/>
    <w:rsid w:val="00003841"/>
    <w:rsid w:val="00003896"/>
    <w:rsid w:val="000053B8"/>
    <w:rsid w:val="00007303"/>
    <w:rsid w:val="00007C74"/>
    <w:rsid w:val="00010C7F"/>
    <w:rsid w:val="00010E70"/>
    <w:rsid w:val="00012559"/>
    <w:rsid w:val="00012AAB"/>
    <w:rsid w:val="000134A1"/>
    <w:rsid w:val="00014326"/>
    <w:rsid w:val="0001545D"/>
    <w:rsid w:val="00015FD5"/>
    <w:rsid w:val="000160AC"/>
    <w:rsid w:val="00016768"/>
    <w:rsid w:val="00016AE6"/>
    <w:rsid w:val="00016B95"/>
    <w:rsid w:val="00021A49"/>
    <w:rsid w:val="000221FA"/>
    <w:rsid w:val="000237A1"/>
    <w:rsid w:val="00023CCE"/>
    <w:rsid w:val="00025847"/>
    <w:rsid w:val="00025D8A"/>
    <w:rsid w:val="0002732D"/>
    <w:rsid w:val="0002752B"/>
    <w:rsid w:val="00027A46"/>
    <w:rsid w:val="00030480"/>
    <w:rsid w:val="0003130D"/>
    <w:rsid w:val="00032128"/>
    <w:rsid w:val="0003459C"/>
    <w:rsid w:val="00035D57"/>
    <w:rsid w:val="000362CB"/>
    <w:rsid w:val="00040047"/>
    <w:rsid w:val="00040667"/>
    <w:rsid w:val="00041608"/>
    <w:rsid w:val="0004260F"/>
    <w:rsid w:val="0004426A"/>
    <w:rsid w:val="000445D3"/>
    <w:rsid w:val="00044A5B"/>
    <w:rsid w:val="00046499"/>
    <w:rsid w:val="00051897"/>
    <w:rsid w:val="0005231A"/>
    <w:rsid w:val="00052FEC"/>
    <w:rsid w:val="00053BB9"/>
    <w:rsid w:val="0005615A"/>
    <w:rsid w:val="000567B7"/>
    <w:rsid w:val="000633D7"/>
    <w:rsid w:val="00063417"/>
    <w:rsid w:val="00064AF2"/>
    <w:rsid w:val="0006574F"/>
    <w:rsid w:val="00066321"/>
    <w:rsid w:val="00067E73"/>
    <w:rsid w:val="000710D3"/>
    <w:rsid w:val="000713EF"/>
    <w:rsid w:val="00072543"/>
    <w:rsid w:val="00075CD6"/>
    <w:rsid w:val="000761CE"/>
    <w:rsid w:val="00076B45"/>
    <w:rsid w:val="0008055E"/>
    <w:rsid w:val="00083A13"/>
    <w:rsid w:val="00083AC8"/>
    <w:rsid w:val="0008517D"/>
    <w:rsid w:val="00086B29"/>
    <w:rsid w:val="00087993"/>
    <w:rsid w:val="00087A22"/>
    <w:rsid w:val="000911F2"/>
    <w:rsid w:val="00094B16"/>
    <w:rsid w:val="000966F6"/>
    <w:rsid w:val="00096747"/>
    <w:rsid w:val="00096B20"/>
    <w:rsid w:val="00097B26"/>
    <w:rsid w:val="000A147E"/>
    <w:rsid w:val="000A2DFA"/>
    <w:rsid w:val="000A49CB"/>
    <w:rsid w:val="000A53A6"/>
    <w:rsid w:val="000A5E6A"/>
    <w:rsid w:val="000B013C"/>
    <w:rsid w:val="000B0B5B"/>
    <w:rsid w:val="000B13D2"/>
    <w:rsid w:val="000B2718"/>
    <w:rsid w:val="000B4723"/>
    <w:rsid w:val="000B4DCE"/>
    <w:rsid w:val="000C00E9"/>
    <w:rsid w:val="000C17BE"/>
    <w:rsid w:val="000C658F"/>
    <w:rsid w:val="000C7B0C"/>
    <w:rsid w:val="000D08B4"/>
    <w:rsid w:val="000D0C00"/>
    <w:rsid w:val="000D1C46"/>
    <w:rsid w:val="000D21FD"/>
    <w:rsid w:val="000D23EB"/>
    <w:rsid w:val="000D381B"/>
    <w:rsid w:val="000D43DF"/>
    <w:rsid w:val="000D4F25"/>
    <w:rsid w:val="000D5379"/>
    <w:rsid w:val="000D5925"/>
    <w:rsid w:val="000D6AC2"/>
    <w:rsid w:val="000D7192"/>
    <w:rsid w:val="000E0DED"/>
    <w:rsid w:val="000E1323"/>
    <w:rsid w:val="000E13B7"/>
    <w:rsid w:val="000E2043"/>
    <w:rsid w:val="000E2C7A"/>
    <w:rsid w:val="000E3C5D"/>
    <w:rsid w:val="000E5824"/>
    <w:rsid w:val="000E63DD"/>
    <w:rsid w:val="000E6846"/>
    <w:rsid w:val="000E72BF"/>
    <w:rsid w:val="000E73ED"/>
    <w:rsid w:val="000E7803"/>
    <w:rsid w:val="000F15D3"/>
    <w:rsid w:val="000F2FB6"/>
    <w:rsid w:val="000F3105"/>
    <w:rsid w:val="000F4DDE"/>
    <w:rsid w:val="000F4F77"/>
    <w:rsid w:val="000F546B"/>
    <w:rsid w:val="000F5B89"/>
    <w:rsid w:val="000F6070"/>
    <w:rsid w:val="001009F2"/>
    <w:rsid w:val="0010138E"/>
    <w:rsid w:val="001016C6"/>
    <w:rsid w:val="00101E70"/>
    <w:rsid w:val="0010272F"/>
    <w:rsid w:val="0010339D"/>
    <w:rsid w:val="001054E3"/>
    <w:rsid w:val="00105E02"/>
    <w:rsid w:val="001063F9"/>
    <w:rsid w:val="001064BD"/>
    <w:rsid w:val="00106AF8"/>
    <w:rsid w:val="00106F86"/>
    <w:rsid w:val="00107DD0"/>
    <w:rsid w:val="00107FF1"/>
    <w:rsid w:val="001111BA"/>
    <w:rsid w:val="00112516"/>
    <w:rsid w:val="0011656B"/>
    <w:rsid w:val="001167FE"/>
    <w:rsid w:val="00116EDC"/>
    <w:rsid w:val="00117796"/>
    <w:rsid w:val="001178DC"/>
    <w:rsid w:val="001200B4"/>
    <w:rsid w:val="0012087A"/>
    <w:rsid w:val="0012545C"/>
    <w:rsid w:val="00126276"/>
    <w:rsid w:val="00126AE5"/>
    <w:rsid w:val="00127E73"/>
    <w:rsid w:val="00130C27"/>
    <w:rsid w:val="00131511"/>
    <w:rsid w:val="00131630"/>
    <w:rsid w:val="00131941"/>
    <w:rsid w:val="00131FDF"/>
    <w:rsid w:val="00134670"/>
    <w:rsid w:val="00134B06"/>
    <w:rsid w:val="00134C32"/>
    <w:rsid w:val="001362F5"/>
    <w:rsid w:val="00136EC6"/>
    <w:rsid w:val="00137688"/>
    <w:rsid w:val="00137F96"/>
    <w:rsid w:val="001401A8"/>
    <w:rsid w:val="00140C57"/>
    <w:rsid w:val="00144879"/>
    <w:rsid w:val="00147342"/>
    <w:rsid w:val="00153900"/>
    <w:rsid w:val="00155D4B"/>
    <w:rsid w:val="001601F0"/>
    <w:rsid w:val="001606AB"/>
    <w:rsid w:val="00161655"/>
    <w:rsid w:val="001619C8"/>
    <w:rsid w:val="001619E1"/>
    <w:rsid w:val="00162FF8"/>
    <w:rsid w:val="001635C6"/>
    <w:rsid w:val="00163601"/>
    <w:rsid w:val="00163F37"/>
    <w:rsid w:val="001653AE"/>
    <w:rsid w:val="00165E55"/>
    <w:rsid w:val="001673D3"/>
    <w:rsid w:val="0016769D"/>
    <w:rsid w:val="00170647"/>
    <w:rsid w:val="00171C67"/>
    <w:rsid w:val="001743B1"/>
    <w:rsid w:val="001759C4"/>
    <w:rsid w:val="00175B8B"/>
    <w:rsid w:val="00176545"/>
    <w:rsid w:val="0017680A"/>
    <w:rsid w:val="00176AD8"/>
    <w:rsid w:val="00176C5E"/>
    <w:rsid w:val="00177E58"/>
    <w:rsid w:val="00177EE5"/>
    <w:rsid w:val="001837E4"/>
    <w:rsid w:val="00183E0E"/>
    <w:rsid w:val="00183E2A"/>
    <w:rsid w:val="00184345"/>
    <w:rsid w:val="00184DC9"/>
    <w:rsid w:val="0018740F"/>
    <w:rsid w:val="001905AA"/>
    <w:rsid w:val="001933BC"/>
    <w:rsid w:val="001963DF"/>
    <w:rsid w:val="001A0600"/>
    <w:rsid w:val="001A1360"/>
    <w:rsid w:val="001A1B89"/>
    <w:rsid w:val="001A1E63"/>
    <w:rsid w:val="001A227C"/>
    <w:rsid w:val="001A2B13"/>
    <w:rsid w:val="001A3468"/>
    <w:rsid w:val="001A5371"/>
    <w:rsid w:val="001A65AB"/>
    <w:rsid w:val="001B1FF8"/>
    <w:rsid w:val="001B2A51"/>
    <w:rsid w:val="001B5404"/>
    <w:rsid w:val="001B59D4"/>
    <w:rsid w:val="001B5CFD"/>
    <w:rsid w:val="001B67B7"/>
    <w:rsid w:val="001B777E"/>
    <w:rsid w:val="001C0047"/>
    <w:rsid w:val="001C0371"/>
    <w:rsid w:val="001C06F5"/>
    <w:rsid w:val="001C2525"/>
    <w:rsid w:val="001C308F"/>
    <w:rsid w:val="001C4554"/>
    <w:rsid w:val="001C4BF5"/>
    <w:rsid w:val="001C5DC5"/>
    <w:rsid w:val="001D055F"/>
    <w:rsid w:val="001D0B7F"/>
    <w:rsid w:val="001D12C3"/>
    <w:rsid w:val="001D207B"/>
    <w:rsid w:val="001D23BF"/>
    <w:rsid w:val="001D4EBD"/>
    <w:rsid w:val="001D59E9"/>
    <w:rsid w:val="001E0904"/>
    <w:rsid w:val="001E1382"/>
    <w:rsid w:val="001E13B8"/>
    <w:rsid w:val="001E1EE5"/>
    <w:rsid w:val="001E2618"/>
    <w:rsid w:val="001E2B57"/>
    <w:rsid w:val="001E2BCC"/>
    <w:rsid w:val="001E3BE0"/>
    <w:rsid w:val="001E4676"/>
    <w:rsid w:val="001E4854"/>
    <w:rsid w:val="001E515D"/>
    <w:rsid w:val="001E6838"/>
    <w:rsid w:val="001E694E"/>
    <w:rsid w:val="001E6E16"/>
    <w:rsid w:val="001E6E3C"/>
    <w:rsid w:val="001F10E8"/>
    <w:rsid w:val="001F1AA4"/>
    <w:rsid w:val="001F388E"/>
    <w:rsid w:val="001F43CA"/>
    <w:rsid w:val="001F468F"/>
    <w:rsid w:val="001F4B96"/>
    <w:rsid w:val="001F5428"/>
    <w:rsid w:val="001F5B11"/>
    <w:rsid w:val="001F6273"/>
    <w:rsid w:val="001F65DD"/>
    <w:rsid w:val="001F6E96"/>
    <w:rsid w:val="001F7385"/>
    <w:rsid w:val="002010B4"/>
    <w:rsid w:val="002011A9"/>
    <w:rsid w:val="002031E2"/>
    <w:rsid w:val="002037BC"/>
    <w:rsid w:val="00203ECC"/>
    <w:rsid w:val="00203FE3"/>
    <w:rsid w:val="002052BE"/>
    <w:rsid w:val="002052EE"/>
    <w:rsid w:val="00205459"/>
    <w:rsid w:val="00205ED3"/>
    <w:rsid w:val="00206083"/>
    <w:rsid w:val="002065C1"/>
    <w:rsid w:val="00207593"/>
    <w:rsid w:val="00207615"/>
    <w:rsid w:val="00207B97"/>
    <w:rsid w:val="0021012E"/>
    <w:rsid w:val="002102CD"/>
    <w:rsid w:val="0021099D"/>
    <w:rsid w:val="00210F60"/>
    <w:rsid w:val="00211ABE"/>
    <w:rsid w:val="0021211A"/>
    <w:rsid w:val="0021350C"/>
    <w:rsid w:val="00215D39"/>
    <w:rsid w:val="00217141"/>
    <w:rsid w:val="002210E3"/>
    <w:rsid w:val="00221BE0"/>
    <w:rsid w:val="00221C22"/>
    <w:rsid w:val="002238DA"/>
    <w:rsid w:val="002239C0"/>
    <w:rsid w:val="00223F41"/>
    <w:rsid w:val="00225D1C"/>
    <w:rsid w:val="00225EFC"/>
    <w:rsid w:val="00226966"/>
    <w:rsid w:val="00230C4F"/>
    <w:rsid w:val="00231FC8"/>
    <w:rsid w:val="00232E7A"/>
    <w:rsid w:val="00233A20"/>
    <w:rsid w:val="00234A86"/>
    <w:rsid w:val="00234EAB"/>
    <w:rsid w:val="002350D9"/>
    <w:rsid w:val="00236471"/>
    <w:rsid w:val="002369E8"/>
    <w:rsid w:val="00237402"/>
    <w:rsid w:val="00237AED"/>
    <w:rsid w:val="00237DC7"/>
    <w:rsid w:val="00237FA0"/>
    <w:rsid w:val="002407E7"/>
    <w:rsid w:val="0024130E"/>
    <w:rsid w:val="00245DC2"/>
    <w:rsid w:val="00246450"/>
    <w:rsid w:val="0024785E"/>
    <w:rsid w:val="00250069"/>
    <w:rsid w:val="0025214D"/>
    <w:rsid w:val="00253492"/>
    <w:rsid w:val="0025387B"/>
    <w:rsid w:val="00253DBE"/>
    <w:rsid w:val="002556BE"/>
    <w:rsid w:val="0025672B"/>
    <w:rsid w:val="0025681F"/>
    <w:rsid w:val="002568ED"/>
    <w:rsid w:val="00257EFC"/>
    <w:rsid w:val="0026121A"/>
    <w:rsid w:val="00262A2F"/>
    <w:rsid w:val="00263844"/>
    <w:rsid w:val="00263ADC"/>
    <w:rsid w:val="00264888"/>
    <w:rsid w:val="00264F6E"/>
    <w:rsid w:val="002665BC"/>
    <w:rsid w:val="002731B3"/>
    <w:rsid w:val="00277724"/>
    <w:rsid w:val="002824E0"/>
    <w:rsid w:val="002825C0"/>
    <w:rsid w:val="00283BCE"/>
    <w:rsid w:val="00284A4A"/>
    <w:rsid w:val="00285AD6"/>
    <w:rsid w:val="00290A91"/>
    <w:rsid w:val="002915E2"/>
    <w:rsid w:val="00291ABB"/>
    <w:rsid w:val="00291B56"/>
    <w:rsid w:val="0029426F"/>
    <w:rsid w:val="00294522"/>
    <w:rsid w:val="00296B39"/>
    <w:rsid w:val="00296DC2"/>
    <w:rsid w:val="002A17EA"/>
    <w:rsid w:val="002A1B5F"/>
    <w:rsid w:val="002A28F9"/>
    <w:rsid w:val="002A2D7E"/>
    <w:rsid w:val="002A2FA5"/>
    <w:rsid w:val="002A3B63"/>
    <w:rsid w:val="002A5CDC"/>
    <w:rsid w:val="002A728C"/>
    <w:rsid w:val="002A754E"/>
    <w:rsid w:val="002B03D7"/>
    <w:rsid w:val="002B07C3"/>
    <w:rsid w:val="002B0A36"/>
    <w:rsid w:val="002B17C0"/>
    <w:rsid w:val="002B256C"/>
    <w:rsid w:val="002B280E"/>
    <w:rsid w:val="002B2B58"/>
    <w:rsid w:val="002B2FD3"/>
    <w:rsid w:val="002B3202"/>
    <w:rsid w:val="002B514D"/>
    <w:rsid w:val="002B557B"/>
    <w:rsid w:val="002B7D90"/>
    <w:rsid w:val="002C0134"/>
    <w:rsid w:val="002C0797"/>
    <w:rsid w:val="002C2147"/>
    <w:rsid w:val="002C26E4"/>
    <w:rsid w:val="002C451F"/>
    <w:rsid w:val="002C6708"/>
    <w:rsid w:val="002C694E"/>
    <w:rsid w:val="002C7000"/>
    <w:rsid w:val="002C711C"/>
    <w:rsid w:val="002C7867"/>
    <w:rsid w:val="002C7C5C"/>
    <w:rsid w:val="002D12C7"/>
    <w:rsid w:val="002D2964"/>
    <w:rsid w:val="002D4E55"/>
    <w:rsid w:val="002E098F"/>
    <w:rsid w:val="002E16AA"/>
    <w:rsid w:val="002E208C"/>
    <w:rsid w:val="002E3B2A"/>
    <w:rsid w:val="002E4570"/>
    <w:rsid w:val="002E46BA"/>
    <w:rsid w:val="002E4E64"/>
    <w:rsid w:val="002E562C"/>
    <w:rsid w:val="002E71F7"/>
    <w:rsid w:val="002F0070"/>
    <w:rsid w:val="002F2699"/>
    <w:rsid w:val="002F2B32"/>
    <w:rsid w:val="002F3078"/>
    <w:rsid w:val="002F35F3"/>
    <w:rsid w:val="002F39A1"/>
    <w:rsid w:val="002F3AE8"/>
    <w:rsid w:val="002F5E16"/>
    <w:rsid w:val="002F5F0E"/>
    <w:rsid w:val="002F7976"/>
    <w:rsid w:val="002F7BD6"/>
    <w:rsid w:val="002F7CFB"/>
    <w:rsid w:val="00301C1D"/>
    <w:rsid w:val="003031FE"/>
    <w:rsid w:val="00305AA4"/>
    <w:rsid w:val="0030754B"/>
    <w:rsid w:val="00310754"/>
    <w:rsid w:val="003110AC"/>
    <w:rsid w:val="00312A77"/>
    <w:rsid w:val="00315660"/>
    <w:rsid w:val="0031577C"/>
    <w:rsid w:val="00317952"/>
    <w:rsid w:val="00317B4A"/>
    <w:rsid w:val="00320718"/>
    <w:rsid w:val="00321241"/>
    <w:rsid w:val="00322692"/>
    <w:rsid w:val="00324931"/>
    <w:rsid w:val="00324C90"/>
    <w:rsid w:val="00325542"/>
    <w:rsid w:val="00326D5D"/>
    <w:rsid w:val="00326DC4"/>
    <w:rsid w:val="00327BE1"/>
    <w:rsid w:val="00330C0D"/>
    <w:rsid w:val="00331A22"/>
    <w:rsid w:val="00332FFB"/>
    <w:rsid w:val="0033340B"/>
    <w:rsid w:val="00334BCA"/>
    <w:rsid w:val="003350FB"/>
    <w:rsid w:val="003370DB"/>
    <w:rsid w:val="00337ECC"/>
    <w:rsid w:val="00340993"/>
    <w:rsid w:val="00342403"/>
    <w:rsid w:val="0034336E"/>
    <w:rsid w:val="00343566"/>
    <w:rsid w:val="00346AAE"/>
    <w:rsid w:val="00347B37"/>
    <w:rsid w:val="00350E4F"/>
    <w:rsid w:val="00351B41"/>
    <w:rsid w:val="003530DA"/>
    <w:rsid w:val="00353424"/>
    <w:rsid w:val="0035346E"/>
    <w:rsid w:val="00357B91"/>
    <w:rsid w:val="00361C20"/>
    <w:rsid w:val="0036703E"/>
    <w:rsid w:val="00367F38"/>
    <w:rsid w:val="00370813"/>
    <w:rsid w:val="003718FB"/>
    <w:rsid w:val="003720F8"/>
    <w:rsid w:val="003733F6"/>
    <w:rsid w:val="00374034"/>
    <w:rsid w:val="00374E57"/>
    <w:rsid w:val="0037610A"/>
    <w:rsid w:val="00376E87"/>
    <w:rsid w:val="003804A3"/>
    <w:rsid w:val="003851DA"/>
    <w:rsid w:val="00391132"/>
    <w:rsid w:val="00391674"/>
    <w:rsid w:val="00392687"/>
    <w:rsid w:val="00392DA4"/>
    <w:rsid w:val="00393412"/>
    <w:rsid w:val="003976C6"/>
    <w:rsid w:val="00397D20"/>
    <w:rsid w:val="00397DD7"/>
    <w:rsid w:val="003A0516"/>
    <w:rsid w:val="003A0A2C"/>
    <w:rsid w:val="003A0BC1"/>
    <w:rsid w:val="003A18F2"/>
    <w:rsid w:val="003A1990"/>
    <w:rsid w:val="003A1B99"/>
    <w:rsid w:val="003A2E2C"/>
    <w:rsid w:val="003A38CD"/>
    <w:rsid w:val="003A462D"/>
    <w:rsid w:val="003A47AA"/>
    <w:rsid w:val="003A4C52"/>
    <w:rsid w:val="003A65BC"/>
    <w:rsid w:val="003A696F"/>
    <w:rsid w:val="003B08C4"/>
    <w:rsid w:val="003B122C"/>
    <w:rsid w:val="003B12BC"/>
    <w:rsid w:val="003B1D6C"/>
    <w:rsid w:val="003B20C4"/>
    <w:rsid w:val="003B289C"/>
    <w:rsid w:val="003B3412"/>
    <w:rsid w:val="003B3ED6"/>
    <w:rsid w:val="003B3FBD"/>
    <w:rsid w:val="003B3FE1"/>
    <w:rsid w:val="003B4023"/>
    <w:rsid w:val="003B469F"/>
    <w:rsid w:val="003B7AC0"/>
    <w:rsid w:val="003C05B6"/>
    <w:rsid w:val="003C096D"/>
    <w:rsid w:val="003C1273"/>
    <w:rsid w:val="003C1FA7"/>
    <w:rsid w:val="003C281B"/>
    <w:rsid w:val="003C34B9"/>
    <w:rsid w:val="003C35AC"/>
    <w:rsid w:val="003C3648"/>
    <w:rsid w:val="003C4095"/>
    <w:rsid w:val="003C4906"/>
    <w:rsid w:val="003C4B14"/>
    <w:rsid w:val="003C529D"/>
    <w:rsid w:val="003D15ED"/>
    <w:rsid w:val="003D3006"/>
    <w:rsid w:val="003D34B0"/>
    <w:rsid w:val="003D3DE9"/>
    <w:rsid w:val="003D3EAD"/>
    <w:rsid w:val="003D4C1C"/>
    <w:rsid w:val="003D6537"/>
    <w:rsid w:val="003E037D"/>
    <w:rsid w:val="003E0432"/>
    <w:rsid w:val="003E169F"/>
    <w:rsid w:val="003E2C85"/>
    <w:rsid w:val="003E3DCF"/>
    <w:rsid w:val="003E5851"/>
    <w:rsid w:val="003E69A1"/>
    <w:rsid w:val="003E77CD"/>
    <w:rsid w:val="003E78B8"/>
    <w:rsid w:val="003E7CA2"/>
    <w:rsid w:val="003F05A1"/>
    <w:rsid w:val="003F5179"/>
    <w:rsid w:val="003F5994"/>
    <w:rsid w:val="003F5A4E"/>
    <w:rsid w:val="003F627E"/>
    <w:rsid w:val="003F665E"/>
    <w:rsid w:val="00400946"/>
    <w:rsid w:val="0040142C"/>
    <w:rsid w:val="00401830"/>
    <w:rsid w:val="00401B97"/>
    <w:rsid w:val="00402A14"/>
    <w:rsid w:val="00403D34"/>
    <w:rsid w:val="00404DCE"/>
    <w:rsid w:val="00406B41"/>
    <w:rsid w:val="00406FC2"/>
    <w:rsid w:val="004078CD"/>
    <w:rsid w:val="0041041D"/>
    <w:rsid w:val="00410BF8"/>
    <w:rsid w:val="00411C3C"/>
    <w:rsid w:val="00413AD7"/>
    <w:rsid w:val="00413B1F"/>
    <w:rsid w:val="00413CB7"/>
    <w:rsid w:val="004160A4"/>
    <w:rsid w:val="00416F3A"/>
    <w:rsid w:val="00421776"/>
    <w:rsid w:val="004223FD"/>
    <w:rsid w:val="00422616"/>
    <w:rsid w:val="004228B2"/>
    <w:rsid w:val="00422A69"/>
    <w:rsid w:val="004304D6"/>
    <w:rsid w:val="00430E17"/>
    <w:rsid w:val="00431D2D"/>
    <w:rsid w:val="00432D42"/>
    <w:rsid w:val="00434701"/>
    <w:rsid w:val="004349CD"/>
    <w:rsid w:val="0043501A"/>
    <w:rsid w:val="00437C2C"/>
    <w:rsid w:val="00440377"/>
    <w:rsid w:val="004404A6"/>
    <w:rsid w:val="00442F35"/>
    <w:rsid w:val="00444E96"/>
    <w:rsid w:val="00445551"/>
    <w:rsid w:val="00445553"/>
    <w:rsid w:val="00446A99"/>
    <w:rsid w:val="00447A18"/>
    <w:rsid w:val="0045082A"/>
    <w:rsid w:val="00450EC9"/>
    <w:rsid w:val="004513AF"/>
    <w:rsid w:val="00451454"/>
    <w:rsid w:val="00451DCB"/>
    <w:rsid w:val="00452852"/>
    <w:rsid w:val="00454511"/>
    <w:rsid w:val="00455837"/>
    <w:rsid w:val="00456774"/>
    <w:rsid w:val="0045697C"/>
    <w:rsid w:val="00457FB5"/>
    <w:rsid w:val="00460F67"/>
    <w:rsid w:val="00461105"/>
    <w:rsid w:val="0046232A"/>
    <w:rsid w:val="004659B8"/>
    <w:rsid w:val="004664E9"/>
    <w:rsid w:val="00471713"/>
    <w:rsid w:val="004741BE"/>
    <w:rsid w:val="004776E5"/>
    <w:rsid w:val="004801C5"/>
    <w:rsid w:val="0048037D"/>
    <w:rsid w:val="00481EAA"/>
    <w:rsid w:val="00485F91"/>
    <w:rsid w:val="00486F61"/>
    <w:rsid w:val="00487A0D"/>
    <w:rsid w:val="00487C95"/>
    <w:rsid w:val="00487DA0"/>
    <w:rsid w:val="00487E63"/>
    <w:rsid w:val="0049067A"/>
    <w:rsid w:val="004912CB"/>
    <w:rsid w:val="00491FE0"/>
    <w:rsid w:val="004921C8"/>
    <w:rsid w:val="004948B6"/>
    <w:rsid w:val="00494D2D"/>
    <w:rsid w:val="00496CF9"/>
    <w:rsid w:val="00497675"/>
    <w:rsid w:val="004A0EBB"/>
    <w:rsid w:val="004A2757"/>
    <w:rsid w:val="004A3B27"/>
    <w:rsid w:val="004A4715"/>
    <w:rsid w:val="004A5D8B"/>
    <w:rsid w:val="004A5DBD"/>
    <w:rsid w:val="004A7807"/>
    <w:rsid w:val="004B0CDA"/>
    <w:rsid w:val="004B12ED"/>
    <w:rsid w:val="004B1341"/>
    <w:rsid w:val="004B2EED"/>
    <w:rsid w:val="004B3687"/>
    <w:rsid w:val="004B3808"/>
    <w:rsid w:val="004B5B06"/>
    <w:rsid w:val="004B78CC"/>
    <w:rsid w:val="004C0788"/>
    <w:rsid w:val="004C1955"/>
    <w:rsid w:val="004C23F5"/>
    <w:rsid w:val="004C3E41"/>
    <w:rsid w:val="004C3FA1"/>
    <w:rsid w:val="004C5189"/>
    <w:rsid w:val="004C5B33"/>
    <w:rsid w:val="004C6937"/>
    <w:rsid w:val="004D04E1"/>
    <w:rsid w:val="004D06F4"/>
    <w:rsid w:val="004D2478"/>
    <w:rsid w:val="004D3271"/>
    <w:rsid w:val="004D35E7"/>
    <w:rsid w:val="004D5A2A"/>
    <w:rsid w:val="004D6572"/>
    <w:rsid w:val="004D7108"/>
    <w:rsid w:val="004D776E"/>
    <w:rsid w:val="004D7CF5"/>
    <w:rsid w:val="004E3E71"/>
    <w:rsid w:val="004E5F33"/>
    <w:rsid w:val="004E7362"/>
    <w:rsid w:val="004F0410"/>
    <w:rsid w:val="004F2634"/>
    <w:rsid w:val="004F45BE"/>
    <w:rsid w:val="004F6AFF"/>
    <w:rsid w:val="004F7081"/>
    <w:rsid w:val="004F76C5"/>
    <w:rsid w:val="00500254"/>
    <w:rsid w:val="00500A06"/>
    <w:rsid w:val="00501351"/>
    <w:rsid w:val="00504676"/>
    <w:rsid w:val="005066DE"/>
    <w:rsid w:val="005147C6"/>
    <w:rsid w:val="00515182"/>
    <w:rsid w:val="00516296"/>
    <w:rsid w:val="00517035"/>
    <w:rsid w:val="0051722A"/>
    <w:rsid w:val="00521CD2"/>
    <w:rsid w:val="00522DCF"/>
    <w:rsid w:val="00522FBC"/>
    <w:rsid w:val="00523548"/>
    <w:rsid w:val="00526BE3"/>
    <w:rsid w:val="00526FD8"/>
    <w:rsid w:val="005276B2"/>
    <w:rsid w:val="005302B5"/>
    <w:rsid w:val="00531175"/>
    <w:rsid w:val="0053143A"/>
    <w:rsid w:val="0053184A"/>
    <w:rsid w:val="00531A17"/>
    <w:rsid w:val="00531E64"/>
    <w:rsid w:val="005320E5"/>
    <w:rsid w:val="005323D7"/>
    <w:rsid w:val="0053354A"/>
    <w:rsid w:val="00533CA3"/>
    <w:rsid w:val="00534659"/>
    <w:rsid w:val="0053728D"/>
    <w:rsid w:val="00537436"/>
    <w:rsid w:val="005409DA"/>
    <w:rsid w:val="005446F8"/>
    <w:rsid w:val="00545072"/>
    <w:rsid w:val="005450E5"/>
    <w:rsid w:val="00546485"/>
    <w:rsid w:val="00546F17"/>
    <w:rsid w:val="00553BD7"/>
    <w:rsid w:val="00554C1C"/>
    <w:rsid w:val="005572A1"/>
    <w:rsid w:val="005610C5"/>
    <w:rsid w:val="00562A95"/>
    <w:rsid w:val="00562BA4"/>
    <w:rsid w:val="00563419"/>
    <w:rsid w:val="00564110"/>
    <w:rsid w:val="005661E4"/>
    <w:rsid w:val="00567E02"/>
    <w:rsid w:val="005714B1"/>
    <w:rsid w:val="0057179B"/>
    <w:rsid w:val="005717FE"/>
    <w:rsid w:val="00572012"/>
    <w:rsid w:val="005730F7"/>
    <w:rsid w:val="005763AF"/>
    <w:rsid w:val="005766B6"/>
    <w:rsid w:val="00576D17"/>
    <w:rsid w:val="005802A0"/>
    <w:rsid w:val="00580707"/>
    <w:rsid w:val="00580D80"/>
    <w:rsid w:val="00581E3A"/>
    <w:rsid w:val="0058430E"/>
    <w:rsid w:val="0058648A"/>
    <w:rsid w:val="00587740"/>
    <w:rsid w:val="00590E11"/>
    <w:rsid w:val="005919CB"/>
    <w:rsid w:val="005920C7"/>
    <w:rsid w:val="00592875"/>
    <w:rsid w:val="00593177"/>
    <w:rsid w:val="00593927"/>
    <w:rsid w:val="00594930"/>
    <w:rsid w:val="005953CB"/>
    <w:rsid w:val="005975F2"/>
    <w:rsid w:val="005A0061"/>
    <w:rsid w:val="005A04E0"/>
    <w:rsid w:val="005A16EA"/>
    <w:rsid w:val="005A31B2"/>
    <w:rsid w:val="005A3252"/>
    <w:rsid w:val="005A481F"/>
    <w:rsid w:val="005A4958"/>
    <w:rsid w:val="005A52DF"/>
    <w:rsid w:val="005A682E"/>
    <w:rsid w:val="005B12CC"/>
    <w:rsid w:val="005B179B"/>
    <w:rsid w:val="005B2066"/>
    <w:rsid w:val="005B3172"/>
    <w:rsid w:val="005B4EEB"/>
    <w:rsid w:val="005B5DBE"/>
    <w:rsid w:val="005B5F12"/>
    <w:rsid w:val="005B7CF3"/>
    <w:rsid w:val="005C16BB"/>
    <w:rsid w:val="005C1FEE"/>
    <w:rsid w:val="005C4331"/>
    <w:rsid w:val="005C4656"/>
    <w:rsid w:val="005C669A"/>
    <w:rsid w:val="005C6B94"/>
    <w:rsid w:val="005C7336"/>
    <w:rsid w:val="005C73FA"/>
    <w:rsid w:val="005C7D72"/>
    <w:rsid w:val="005D424E"/>
    <w:rsid w:val="005D42DF"/>
    <w:rsid w:val="005D4713"/>
    <w:rsid w:val="005D6145"/>
    <w:rsid w:val="005D76D8"/>
    <w:rsid w:val="005D7BE1"/>
    <w:rsid w:val="005E0EFB"/>
    <w:rsid w:val="005E1805"/>
    <w:rsid w:val="005E217E"/>
    <w:rsid w:val="005E24E2"/>
    <w:rsid w:val="005E3240"/>
    <w:rsid w:val="005E39FB"/>
    <w:rsid w:val="005E426C"/>
    <w:rsid w:val="005E7447"/>
    <w:rsid w:val="005F0843"/>
    <w:rsid w:val="005F1547"/>
    <w:rsid w:val="005F1B1C"/>
    <w:rsid w:val="005F3144"/>
    <w:rsid w:val="005F34B1"/>
    <w:rsid w:val="005F3DA1"/>
    <w:rsid w:val="005F50C0"/>
    <w:rsid w:val="005F569F"/>
    <w:rsid w:val="005F675C"/>
    <w:rsid w:val="005F7799"/>
    <w:rsid w:val="006015D2"/>
    <w:rsid w:val="00601A7B"/>
    <w:rsid w:val="006023BD"/>
    <w:rsid w:val="00602670"/>
    <w:rsid w:val="0060289A"/>
    <w:rsid w:val="00605689"/>
    <w:rsid w:val="00605A59"/>
    <w:rsid w:val="00607D1C"/>
    <w:rsid w:val="00607D3D"/>
    <w:rsid w:val="0061226C"/>
    <w:rsid w:val="0061327B"/>
    <w:rsid w:val="00613BC7"/>
    <w:rsid w:val="00613E06"/>
    <w:rsid w:val="00615658"/>
    <w:rsid w:val="0061593A"/>
    <w:rsid w:val="00616636"/>
    <w:rsid w:val="00617856"/>
    <w:rsid w:val="0062090A"/>
    <w:rsid w:val="00621500"/>
    <w:rsid w:val="006218D0"/>
    <w:rsid w:val="00621960"/>
    <w:rsid w:val="006219A8"/>
    <w:rsid w:val="006229AE"/>
    <w:rsid w:val="00625AD3"/>
    <w:rsid w:val="006276E3"/>
    <w:rsid w:val="006277E7"/>
    <w:rsid w:val="00630516"/>
    <w:rsid w:val="006312C6"/>
    <w:rsid w:val="00635D76"/>
    <w:rsid w:val="00636056"/>
    <w:rsid w:val="006374C6"/>
    <w:rsid w:val="006402A8"/>
    <w:rsid w:val="00641F56"/>
    <w:rsid w:val="006430F4"/>
    <w:rsid w:val="006447CB"/>
    <w:rsid w:val="00645D42"/>
    <w:rsid w:val="0064658E"/>
    <w:rsid w:val="00646801"/>
    <w:rsid w:val="00646B10"/>
    <w:rsid w:val="00647202"/>
    <w:rsid w:val="00647274"/>
    <w:rsid w:val="00647A39"/>
    <w:rsid w:val="00650AA2"/>
    <w:rsid w:val="00650CFC"/>
    <w:rsid w:val="00651D37"/>
    <w:rsid w:val="00653424"/>
    <w:rsid w:val="00653AC5"/>
    <w:rsid w:val="00654524"/>
    <w:rsid w:val="00655A66"/>
    <w:rsid w:val="006566DD"/>
    <w:rsid w:val="0065750C"/>
    <w:rsid w:val="0066224D"/>
    <w:rsid w:val="00662568"/>
    <w:rsid w:val="00664DCD"/>
    <w:rsid w:val="0066602D"/>
    <w:rsid w:val="006666C6"/>
    <w:rsid w:val="00667638"/>
    <w:rsid w:val="00671933"/>
    <w:rsid w:val="006737E3"/>
    <w:rsid w:val="00677CFA"/>
    <w:rsid w:val="00680FB4"/>
    <w:rsid w:val="00681D59"/>
    <w:rsid w:val="00682C7A"/>
    <w:rsid w:val="0068494E"/>
    <w:rsid w:val="00686789"/>
    <w:rsid w:val="00686CF2"/>
    <w:rsid w:val="00686D4D"/>
    <w:rsid w:val="00687B68"/>
    <w:rsid w:val="00687C42"/>
    <w:rsid w:val="00687D57"/>
    <w:rsid w:val="00690DC8"/>
    <w:rsid w:val="00691E65"/>
    <w:rsid w:val="00692052"/>
    <w:rsid w:val="006929B2"/>
    <w:rsid w:val="006937AB"/>
    <w:rsid w:val="00694442"/>
    <w:rsid w:val="00694B86"/>
    <w:rsid w:val="006A00FA"/>
    <w:rsid w:val="006A108C"/>
    <w:rsid w:val="006A1656"/>
    <w:rsid w:val="006A1A47"/>
    <w:rsid w:val="006A53C1"/>
    <w:rsid w:val="006A756D"/>
    <w:rsid w:val="006A7613"/>
    <w:rsid w:val="006B1DCA"/>
    <w:rsid w:val="006B345A"/>
    <w:rsid w:val="006B55B2"/>
    <w:rsid w:val="006C3819"/>
    <w:rsid w:val="006C3F21"/>
    <w:rsid w:val="006C4568"/>
    <w:rsid w:val="006C52E2"/>
    <w:rsid w:val="006C5C54"/>
    <w:rsid w:val="006C6C21"/>
    <w:rsid w:val="006C7DC1"/>
    <w:rsid w:val="006D0D3E"/>
    <w:rsid w:val="006D0EC8"/>
    <w:rsid w:val="006D1CC0"/>
    <w:rsid w:val="006D2632"/>
    <w:rsid w:val="006D265F"/>
    <w:rsid w:val="006D2B51"/>
    <w:rsid w:val="006D3FF6"/>
    <w:rsid w:val="006D5F11"/>
    <w:rsid w:val="006E0C6F"/>
    <w:rsid w:val="006E1455"/>
    <w:rsid w:val="006E5307"/>
    <w:rsid w:val="006E61A2"/>
    <w:rsid w:val="006E6C7C"/>
    <w:rsid w:val="006E760D"/>
    <w:rsid w:val="006E7E14"/>
    <w:rsid w:val="006E7EEA"/>
    <w:rsid w:val="006F0A78"/>
    <w:rsid w:val="006F1D35"/>
    <w:rsid w:val="006F1D5F"/>
    <w:rsid w:val="006F2B07"/>
    <w:rsid w:val="006F2D53"/>
    <w:rsid w:val="006F3047"/>
    <w:rsid w:val="006F44B9"/>
    <w:rsid w:val="006F4768"/>
    <w:rsid w:val="006F66B5"/>
    <w:rsid w:val="006F7E84"/>
    <w:rsid w:val="00700684"/>
    <w:rsid w:val="00700D7F"/>
    <w:rsid w:val="0070116B"/>
    <w:rsid w:val="007037C2"/>
    <w:rsid w:val="00703A97"/>
    <w:rsid w:val="0070486F"/>
    <w:rsid w:val="00705405"/>
    <w:rsid w:val="007071D7"/>
    <w:rsid w:val="00707F60"/>
    <w:rsid w:val="00710256"/>
    <w:rsid w:val="007112DF"/>
    <w:rsid w:val="00711A0E"/>
    <w:rsid w:val="00711BD9"/>
    <w:rsid w:val="00711F2B"/>
    <w:rsid w:val="00711FBE"/>
    <w:rsid w:val="00713E73"/>
    <w:rsid w:val="00714E4C"/>
    <w:rsid w:val="00714FD3"/>
    <w:rsid w:val="00716047"/>
    <w:rsid w:val="00716260"/>
    <w:rsid w:val="007171CD"/>
    <w:rsid w:val="0071780B"/>
    <w:rsid w:val="00720BEF"/>
    <w:rsid w:val="007236B3"/>
    <w:rsid w:val="007237C8"/>
    <w:rsid w:val="007240CC"/>
    <w:rsid w:val="00724451"/>
    <w:rsid w:val="0073037E"/>
    <w:rsid w:val="007305E1"/>
    <w:rsid w:val="00731918"/>
    <w:rsid w:val="00734443"/>
    <w:rsid w:val="007344AB"/>
    <w:rsid w:val="00734ED5"/>
    <w:rsid w:val="00737305"/>
    <w:rsid w:val="00741106"/>
    <w:rsid w:val="00741486"/>
    <w:rsid w:val="007419D8"/>
    <w:rsid w:val="00741D9B"/>
    <w:rsid w:val="00741DBB"/>
    <w:rsid w:val="00742A4C"/>
    <w:rsid w:val="00742BCE"/>
    <w:rsid w:val="0074487F"/>
    <w:rsid w:val="00746490"/>
    <w:rsid w:val="007469C2"/>
    <w:rsid w:val="00747F87"/>
    <w:rsid w:val="00751148"/>
    <w:rsid w:val="00752E40"/>
    <w:rsid w:val="007532AC"/>
    <w:rsid w:val="00753999"/>
    <w:rsid w:val="00753B14"/>
    <w:rsid w:val="00754CFC"/>
    <w:rsid w:val="0075512C"/>
    <w:rsid w:val="007560CB"/>
    <w:rsid w:val="00756700"/>
    <w:rsid w:val="00757E84"/>
    <w:rsid w:val="00762C6E"/>
    <w:rsid w:val="00765701"/>
    <w:rsid w:val="00765863"/>
    <w:rsid w:val="00766596"/>
    <w:rsid w:val="007700AC"/>
    <w:rsid w:val="007752C3"/>
    <w:rsid w:val="0077740F"/>
    <w:rsid w:val="00782AF8"/>
    <w:rsid w:val="00783AC5"/>
    <w:rsid w:val="00785BE0"/>
    <w:rsid w:val="0079168B"/>
    <w:rsid w:val="007924D9"/>
    <w:rsid w:val="00792CD3"/>
    <w:rsid w:val="00793179"/>
    <w:rsid w:val="007934BF"/>
    <w:rsid w:val="00793828"/>
    <w:rsid w:val="0079410F"/>
    <w:rsid w:val="0079523F"/>
    <w:rsid w:val="00796E07"/>
    <w:rsid w:val="007A0BA7"/>
    <w:rsid w:val="007A3209"/>
    <w:rsid w:val="007A4C9C"/>
    <w:rsid w:val="007A5BED"/>
    <w:rsid w:val="007A6DD8"/>
    <w:rsid w:val="007A760F"/>
    <w:rsid w:val="007A7F37"/>
    <w:rsid w:val="007B090A"/>
    <w:rsid w:val="007B09F7"/>
    <w:rsid w:val="007B1043"/>
    <w:rsid w:val="007B1645"/>
    <w:rsid w:val="007B229E"/>
    <w:rsid w:val="007B29CA"/>
    <w:rsid w:val="007B4E21"/>
    <w:rsid w:val="007B6932"/>
    <w:rsid w:val="007C022A"/>
    <w:rsid w:val="007C0E5F"/>
    <w:rsid w:val="007C362A"/>
    <w:rsid w:val="007C440F"/>
    <w:rsid w:val="007C44E9"/>
    <w:rsid w:val="007C50D6"/>
    <w:rsid w:val="007C7166"/>
    <w:rsid w:val="007D14AF"/>
    <w:rsid w:val="007D279B"/>
    <w:rsid w:val="007D2CD1"/>
    <w:rsid w:val="007E4256"/>
    <w:rsid w:val="007E512B"/>
    <w:rsid w:val="007E76EA"/>
    <w:rsid w:val="007F06AE"/>
    <w:rsid w:val="007F1934"/>
    <w:rsid w:val="007F2715"/>
    <w:rsid w:val="007F4265"/>
    <w:rsid w:val="007F5BFD"/>
    <w:rsid w:val="007F5D15"/>
    <w:rsid w:val="007F5D42"/>
    <w:rsid w:val="007F73D6"/>
    <w:rsid w:val="007F7D81"/>
    <w:rsid w:val="0080020A"/>
    <w:rsid w:val="008027ED"/>
    <w:rsid w:val="00802803"/>
    <w:rsid w:val="0080509B"/>
    <w:rsid w:val="008060F7"/>
    <w:rsid w:val="00806567"/>
    <w:rsid w:val="008069AE"/>
    <w:rsid w:val="008078B4"/>
    <w:rsid w:val="0081223A"/>
    <w:rsid w:val="00815309"/>
    <w:rsid w:val="00816387"/>
    <w:rsid w:val="0081732D"/>
    <w:rsid w:val="00817D1E"/>
    <w:rsid w:val="008200F4"/>
    <w:rsid w:val="008206A0"/>
    <w:rsid w:val="0082224A"/>
    <w:rsid w:val="00823374"/>
    <w:rsid w:val="00824540"/>
    <w:rsid w:val="00824C05"/>
    <w:rsid w:val="008255FB"/>
    <w:rsid w:val="0082774A"/>
    <w:rsid w:val="0082774E"/>
    <w:rsid w:val="00833888"/>
    <w:rsid w:val="00833899"/>
    <w:rsid w:val="00835351"/>
    <w:rsid w:val="00835F60"/>
    <w:rsid w:val="008368DC"/>
    <w:rsid w:val="0083798B"/>
    <w:rsid w:val="00837AA5"/>
    <w:rsid w:val="00840F57"/>
    <w:rsid w:val="00841321"/>
    <w:rsid w:val="00842789"/>
    <w:rsid w:val="0084580C"/>
    <w:rsid w:val="00845AF4"/>
    <w:rsid w:val="00847C89"/>
    <w:rsid w:val="0085032B"/>
    <w:rsid w:val="00852672"/>
    <w:rsid w:val="00852B66"/>
    <w:rsid w:val="00853780"/>
    <w:rsid w:val="008538F6"/>
    <w:rsid w:val="00853EC7"/>
    <w:rsid w:val="008548F8"/>
    <w:rsid w:val="0085534E"/>
    <w:rsid w:val="00856778"/>
    <w:rsid w:val="00857239"/>
    <w:rsid w:val="0085756B"/>
    <w:rsid w:val="00857888"/>
    <w:rsid w:val="00857FE1"/>
    <w:rsid w:val="00860E87"/>
    <w:rsid w:val="0086170F"/>
    <w:rsid w:val="008620A0"/>
    <w:rsid w:val="00864173"/>
    <w:rsid w:val="0086475F"/>
    <w:rsid w:val="008655C7"/>
    <w:rsid w:val="008656C5"/>
    <w:rsid w:val="00866526"/>
    <w:rsid w:val="0086744A"/>
    <w:rsid w:val="00870B47"/>
    <w:rsid w:val="00870E6E"/>
    <w:rsid w:val="00871FAF"/>
    <w:rsid w:val="0087245A"/>
    <w:rsid w:val="00875894"/>
    <w:rsid w:val="00876619"/>
    <w:rsid w:val="00877204"/>
    <w:rsid w:val="008772EB"/>
    <w:rsid w:val="00880062"/>
    <w:rsid w:val="008815A8"/>
    <w:rsid w:val="00881872"/>
    <w:rsid w:val="0088268E"/>
    <w:rsid w:val="00882D9B"/>
    <w:rsid w:val="0088529F"/>
    <w:rsid w:val="008859C1"/>
    <w:rsid w:val="008911A9"/>
    <w:rsid w:val="00893B48"/>
    <w:rsid w:val="0089521E"/>
    <w:rsid w:val="00895A4C"/>
    <w:rsid w:val="008A16C0"/>
    <w:rsid w:val="008A1DB7"/>
    <w:rsid w:val="008A2B27"/>
    <w:rsid w:val="008A34EE"/>
    <w:rsid w:val="008A6DDE"/>
    <w:rsid w:val="008A724A"/>
    <w:rsid w:val="008B143D"/>
    <w:rsid w:val="008B15E9"/>
    <w:rsid w:val="008B17DC"/>
    <w:rsid w:val="008B1CB9"/>
    <w:rsid w:val="008B1DA0"/>
    <w:rsid w:val="008B461B"/>
    <w:rsid w:val="008B47C7"/>
    <w:rsid w:val="008B486E"/>
    <w:rsid w:val="008B585A"/>
    <w:rsid w:val="008B6A84"/>
    <w:rsid w:val="008B6BB7"/>
    <w:rsid w:val="008B70D8"/>
    <w:rsid w:val="008B78CB"/>
    <w:rsid w:val="008C1098"/>
    <w:rsid w:val="008C14A3"/>
    <w:rsid w:val="008C2D2A"/>
    <w:rsid w:val="008C408C"/>
    <w:rsid w:val="008C500B"/>
    <w:rsid w:val="008C5D6C"/>
    <w:rsid w:val="008C666F"/>
    <w:rsid w:val="008C7BCD"/>
    <w:rsid w:val="008C7C89"/>
    <w:rsid w:val="008C7E08"/>
    <w:rsid w:val="008D2483"/>
    <w:rsid w:val="008D444B"/>
    <w:rsid w:val="008D4C75"/>
    <w:rsid w:val="008D7F6F"/>
    <w:rsid w:val="008E1BFF"/>
    <w:rsid w:val="008E2B98"/>
    <w:rsid w:val="008E2CF4"/>
    <w:rsid w:val="008E53CE"/>
    <w:rsid w:val="008E5493"/>
    <w:rsid w:val="008E7A7C"/>
    <w:rsid w:val="008F016B"/>
    <w:rsid w:val="008F186F"/>
    <w:rsid w:val="008F1C5C"/>
    <w:rsid w:val="008F43BC"/>
    <w:rsid w:val="008F459C"/>
    <w:rsid w:val="008F4A56"/>
    <w:rsid w:val="008F4FA5"/>
    <w:rsid w:val="008F5CCC"/>
    <w:rsid w:val="008F5DD5"/>
    <w:rsid w:val="008F6EF3"/>
    <w:rsid w:val="008F7C72"/>
    <w:rsid w:val="008F7FBE"/>
    <w:rsid w:val="00900355"/>
    <w:rsid w:val="00902A50"/>
    <w:rsid w:val="0090752E"/>
    <w:rsid w:val="009103B8"/>
    <w:rsid w:val="00914A14"/>
    <w:rsid w:val="009159FE"/>
    <w:rsid w:val="00917883"/>
    <w:rsid w:val="00917A5E"/>
    <w:rsid w:val="00920030"/>
    <w:rsid w:val="00920C82"/>
    <w:rsid w:val="0092170F"/>
    <w:rsid w:val="00922C03"/>
    <w:rsid w:val="0092351C"/>
    <w:rsid w:val="0092412F"/>
    <w:rsid w:val="009263C2"/>
    <w:rsid w:val="00926EA2"/>
    <w:rsid w:val="00930F0F"/>
    <w:rsid w:val="0093164C"/>
    <w:rsid w:val="00931ADD"/>
    <w:rsid w:val="009362E1"/>
    <w:rsid w:val="00936B4A"/>
    <w:rsid w:val="0093717F"/>
    <w:rsid w:val="00940025"/>
    <w:rsid w:val="00940D4E"/>
    <w:rsid w:val="0094112A"/>
    <w:rsid w:val="00943EF3"/>
    <w:rsid w:val="00944932"/>
    <w:rsid w:val="00946F68"/>
    <w:rsid w:val="00953D89"/>
    <w:rsid w:val="00954830"/>
    <w:rsid w:val="00954E3D"/>
    <w:rsid w:val="00956775"/>
    <w:rsid w:val="00957699"/>
    <w:rsid w:val="009603E2"/>
    <w:rsid w:val="009609A0"/>
    <w:rsid w:val="00960C50"/>
    <w:rsid w:val="00961654"/>
    <w:rsid w:val="0096283C"/>
    <w:rsid w:val="00964A0E"/>
    <w:rsid w:val="00964E1A"/>
    <w:rsid w:val="00965FC1"/>
    <w:rsid w:val="00966005"/>
    <w:rsid w:val="0096773A"/>
    <w:rsid w:val="00967E74"/>
    <w:rsid w:val="009705A5"/>
    <w:rsid w:val="00972EAE"/>
    <w:rsid w:val="00973747"/>
    <w:rsid w:val="00974EB3"/>
    <w:rsid w:val="00975066"/>
    <w:rsid w:val="00975627"/>
    <w:rsid w:val="00975CA9"/>
    <w:rsid w:val="00975EA2"/>
    <w:rsid w:val="009770E1"/>
    <w:rsid w:val="009802FD"/>
    <w:rsid w:val="00982BF2"/>
    <w:rsid w:val="00983161"/>
    <w:rsid w:val="00984A29"/>
    <w:rsid w:val="00984DA7"/>
    <w:rsid w:val="00985013"/>
    <w:rsid w:val="009853B5"/>
    <w:rsid w:val="0098559E"/>
    <w:rsid w:val="009857F5"/>
    <w:rsid w:val="0098590E"/>
    <w:rsid w:val="00986E16"/>
    <w:rsid w:val="00987291"/>
    <w:rsid w:val="00991EF6"/>
    <w:rsid w:val="009921FE"/>
    <w:rsid w:val="009923AF"/>
    <w:rsid w:val="0099269A"/>
    <w:rsid w:val="009933CE"/>
    <w:rsid w:val="0099591E"/>
    <w:rsid w:val="00996424"/>
    <w:rsid w:val="0099793A"/>
    <w:rsid w:val="009979D5"/>
    <w:rsid w:val="009A04A9"/>
    <w:rsid w:val="009A1192"/>
    <w:rsid w:val="009A2D72"/>
    <w:rsid w:val="009A395C"/>
    <w:rsid w:val="009A4BC3"/>
    <w:rsid w:val="009A5B0E"/>
    <w:rsid w:val="009A6A83"/>
    <w:rsid w:val="009A7BCA"/>
    <w:rsid w:val="009A7C49"/>
    <w:rsid w:val="009B06E1"/>
    <w:rsid w:val="009B09E6"/>
    <w:rsid w:val="009B104D"/>
    <w:rsid w:val="009B210C"/>
    <w:rsid w:val="009B2177"/>
    <w:rsid w:val="009B2619"/>
    <w:rsid w:val="009B3088"/>
    <w:rsid w:val="009B597E"/>
    <w:rsid w:val="009B5AB7"/>
    <w:rsid w:val="009B6E42"/>
    <w:rsid w:val="009B6EF4"/>
    <w:rsid w:val="009B7291"/>
    <w:rsid w:val="009C0167"/>
    <w:rsid w:val="009C1254"/>
    <w:rsid w:val="009C1FB7"/>
    <w:rsid w:val="009C31BD"/>
    <w:rsid w:val="009C49F8"/>
    <w:rsid w:val="009C5D21"/>
    <w:rsid w:val="009C6D8F"/>
    <w:rsid w:val="009C6FD6"/>
    <w:rsid w:val="009C703B"/>
    <w:rsid w:val="009C7794"/>
    <w:rsid w:val="009C7B54"/>
    <w:rsid w:val="009C7D3F"/>
    <w:rsid w:val="009D0726"/>
    <w:rsid w:val="009D1FC0"/>
    <w:rsid w:val="009D2E8B"/>
    <w:rsid w:val="009D4B12"/>
    <w:rsid w:val="009D537E"/>
    <w:rsid w:val="009D5C8D"/>
    <w:rsid w:val="009D76A3"/>
    <w:rsid w:val="009D7C3B"/>
    <w:rsid w:val="009E1A45"/>
    <w:rsid w:val="009E1A56"/>
    <w:rsid w:val="009E1E30"/>
    <w:rsid w:val="009E203B"/>
    <w:rsid w:val="009E3CE5"/>
    <w:rsid w:val="009E486E"/>
    <w:rsid w:val="009E5F30"/>
    <w:rsid w:val="009E6FA7"/>
    <w:rsid w:val="009E6FE2"/>
    <w:rsid w:val="009F0100"/>
    <w:rsid w:val="009F0244"/>
    <w:rsid w:val="009F2974"/>
    <w:rsid w:val="009F3BCC"/>
    <w:rsid w:val="009F61E9"/>
    <w:rsid w:val="009F7B37"/>
    <w:rsid w:val="009F7D39"/>
    <w:rsid w:val="00A003F0"/>
    <w:rsid w:val="00A011CD"/>
    <w:rsid w:val="00A01E85"/>
    <w:rsid w:val="00A0230E"/>
    <w:rsid w:val="00A02921"/>
    <w:rsid w:val="00A03008"/>
    <w:rsid w:val="00A03ABB"/>
    <w:rsid w:val="00A04D27"/>
    <w:rsid w:val="00A0561D"/>
    <w:rsid w:val="00A077A5"/>
    <w:rsid w:val="00A107D8"/>
    <w:rsid w:val="00A11174"/>
    <w:rsid w:val="00A1144F"/>
    <w:rsid w:val="00A12566"/>
    <w:rsid w:val="00A1361C"/>
    <w:rsid w:val="00A137FF"/>
    <w:rsid w:val="00A152E6"/>
    <w:rsid w:val="00A220B7"/>
    <w:rsid w:val="00A23029"/>
    <w:rsid w:val="00A2343F"/>
    <w:rsid w:val="00A23C06"/>
    <w:rsid w:val="00A25E1E"/>
    <w:rsid w:val="00A26711"/>
    <w:rsid w:val="00A27CB8"/>
    <w:rsid w:val="00A30EEB"/>
    <w:rsid w:val="00A327A2"/>
    <w:rsid w:val="00A33BC9"/>
    <w:rsid w:val="00A354DB"/>
    <w:rsid w:val="00A37E79"/>
    <w:rsid w:val="00A40281"/>
    <w:rsid w:val="00A4094C"/>
    <w:rsid w:val="00A42006"/>
    <w:rsid w:val="00A42FEF"/>
    <w:rsid w:val="00A430C3"/>
    <w:rsid w:val="00A44E74"/>
    <w:rsid w:val="00A46794"/>
    <w:rsid w:val="00A47106"/>
    <w:rsid w:val="00A51A8E"/>
    <w:rsid w:val="00A533E0"/>
    <w:rsid w:val="00A53A9A"/>
    <w:rsid w:val="00A54A6C"/>
    <w:rsid w:val="00A56AB5"/>
    <w:rsid w:val="00A57D5C"/>
    <w:rsid w:val="00A61320"/>
    <w:rsid w:val="00A62043"/>
    <w:rsid w:val="00A63B79"/>
    <w:rsid w:val="00A64540"/>
    <w:rsid w:val="00A65373"/>
    <w:rsid w:val="00A66050"/>
    <w:rsid w:val="00A7108A"/>
    <w:rsid w:val="00A71813"/>
    <w:rsid w:val="00A71C3D"/>
    <w:rsid w:val="00A722CE"/>
    <w:rsid w:val="00A74A24"/>
    <w:rsid w:val="00A751E5"/>
    <w:rsid w:val="00A77947"/>
    <w:rsid w:val="00A81F63"/>
    <w:rsid w:val="00A825D3"/>
    <w:rsid w:val="00A83BEF"/>
    <w:rsid w:val="00A8475F"/>
    <w:rsid w:val="00A853D5"/>
    <w:rsid w:val="00A85A7A"/>
    <w:rsid w:val="00A86EFC"/>
    <w:rsid w:val="00A879F1"/>
    <w:rsid w:val="00A917DA"/>
    <w:rsid w:val="00A91868"/>
    <w:rsid w:val="00A9209D"/>
    <w:rsid w:val="00A9260E"/>
    <w:rsid w:val="00A927D0"/>
    <w:rsid w:val="00A93840"/>
    <w:rsid w:val="00A941BB"/>
    <w:rsid w:val="00A9650C"/>
    <w:rsid w:val="00A97003"/>
    <w:rsid w:val="00A97734"/>
    <w:rsid w:val="00AA26AE"/>
    <w:rsid w:val="00AA7465"/>
    <w:rsid w:val="00AA7F97"/>
    <w:rsid w:val="00AB00E3"/>
    <w:rsid w:val="00AB0AC7"/>
    <w:rsid w:val="00AB0B5E"/>
    <w:rsid w:val="00AB2A0B"/>
    <w:rsid w:val="00AB4396"/>
    <w:rsid w:val="00AB4DEB"/>
    <w:rsid w:val="00AB5640"/>
    <w:rsid w:val="00AC0A60"/>
    <w:rsid w:val="00AC2612"/>
    <w:rsid w:val="00AC2BD9"/>
    <w:rsid w:val="00AC3D03"/>
    <w:rsid w:val="00AC3E38"/>
    <w:rsid w:val="00AC466A"/>
    <w:rsid w:val="00AC486F"/>
    <w:rsid w:val="00AC5754"/>
    <w:rsid w:val="00AC690E"/>
    <w:rsid w:val="00AC77BA"/>
    <w:rsid w:val="00AC7A49"/>
    <w:rsid w:val="00AD04DA"/>
    <w:rsid w:val="00AD30DC"/>
    <w:rsid w:val="00AD36C8"/>
    <w:rsid w:val="00AD38FD"/>
    <w:rsid w:val="00AD4F0E"/>
    <w:rsid w:val="00AD5B49"/>
    <w:rsid w:val="00AD641F"/>
    <w:rsid w:val="00AD6786"/>
    <w:rsid w:val="00AE03D5"/>
    <w:rsid w:val="00AE0B72"/>
    <w:rsid w:val="00AE1D74"/>
    <w:rsid w:val="00AE2B13"/>
    <w:rsid w:val="00AE36C5"/>
    <w:rsid w:val="00AE4656"/>
    <w:rsid w:val="00AE4CA6"/>
    <w:rsid w:val="00AE62E2"/>
    <w:rsid w:val="00AE714F"/>
    <w:rsid w:val="00AE72DD"/>
    <w:rsid w:val="00AE72FB"/>
    <w:rsid w:val="00AE73BA"/>
    <w:rsid w:val="00AE7E0B"/>
    <w:rsid w:val="00AF1A32"/>
    <w:rsid w:val="00AF1D61"/>
    <w:rsid w:val="00AF33D6"/>
    <w:rsid w:val="00AF3E63"/>
    <w:rsid w:val="00AF4B4C"/>
    <w:rsid w:val="00AF52D3"/>
    <w:rsid w:val="00AF5C5D"/>
    <w:rsid w:val="00AF6A45"/>
    <w:rsid w:val="00B0125B"/>
    <w:rsid w:val="00B02438"/>
    <w:rsid w:val="00B041AF"/>
    <w:rsid w:val="00B05036"/>
    <w:rsid w:val="00B052C6"/>
    <w:rsid w:val="00B05829"/>
    <w:rsid w:val="00B059FA"/>
    <w:rsid w:val="00B105DE"/>
    <w:rsid w:val="00B11AD0"/>
    <w:rsid w:val="00B11D29"/>
    <w:rsid w:val="00B12287"/>
    <w:rsid w:val="00B13041"/>
    <w:rsid w:val="00B16098"/>
    <w:rsid w:val="00B16379"/>
    <w:rsid w:val="00B17244"/>
    <w:rsid w:val="00B20F2A"/>
    <w:rsid w:val="00B21849"/>
    <w:rsid w:val="00B21A21"/>
    <w:rsid w:val="00B27254"/>
    <w:rsid w:val="00B3153C"/>
    <w:rsid w:val="00B328C3"/>
    <w:rsid w:val="00B349D6"/>
    <w:rsid w:val="00B3557E"/>
    <w:rsid w:val="00B35BC9"/>
    <w:rsid w:val="00B363ED"/>
    <w:rsid w:val="00B378F9"/>
    <w:rsid w:val="00B414DF"/>
    <w:rsid w:val="00B424E0"/>
    <w:rsid w:val="00B42628"/>
    <w:rsid w:val="00B4475B"/>
    <w:rsid w:val="00B45507"/>
    <w:rsid w:val="00B46CEF"/>
    <w:rsid w:val="00B474C4"/>
    <w:rsid w:val="00B503AA"/>
    <w:rsid w:val="00B50BBA"/>
    <w:rsid w:val="00B50C09"/>
    <w:rsid w:val="00B50CE6"/>
    <w:rsid w:val="00B516F9"/>
    <w:rsid w:val="00B53267"/>
    <w:rsid w:val="00B538E5"/>
    <w:rsid w:val="00B53B17"/>
    <w:rsid w:val="00B54F70"/>
    <w:rsid w:val="00B56AAD"/>
    <w:rsid w:val="00B57BC0"/>
    <w:rsid w:val="00B57E03"/>
    <w:rsid w:val="00B57F94"/>
    <w:rsid w:val="00B62C4C"/>
    <w:rsid w:val="00B63BE4"/>
    <w:rsid w:val="00B64BA2"/>
    <w:rsid w:val="00B66331"/>
    <w:rsid w:val="00B67127"/>
    <w:rsid w:val="00B671DF"/>
    <w:rsid w:val="00B709B7"/>
    <w:rsid w:val="00B7407D"/>
    <w:rsid w:val="00B744E8"/>
    <w:rsid w:val="00B77B21"/>
    <w:rsid w:val="00B77B5F"/>
    <w:rsid w:val="00B816BE"/>
    <w:rsid w:val="00B830A9"/>
    <w:rsid w:val="00B86903"/>
    <w:rsid w:val="00B86BE0"/>
    <w:rsid w:val="00B91FF3"/>
    <w:rsid w:val="00B92223"/>
    <w:rsid w:val="00B93B84"/>
    <w:rsid w:val="00B93FBC"/>
    <w:rsid w:val="00B954E2"/>
    <w:rsid w:val="00B95CDB"/>
    <w:rsid w:val="00B96F6D"/>
    <w:rsid w:val="00B97B1A"/>
    <w:rsid w:val="00BA256C"/>
    <w:rsid w:val="00BA3F6A"/>
    <w:rsid w:val="00BA5627"/>
    <w:rsid w:val="00BA5889"/>
    <w:rsid w:val="00BB0F95"/>
    <w:rsid w:val="00BB129C"/>
    <w:rsid w:val="00BB255A"/>
    <w:rsid w:val="00BB5358"/>
    <w:rsid w:val="00BB6573"/>
    <w:rsid w:val="00BB677D"/>
    <w:rsid w:val="00BB6EBB"/>
    <w:rsid w:val="00BC251F"/>
    <w:rsid w:val="00BC2EC1"/>
    <w:rsid w:val="00BC2FCE"/>
    <w:rsid w:val="00BC3647"/>
    <w:rsid w:val="00BC3D28"/>
    <w:rsid w:val="00BC4930"/>
    <w:rsid w:val="00BC5F85"/>
    <w:rsid w:val="00BC645E"/>
    <w:rsid w:val="00BD3DD2"/>
    <w:rsid w:val="00BD59F2"/>
    <w:rsid w:val="00BD64C4"/>
    <w:rsid w:val="00BD71E2"/>
    <w:rsid w:val="00BE054D"/>
    <w:rsid w:val="00BE05C9"/>
    <w:rsid w:val="00BE321F"/>
    <w:rsid w:val="00BE595E"/>
    <w:rsid w:val="00BE71BF"/>
    <w:rsid w:val="00BF009C"/>
    <w:rsid w:val="00BF1235"/>
    <w:rsid w:val="00BF18A1"/>
    <w:rsid w:val="00BF261C"/>
    <w:rsid w:val="00BF45AB"/>
    <w:rsid w:val="00BF477D"/>
    <w:rsid w:val="00BF50B5"/>
    <w:rsid w:val="00BF5181"/>
    <w:rsid w:val="00BF53EF"/>
    <w:rsid w:val="00BF5B90"/>
    <w:rsid w:val="00BF5C19"/>
    <w:rsid w:val="00BF62E2"/>
    <w:rsid w:val="00BF68FC"/>
    <w:rsid w:val="00BF70EE"/>
    <w:rsid w:val="00C002B1"/>
    <w:rsid w:val="00C04FB1"/>
    <w:rsid w:val="00C06AE4"/>
    <w:rsid w:val="00C074C5"/>
    <w:rsid w:val="00C10C98"/>
    <w:rsid w:val="00C10CF6"/>
    <w:rsid w:val="00C10D1C"/>
    <w:rsid w:val="00C1206B"/>
    <w:rsid w:val="00C12505"/>
    <w:rsid w:val="00C12B9A"/>
    <w:rsid w:val="00C13B12"/>
    <w:rsid w:val="00C1539D"/>
    <w:rsid w:val="00C15AB4"/>
    <w:rsid w:val="00C15BEF"/>
    <w:rsid w:val="00C15BFF"/>
    <w:rsid w:val="00C202FE"/>
    <w:rsid w:val="00C20441"/>
    <w:rsid w:val="00C24254"/>
    <w:rsid w:val="00C245B9"/>
    <w:rsid w:val="00C24FFC"/>
    <w:rsid w:val="00C257B5"/>
    <w:rsid w:val="00C26682"/>
    <w:rsid w:val="00C26949"/>
    <w:rsid w:val="00C26FBB"/>
    <w:rsid w:val="00C2737F"/>
    <w:rsid w:val="00C3070A"/>
    <w:rsid w:val="00C30A87"/>
    <w:rsid w:val="00C31AA9"/>
    <w:rsid w:val="00C320BF"/>
    <w:rsid w:val="00C326F5"/>
    <w:rsid w:val="00C34AC1"/>
    <w:rsid w:val="00C357A1"/>
    <w:rsid w:val="00C3613F"/>
    <w:rsid w:val="00C3777F"/>
    <w:rsid w:val="00C421B9"/>
    <w:rsid w:val="00C43B30"/>
    <w:rsid w:val="00C43BF7"/>
    <w:rsid w:val="00C44023"/>
    <w:rsid w:val="00C444D3"/>
    <w:rsid w:val="00C46F79"/>
    <w:rsid w:val="00C47758"/>
    <w:rsid w:val="00C50A0A"/>
    <w:rsid w:val="00C50A89"/>
    <w:rsid w:val="00C563FE"/>
    <w:rsid w:val="00C61DD4"/>
    <w:rsid w:val="00C62200"/>
    <w:rsid w:val="00C635AE"/>
    <w:rsid w:val="00C63780"/>
    <w:rsid w:val="00C65204"/>
    <w:rsid w:val="00C65251"/>
    <w:rsid w:val="00C663D3"/>
    <w:rsid w:val="00C705B9"/>
    <w:rsid w:val="00C72D37"/>
    <w:rsid w:val="00C7318E"/>
    <w:rsid w:val="00C748CF"/>
    <w:rsid w:val="00C74959"/>
    <w:rsid w:val="00C74D1B"/>
    <w:rsid w:val="00C759FB"/>
    <w:rsid w:val="00C76578"/>
    <w:rsid w:val="00C76C96"/>
    <w:rsid w:val="00C8032D"/>
    <w:rsid w:val="00C8057D"/>
    <w:rsid w:val="00C805D6"/>
    <w:rsid w:val="00C80ED7"/>
    <w:rsid w:val="00C819A1"/>
    <w:rsid w:val="00C821AE"/>
    <w:rsid w:val="00C8324A"/>
    <w:rsid w:val="00C842DD"/>
    <w:rsid w:val="00C852AB"/>
    <w:rsid w:val="00C853F9"/>
    <w:rsid w:val="00C87D5E"/>
    <w:rsid w:val="00C90A25"/>
    <w:rsid w:val="00C90B5F"/>
    <w:rsid w:val="00C92D41"/>
    <w:rsid w:val="00C9445A"/>
    <w:rsid w:val="00C95391"/>
    <w:rsid w:val="00C95AF0"/>
    <w:rsid w:val="00C95C1C"/>
    <w:rsid w:val="00C967C7"/>
    <w:rsid w:val="00CA2C98"/>
    <w:rsid w:val="00CA2FE4"/>
    <w:rsid w:val="00CA764C"/>
    <w:rsid w:val="00CB0E53"/>
    <w:rsid w:val="00CB10EB"/>
    <w:rsid w:val="00CB2264"/>
    <w:rsid w:val="00CB34AD"/>
    <w:rsid w:val="00CB43CA"/>
    <w:rsid w:val="00CB663E"/>
    <w:rsid w:val="00CC09E1"/>
    <w:rsid w:val="00CC2F64"/>
    <w:rsid w:val="00CC4018"/>
    <w:rsid w:val="00CC55EF"/>
    <w:rsid w:val="00CC5E33"/>
    <w:rsid w:val="00CC65A8"/>
    <w:rsid w:val="00CD2320"/>
    <w:rsid w:val="00CD2A5D"/>
    <w:rsid w:val="00CD2BBC"/>
    <w:rsid w:val="00CD3A45"/>
    <w:rsid w:val="00CD4037"/>
    <w:rsid w:val="00CD4691"/>
    <w:rsid w:val="00CD7BA6"/>
    <w:rsid w:val="00CE162B"/>
    <w:rsid w:val="00CE34F7"/>
    <w:rsid w:val="00CE5C6B"/>
    <w:rsid w:val="00CE68A6"/>
    <w:rsid w:val="00CE73E6"/>
    <w:rsid w:val="00CE775E"/>
    <w:rsid w:val="00CF210F"/>
    <w:rsid w:val="00CF2E4D"/>
    <w:rsid w:val="00CF3439"/>
    <w:rsid w:val="00CF634D"/>
    <w:rsid w:val="00CF76B3"/>
    <w:rsid w:val="00CF7827"/>
    <w:rsid w:val="00CF7A53"/>
    <w:rsid w:val="00D0031B"/>
    <w:rsid w:val="00D01595"/>
    <w:rsid w:val="00D016E0"/>
    <w:rsid w:val="00D01772"/>
    <w:rsid w:val="00D02747"/>
    <w:rsid w:val="00D04809"/>
    <w:rsid w:val="00D04D86"/>
    <w:rsid w:val="00D066D5"/>
    <w:rsid w:val="00D07719"/>
    <w:rsid w:val="00D07D42"/>
    <w:rsid w:val="00D10836"/>
    <w:rsid w:val="00D1096F"/>
    <w:rsid w:val="00D122C1"/>
    <w:rsid w:val="00D1549D"/>
    <w:rsid w:val="00D168D7"/>
    <w:rsid w:val="00D1788C"/>
    <w:rsid w:val="00D17E31"/>
    <w:rsid w:val="00D2055D"/>
    <w:rsid w:val="00D20E7E"/>
    <w:rsid w:val="00D21430"/>
    <w:rsid w:val="00D23C47"/>
    <w:rsid w:val="00D241C4"/>
    <w:rsid w:val="00D2457E"/>
    <w:rsid w:val="00D24949"/>
    <w:rsid w:val="00D27F9A"/>
    <w:rsid w:val="00D326F4"/>
    <w:rsid w:val="00D33A1A"/>
    <w:rsid w:val="00D34A2A"/>
    <w:rsid w:val="00D34C7A"/>
    <w:rsid w:val="00D40B68"/>
    <w:rsid w:val="00D40EB9"/>
    <w:rsid w:val="00D41821"/>
    <w:rsid w:val="00D41A12"/>
    <w:rsid w:val="00D44449"/>
    <w:rsid w:val="00D451DA"/>
    <w:rsid w:val="00D46B9E"/>
    <w:rsid w:val="00D46E72"/>
    <w:rsid w:val="00D47767"/>
    <w:rsid w:val="00D47E70"/>
    <w:rsid w:val="00D50669"/>
    <w:rsid w:val="00D512EB"/>
    <w:rsid w:val="00D5391C"/>
    <w:rsid w:val="00D572B6"/>
    <w:rsid w:val="00D60AC0"/>
    <w:rsid w:val="00D64BC8"/>
    <w:rsid w:val="00D64F9F"/>
    <w:rsid w:val="00D65B42"/>
    <w:rsid w:val="00D65C1F"/>
    <w:rsid w:val="00D66044"/>
    <w:rsid w:val="00D660D0"/>
    <w:rsid w:val="00D661D7"/>
    <w:rsid w:val="00D66BF9"/>
    <w:rsid w:val="00D70D6E"/>
    <w:rsid w:val="00D723E4"/>
    <w:rsid w:val="00D7368F"/>
    <w:rsid w:val="00D74CE8"/>
    <w:rsid w:val="00D7634B"/>
    <w:rsid w:val="00D76351"/>
    <w:rsid w:val="00D763E0"/>
    <w:rsid w:val="00D77273"/>
    <w:rsid w:val="00D83F65"/>
    <w:rsid w:val="00D86E5A"/>
    <w:rsid w:val="00D87CCA"/>
    <w:rsid w:val="00D90E30"/>
    <w:rsid w:val="00D917EC"/>
    <w:rsid w:val="00D91CE7"/>
    <w:rsid w:val="00D94D1A"/>
    <w:rsid w:val="00D95952"/>
    <w:rsid w:val="00D9712E"/>
    <w:rsid w:val="00DA124A"/>
    <w:rsid w:val="00DA45D3"/>
    <w:rsid w:val="00DA6063"/>
    <w:rsid w:val="00DA7788"/>
    <w:rsid w:val="00DA77BB"/>
    <w:rsid w:val="00DA7C22"/>
    <w:rsid w:val="00DB228A"/>
    <w:rsid w:val="00DB2C67"/>
    <w:rsid w:val="00DB617A"/>
    <w:rsid w:val="00DB6250"/>
    <w:rsid w:val="00DB7460"/>
    <w:rsid w:val="00DC19BF"/>
    <w:rsid w:val="00DC398D"/>
    <w:rsid w:val="00DC4701"/>
    <w:rsid w:val="00DC5D82"/>
    <w:rsid w:val="00DC73F5"/>
    <w:rsid w:val="00DD0718"/>
    <w:rsid w:val="00DD4857"/>
    <w:rsid w:val="00DD5099"/>
    <w:rsid w:val="00DD5D90"/>
    <w:rsid w:val="00DE18B3"/>
    <w:rsid w:val="00DE225C"/>
    <w:rsid w:val="00DE36C1"/>
    <w:rsid w:val="00DE4557"/>
    <w:rsid w:val="00DE5E2E"/>
    <w:rsid w:val="00DE622F"/>
    <w:rsid w:val="00DE67E9"/>
    <w:rsid w:val="00DE6B75"/>
    <w:rsid w:val="00DF0326"/>
    <w:rsid w:val="00DF05A6"/>
    <w:rsid w:val="00DF070A"/>
    <w:rsid w:val="00DF0EE3"/>
    <w:rsid w:val="00DF1353"/>
    <w:rsid w:val="00DF177E"/>
    <w:rsid w:val="00DF1B9A"/>
    <w:rsid w:val="00DF2903"/>
    <w:rsid w:val="00DF4E2F"/>
    <w:rsid w:val="00DF6CA6"/>
    <w:rsid w:val="00E022D7"/>
    <w:rsid w:val="00E02DA0"/>
    <w:rsid w:val="00E036CA"/>
    <w:rsid w:val="00E0436A"/>
    <w:rsid w:val="00E045CE"/>
    <w:rsid w:val="00E04D8C"/>
    <w:rsid w:val="00E0760A"/>
    <w:rsid w:val="00E07924"/>
    <w:rsid w:val="00E10393"/>
    <w:rsid w:val="00E11832"/>
    <w:rsid w:val="00E121AA"/>
    <w:rsid w:val="00E1399F"/>
    <w:rsid w:val="00E152B8"/>
    <w:rsid w:val="00E15631"/>
    <w:rsid w:val="00E15A7C"/>
    <w:rsid w:val="00E15AF3"/>
    <w:rsid w:val="00E16FD1"/>
    <w:rsid w:val="00E2009E"/>
    <w:rsid w:val="00E20528"/>
    <w:rsid w:val="00E24280"/>
    <w:rsid w:val="00E24723"/>
    <w:rsid w:val="00E24920"/>
    <w:rsid w:val="00E2571C"/>
    <w:rsid w:val="00E25BEF"/>
    <w:rsid w:val="00E26378"/>
    <w:rsid w:val="00E272EC"/>
    <w:rsid w:val="00E33F5D"/>
    <w:rsid w:val="00E343E7"/>
    <w:rsid w:val="00E3586C"/>
    <w:rsid w:val="00E409BE"/>
    <w:rsid w:val="00E4198F"/>
    <w:rsid w:val="00E419EA"/>
    <w:rsid w:val="00E42B98"/>
    <w:rsid w:val="00E44389"/>
    <w:rsid w:val="00E44E63"/>
    <w:rsid w:val="00E45699"/>
    <w:rsid w:val="00E45F46"/>
    <w:rsid w:val="00E53BF3"/>
    <w:rsid w:val="00E5458D"/>
    <w:rsid w:val="00E56AE6"/>
    <w:rsid w:val="00E57CB0"/>
    <w:rsid w:val="00E615B6"/>
    <w:rsid w:val="00E64204"/>
    <w:rsid w:val="00E647A2"/>
    <w:rsid w:val="00E64FDF"/>
    <w:rsid w:val="00E67175"/>
    <w:rsid w:val="00E678A0"/>
    <w:rsid w:val="00E67FAA"/>
    <w:rsid w:val="00E712AA"/>
    <w:rsid w:val="00E72814"/>
    <w:rsid w:val="00E73B9B"/>
    <w:rsid w:val="00E73F21"/>
    <w:rsid w:val="00E801BE"/>
    <w:rsid w:val="00E80544"/>
    <w:rsid w:val="00E806F8"/>
    <w:rsid w:val="00E81253"/>
    <w:rsid w:val="00E8210C"/>
    <w:rsid w:val="00E826B4"/>
    <w:rsid w:val="00E828D7"/>
    <w:rsid w:val="00E855A6"/>
    <w:rsid w:val="00E85C72"/>
    <w:rsid w:val="00E85E51"/>
    <w:rsid w:val="00E90EAC"/>
    <w:rsid w:val="00E91618"/>
    <w:rsid w:val="00E94335"/>
    <w:rsid w:val="00E95C94"/>
    <w:rsid w:val="00EA2194"/>
    <w:rsid w:val="00EA2A51"/>
    <w:rsid w:val="00EA3027"/>
    <w:rsid w:val="00EA3B8A"/>
    <w:rsid w:val="00EB263F"/>
    <w:rsid w:val="00EB3943"/>
    <w:rsid w:val="00EB5B75"/>
    <w:rsid w:val="00EB6F19"/>
    <w:rsid w:val="00EB743C"/>
    <w:rsid w:val="00EC0D4D"/>
    <w:rsid w:val="00EC11F3"/>
    <w:rsid w:val="00EC1DF0"/>
    <w:rsid w:val="00EC24E8"/>
    <w:rsid w:val="00EC46CE"/>
    <w:rsid w:val="00ED0209"/>
    <w:rsid w:val="00ED04ED"/>
    <w:rsid w:val="00ED2494"/>
    <w:rsid w:val="00ED3428"/>
    <w:rsid w:val="00ED3918"/>
    <w:rsid w:val="00ED3E1B"/>
    <w:rsid w:val="00ED4DD3"/>
    <w:rsid w:val="00ED5240"/>
    <w:rsid w:val="00ED649F"/>
    <w:rsid w:val="00ED6A3A"/>
    <w:rsid w:val="00ED7C59"/>
    <w:rsid w:val="00EE1E73"/>
    <w:rsid w:val="00EE2082"/>
    <w:rsid w:val="00EE4CF7"/>
    <w:rsid w:val="00EE4F7B"/>
    <w:rsid w:val="00EE5000"/>
    <w:rsid w:val="00EE5100"/>
    <w:rsid w:val="00EE64C4"/>
    <w:rsid w:val="00EE6CD3"/>
    <w:rsid w:val="00EF01DE"/>
    <w:rsid w:val="00EF11CE"/>
    <w:rsid w:val="00EF3AED"/>
    <w:rsid w:val="00EF5F45"/>
    <w:rsid w:val="00EF7273"/>
    <w:rsid w:val="00EF74FE"/>
    <w:rsid w:val="00F0147B"/>
    <w:rsid w:val="00F017DC"/>
    <w:rsid w:val="00F01F26"/>
    <w:rsid w:val="00F02998"/>
    <w:rsid w:val="00F03E34"/>
    <w:rsid w:val="00F04A18"/>
    <w:rsid w:val="00F06C95"/>
    <w:rsid w:val="00F07DCF"/>
    <w:rsid w:val="00F10198"/>
    <w:rsid w:val="00F10B1F"/>
    <w:rsid w:val="00F112E6"/>
    <w:rsid w:val="00F15670"/>
    <w:rsid w:val="00F15D07"/>
    <w:rsid w:val="00F21620"/>
    <w:rsid w:val="00F21D0C"/>
    <w:rsid w:val="00F22B7A"/>
    <w:rsid w:val="00F247E7"/>
    <w:rsid w:val="00F24C0C"/>
    <w:rsid w:val="00F2525C"/>
    <w:rsid w:val="00F2637E"/>
    <w:rsid w:val="00F26576"/>
    <w:rsid w:val="00F26F35"/>
    <w:rsid w:val="00F27CB8"/>
    <w:rsid w:val="00F32571"/>
    <w:rsid w:val="00F32C07"/>
    <w:rsid w:val="00F344FE"/>
    <w:rsid w:val="00F36873"/>
    <w:rsid w:val="00F37006"/>
    <w:rsid w:val="00F37A4E"/>
    <w:rsid w:val="00F41BED"/>
    <w:rsid w:val="00F420BD"/>
    <w:rsid w:val="00F435F1"/>
    <w:rsid w:val="00F45241"/>
    <w:rsid w:val="00F46BBE"/>
    <w:rsid w:val="00F46E81"/>
    <w:rsid w:val="00F4735E"/>
    <w:rsid w:val="00F4772C"/>
    <w:rsid w:val="00F47AD6"/>
    <w:rsid w:val="00F47CBD"/>
    <w:rsid w:val="00F50595"/>
    <w:rsid w:val="00F5092A"/>
    <w:rsid w:val="00F520E9"/>
    <w:rsid w:val="00F522E1"/>
    <w:rsid w:val="00F53832"/>
    <w:rsid w:val="00F54158"/>
    <w:rsid w:val="00F544B6"/>
    <w:rsid w:val="00F54EBD"/>
    <w:rsid w:val="00F55250"/>
    <w:rsid w:val="00F5699C"/>
    <w:rsid w:val="00F60567"/>
    <w:rsid w:val="00F609F4"/>
    <w:rsid w:val="00F60BCD"/>
    <w:rsid w:val="00F60F08"/>
    <w:rsid w:val="00F61919"/>
    <w:rsid w:val="00F62EFD"/>
    <w:rsid w:val="00F63BF5"/>
    <w:rsid w:val="00F66C51"/>
    <w:rsid w:val="00F7068F"/>
    <w:rsid w:val="00F73098"/>
    <w:rsid w:val="00F75117"/>
    <w:rsid w:val="00F75121"/>
    <w:rsid w:val="00F7636E"/>
    <w:rsid w:val="00F77E2A"/>
    <w:rsid w:val="00F81B8C"/>
    <w:rsid w:val="00F82877"/>
    <w:rsid w:val="00F82F27"/>
    <w:rsid w:val="00F85A88"/>
    <w:rsid w:val="00F870CA"/>
    <w:rsid w:val="00F873F7"/>
    <w:rsid w:val="00F8782E"/>
    <w:rsid w:val="00F914CE"/>
    <w:rsid w:val="00F92C02"/>
    <w:rsid w:val="00F9319E"/>
    <w:rsid w:val="00F93577"/>
    <w:rsid w:val="00F936FD"/>
    <w:rsid w:val="00F94D57"/>
    <w:rsid w:val="00F94FD3"/>
    <w:rsid w:val="00F964E4"/>
    <w:rsid w:val="00F968BC"/>
    <w:rsid w:val="00F96F1B"/>
    <w:rsid w:val="00F97760"/>
    <w:rsid w:val="00F97B2E"/>
    <w:rsid w:val="00F97DFD"/>
    <w:rsid w:val="00F97E99"/>
    <w:rsid w:val="00FA06F5"/>
    <w:rsid w:val="00FA1877"/>
    <w:rsid w:val="00FA288A"/>
    <w:rsid w:val="00FA2ECC"/>
    <w:rsid w:val="00FA493B"/>
    <w:rsid w:val="00FA4F43"/>
    <w:rsid w:val="00FA54E5"/>
    <w:rsid w:val="00FA668A"/>
    <w:rsid w:val="00FA7197"/>
    <w:rsid w:val="00FA7B45"/>
    <w:rsid w:val="00FB189A"/>
    <w:rsid w:val="00FB2533"/>
    <w:rsid w:val="00FB2712"/>
    <w:rsid w:val="00FB3D40"/>
    <w:rsid w:val="00FB5478"/>
    <w:rsid w:val="00FB75BC"/>
    <w:rsid w:val="00FB79C6"/>
    <w:rsid w:val="00FB7A2F"/>
    <w:rsid w:val="00FC0FD4"/>
    <w:rsid w:val="00FC1DCF"/>
    <w:rsid w:val="00FC5D96"/>
    <w:rsid w:val="00FC5EFC"/>
    <w:rsid w:val="00FC62F1"/>
    <w:rsid w:val="00FD0896"/>
    <w:rsid w:val="00FD0ABC"/>
    <w:rsid w:val="00FD2D90"/>
    <w:rsid w:val="00FD30A8"/>
    <w:rsid w:val="00FD411E"/>
    <w:rsid w:val="00FD54FA"/>
    <w:rsid w:val="00FD67CB"/>
    <w:rsid w:val="00FE0DD3"/>
    <w:rsid w:val="00FE2183"/>
    <w:rsid w:val="00FE2958"/>
    <w:rsid w:val="00FE3685"/>
    <w:rsid w:val="00FE382A"/>
    <w:rsid w:val="00FE4B6E"/>
    <w:rsid w:val="00FE4FB9"/>
    <w:rsid w:val="00FE5202"/>
    <w:rsid w:val="00FE5C0D"/>
    <w:rsid w:val="00FE5E11"/>
    <w:rsid w:val="00FE778A"/>
    <w:rsid w:val="00FF0A29"/>
    <w:rsid w:val="00FF13B4"/>
    <w:rsid w:val="00FF18C4"/>
    <w:rsid w:val="00FF27E2"/>
    <w:rsid w:val="00FF2F28"/>
    <w:rsid w:val="00FF32D8"/>
    <w:rsid w:val="00FF6589"/>
    <w:rsid w:val="00FF749F"/>
    <w:rsid w:val="00FF7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2403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9591E"/>
    <w:rPr>
      <w:rFonts w:cs="Times New Roman"/>
    </w:rPr>
  </w:style>
  <w:style w:type="paragraph" w:styleId="Heading1">
    <w:name w:val="heading 1"/>
    <w:basedOn w:val="Normal"/>
    <w:next w:val="Normal"/>
    <w:link w:val="Heading1Char"/>
    <w:uiPriority w:val="9"/>
    <w:qFormat/>
    <w:rsid w:val="003031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031F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445D3"/>
    <w:pPr>
      <w:keepNext/>
      <w:keepLines/>
      <w:spacing w:before="40"/>
      <w:outlineLvl w:val="2"/>
    </w:pPr>
    <w:rPr>
      <w:rFonts w:asciiTheme="minorHAnsi" w:eastAsiaTheme="majorEastAsia" w:hAnsiTheme="minorHAnsi" w:cstheme="majorBidi"/>
      <w:color w:val="1F4D78" w:themeColor="accent1" w:themeShade="7F"/>
    </w:rPr>
  </w:style>
  <w:style w:type="paragraph" w:styleId="Heading4">
    <w:name w:val="heading 4"/>
    <w:basedOn w:val="Normal"/>
    <w:next w:val="Normal"/>
    <w:link w:val="Heading4Char"/>
    <w:uiPriority w:val="9"/>
    <w:unhideWhenUsed/>
    <w:qFormat/>
    <w:rsid w:val="000445D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40C5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41BE"/>
    <w:pPr>
      <w:ind w:left="720"/>
      <w:contextualSpacing/>
    </w:pPr>
    <w:rPr>
      <w:rFonts w:asciiTheme="minorHAnsi" w:hAnsiTheme="minorHAnsi" w:cstheme="minorBidi"/>
      <w:lang w:val="en-CA"/>
    </w:rPr>
  </w:style>
  <w:style w:type="character" w:customStyle="1" w:styleId="Heading1Char">
    <w:name w:val="Heading 1 Char"/>
    <w:basedOn w:val="DefaultParagraphFont"/>
    <w:link w:val="Heading1"/>
    <w:uiPriority w:val="9"/>
    <w:rsid w:val="003031F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031F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445D3"/>
    <w:rPr>
      <w:rFonts w:asciiTheme="minorHAnsi" w:eastAsiaTheme="majorEastAsia" w:hAnsiTheme="minorHAnsi" w:cstheme="majorBidi"/>
      <w:color w:val="1F4D78" w:themeColor="accent1" w:themeShade="7F"/>
    </w:rPr>
  </w:style>
  <w:style w:type="paragraph" w:styleId="TOCHeading">
    <w:name w:val="TOC Heading"/>
    <w:basedOn w:val="Heading1"/>
    <w:next w:val="Normal"/>
    <w:uiPriority w:val="39"/>
    <w:unhideWhenUsed/>
    <w:qFormat/>
    <w:rsid w:val="003031FE"/>
    <w:pPr>
      <w:spacing w:before="480" w:line="276" w:lineRule="auto"/>
      <w:outlineLvl w:val="9"/>
    </w:pPr>
    <w:rPr>
      <w:b/>
      <w:bCs/>
      <w:sz w:val="28"/>
      <w:szCs w:val="28"/>
    </w:rPr>
  </w:style>
  <w:style w:type="paragraph" w:styleId="TOC1">
    <w:name w:val="toc 1"/>
    <w:basedOn w:val="Normal"/>
    <w:next w:val="Normal"/>
    <w:autoRedefine/>
    <w:uiPriority w:val="39"/>
    <w:unhideWhenUsed/>
    <w:rsid w:val="003031FE"/>
    <w:pPr>
      <w:spacing w:before="120"/>
    </w:pPr>
    <w:rPr>
      <w:rFonts w:asciiTheme="minorHAnsi" w:hAnsiTheme="minorHAnsi"/>
      <w:b/>
      <w:bCs/>
    </w:rPr>
  </w:style>
  <w:style w:type="paragraph" w:styleId="TOC2">
    <w:name w:val="toc 2"/>
    <w:basedOn w:val="Normal"/>
    <w:next w:val="Normal"/>
    <w:autoRedefine/>
    <w:uiPriority w:val="39"/>
    <w:unhideWhenUsed/>
    <w:rsid w:val="003031FE"/>
    <w:pPr>
      <w:ind w:left="240"/>
    </w:pPr>
    <w:rPr>
      <w:rFonts w:asciiTheme="minorHAnsi" w:hAnsiTheme="minorHAnsi"/>
      <w:b/>
      <w:bCs/>
      <w:sz w:val="22"/>
      <w:szCs w:val="22"/>
    </w:rPr>
  </w:style>
  <w:style w:type="paragraph" w:styleId="TOC3">
    <w:name w:val="toc 3"/>
    <w:basedOn w:val="Normal"/>
    <w:next w:val="Normal"/>
    <w:autoRedefine/>
    <w:uiPriority w:val="39"/>
    <w:unhideWhenUsed/>
    <w:rsid w:val="003031FE"/>
    <w:pPr>
      <w:ind w:left="480"/>
    </w:pPr>
    <w:rPr>
      <w:rFonts w:asciiTheme="minorHAnsi" w:hAnsiTheme="minorHAnsi"/>
      <w:sz w:val="22"/>
      <w:szCs w:val="22"/>
    </w:rPr>
  </w:style>
  <w:style w:type="paragraph" w:styleId="TOC4">
    <w:name w:val="toc 4"/>
    <w:basedOn w:val="Normal"/>
    <w:next w:val="Normal"/>
    <w:autoRedefine/>
    <w:uiPriority w:val="39"/>
    <w:unhideWhenUsed/>
    <w:rsid w:val="003031FE"/>
    <w:pPr>
      <w:ind w:left="720"/>
    </w:pPr>
    <w:rPr>
      <w:rFonts w:asciiTheme="minorHAnsi" w:hAnsiTheme="minorHAnsi"/>
      <w:sz w:val="20"/>
      <w:szCs w:val="20"/>
    </w:rPr>
  </w:style>
  <w:style w:type="paragraph" w:styleId="TOC5">
    <w:name w:val="toc 5"/>
    <w:basedOn w:val="Normal"/>
    <w:next w:val="Normal"/>
    <w:autoRedefine/>
    <w:uiPriority w:val="39"/>
    <w:unhideWhenUsed/>
    <w:rsid w:val="003031FE"/>
    <w:pPr>
      <w:ind w:left="960"/>
    </w:pPr>
    <w:rPr>
      <w:rFonts w:asciiTheme="minorHAnsi" w:hAnsiTheme="minorHAnsi"/>
      <w:sz w:val="20"/>
      <w:szCs w:val="20"/>
    </w:rPr>
  </w:style>
  <w:style w:type="paragraph" w:styleId="TOC6">
    <w:name w:val="toc 6"/>
    <w:basedOn w:val="Normal"/>
    <w:next w:val="Normal"/>
    <w:autoRedefine/>
    <w:uiPriority w:val="39"/>
    <w:unhideWhenUsed/>
    <w:rsid w:val="003031FE"/>
    <w:pPr>
      <w:ind w:left="1200"/>
    </w:pPr>
    <w:rPr>
      <w:rFonts w:asciiTheme="minorHAnsi" w:hAnsiTheme="minorHAnsi"/>
      <w:sz w:val="20"/>
      <w:szCs w:val="20"/>
    </w:rPr>
  </w:style>
  <w:style w:type="paragraph" w:styleId="TOC7">
    <w:name w:val="toc 7"/>
    <w:basedOn w:val="Normal"/>
    <w:next w:val="Normal"/>
    <w:autoRedefine/>
    <w:uiPriority w:val="39"/>
    <w:unhideWhenUsed/>
    <w:rsid w:val="003031FE"/>
    <w:pPr>
      <w:ind w:left="1440"/>
    </w:pPr>
    <w:rPr>
      <w:rFonts w:asciiTheme="minorHAnsi" w:hAnsiTheme="minorHAnsi"/>
      <w:sz w:val="20"/>
      <w:szCs w:val="20"/>
    </w:rPr>
  </w:style>
  <w:style w:type="paragraph" w:styleId="TOC8">
    <w:name w:val="toc 8"/>
    <w:basedOn w:val="Normal"/>
    <w:next w:val="Normal"/>
    <w:autoRedefine/>
    <w:uiPriority w:val="39"/>
    <w:unhideWhenUsed/>
    <w:rsid w:val="003031FE"/>
    <w:pPr>
      <w:ind w:left="1680"/>
    </w:pPr>
    <w:rPr>
      <w:rFonts w:asciiTheme="minorHAnsi" w:hAnsiTheme="minorHAnsi"/>
      <w:sz w:val="20"/>
      <w:szCs w:val="20"/>
    </w:rPr>
  </w:style>
  <w:style w:type="paragraph" w:styleId="TOC9">
    <w:name w:val="toc 9"/>
    <w:basedOn w:val="Normal"/>
    <w:next w:val="Normal"/>
    <w:autoRedefine/>
    <w:uiPriority w:val="39"/>
    <w:unhideWhenUsed/>
    <w:rsid w:val="003031FE"/>
    <w:pPr>
      <w:ind w:left="1920"/>
    </w:pPr>
    <w:rPr>
      <w:rFonts w:asciiTheme="minorHAnsi" w:hAnsiTheme="minorHAnsi"/>
      <w:sz w:val="20"/>
      <w:szCs w:val="20"/>
    </w:rPr>
  </w:style>
  <w:style w:type="character" w:styleId="Hyperlink">
    <w:name w:val="Hyperlink"/>
    <w:basedOn w:val="DefaultParagraphFont"/>
    <w:uiPriority w:val="99"/>
    <w:unhideWhenUsed/>
    <w:rsid w:val="003031FE"/>
    <w:rPr>
      <w:color w:val="0563C1" w:themeColor="hyperlink"/>
      <w:u w:val="single"/>
    </w:rPr>
  </w:style>
  <w:style w:type="character" w:customStyle="1" w:styleId="Heading4Char">
    <w:name w:val="Heading 4 Char"/>
    <w:basedOn w:val="DefaultParagraphFont"/>
    <w:link w:val="Heading4"/>
    <w:uiPriority w:val="9"/>
    <w:rsid w:val="000445D3"/>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2A3B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3888"/>
    <w:pPr>
      <w:tabs>
        <w:tab w:val="center" w:pos="4680"/>
        <w:tab w:val="right" w:pos="9360"/>
      </w:tabs>
    </w:pPr>
  </w:style>
  <w:style w:type="character" w:customStyle="1" w:styleId="HeaderChar">
    <w:name w:val="Header Char"/>
    <w:basedOn w:val="DefaultParagraphFont"/>
    <w:link w:val="Header"/>
    <w:uiPriority w:val="99"/>
    <w:rsid w:val="00833888"/>
    <w:rPr>
      <w:rFonts w:cs="Times New Roman"/>
    </w:rPr>
  </w:style>
  <w:style w:type="paragraph" w:styleId="Footer">
    <w:name w:val="footer"/>
    <w:basedOn w:val="Normal"/>
    <w:link w:val="FooterChar"/>
    <w:uiPriority w:val="99"/>
    <w:unhideWhenUsed/>
    <w:rsid w:val="00833888"/>
    <w:pPr>
      <w:tabs>
        <w:tab w:val="center" w:pos="4680"/>
        <w:tab w:val="right" w:pos="9360"/>
      </w:tabs>
    </w:pPr>
  </w:style>
  <w:style w:type="character" w:customStyle="1" w:styleId="FooterChar">
    <w:name w:val="Footer Char"/>
    <w:basedOn w:val="DefaultParagraphFont"/>
    <w:link w:val="Footer"/>
    <w:uiPriority w:val="99"/>
    <w:rsid w:val="00833888"/>
    <w:rPr>
      <w:rFonts w:cs="Times New Roman"/>
    </w:rPr>
  </w:style>
  <w:style w:type="character" w:styleId="PageNumber">
    <w:name w:val="page number"/>
    <w:basedOn w:val="DefaultParagraphFont"/>
    <w:uiPriority w:val="99"/>
    <w:semiHidden/>
    <w:unhideWhenUsed/>
    <w:rsid w:val="00833888"/>
  </w:style>
  <w:style w:type="paragraph" w:styleId="FootnoteText">
    <w:name w:val="footnote text"/>
    <w:basedOn w:val="Normal"/>
    <w:link w:val="FootnoteTextChar"/>
    <w:uiPriority w:val="99"/>
    <w:unhideWhenUsed/>
    <w:rsid w:val="00F02998"/>
  </w:style>
  <w:style w:type="character" w:customStyle="1" w:styleId="FootnoteTextChar">
    <w:name w:val="Footnote Text Char"/>
    <w:basedOn w:val="DefaultParagraphFont"/>
    <w:link w:val="FootnoteText"/>
    <w:uiPriority w:val="99"/>
    <w:rsid w:val="00F02998"/>
    <w:rPr>
      <w:rFonts w:cs="Times New Roman"/>
    </w:rPr>
  </w:style>
  <w:style w:type="character" w:styleId="FootnoteReference">
    <w:name w:val="footnote reference"/>
    <w:basedOn w:val="DefaultParagraphFont"/>
    <w:uiPriority w:val="99"/>
    <w:unhideWhenUsed/>
    <w:rsid w:val="00F02998"/>
    <w:rPr>
      <w:vertAlign w:val="superscript"/>
    </w:rPr>
  </w:style>
  <w:style w:type="paragraph" w:styleId="TableofFigures">
    <w:name w:val="table of figures"/>
    <w:basedOn w:val="Normal"/>
    <w:next w:val="Normal"/>
    <w:uiPriority w:val="99"/>
    <w:unhideWhenUsed/>
    <w:rsid w:val="002F5E16"/>
    <w:pPr>
      <w:ind w:left="480" w:hanging="480"/>
    </w:pPr>
    <w:rPr>
      <w:rFonts w:asciiTheme="minorHAnsi" w:hAnsiTheme="minorHAnsi"/>
      <w:caps/>
      <w:sz w:val="20"/>
      <w:szCs w:val="20"/>
    </w:rPr>
  </w:style>
  <w:style w:type="character" w:styleId="CommentReference">
    <w:name w:val="annotation reference"/>
    <w:basedOn w:val="DefaultParagraphFont"/>
    <w:uiPriority w:val="99"/>
    <w:semiHidden/>
    <w:unhideWhenUsed/>
    <w:rsid w:val="00FE2183"/>
    <w:rPr>
      <w:sz w:val="18"/>
      <w:szCs w:val="18"/>
    </w:rPr>
  </w:style>
  <w:style w:type="paragraph" w:styleId="CommentText">
    <w:name w:val="annotation text"/>
    <w:basedOn w:val="Normal"/>
    <w:link w:val="CommentTextChar"/>
    <w:uiPriority w:val="99"/>
    <w:semiHidden/>
    <w:unhideWhenUsed/>
    <w:rsid w:val="00FE2183"/>
  </w:style>
  <w:style w:type="character" w:customStyle="1" w:styleId="CommentTextChar">
    <w:name w:val="Comment Text Char"/>
    <w:basedOn w:val="DefaultParagraphFont"/>
    <w:link w:val="CommentText"/>
    <w:uiPriority w:val="99"/>
    <w:semiHidden/>
    <w:rsid w:val="00FE2183"/>
    <w:rPr>
      <w:rFonts w:cs="Times New Roman"/>
    </w:rPr>
  </w:style>
  <w:style w:type="paragraph" w:styleId="CommentSubject">
    <w:name w:val="annotation subject"/>
    <w:basedOn w:val="CommentText"/>
    <w:next w:val="CommentText"/>
    <w:link w:val="CommentSubjectChar"/>
    <w:uiPriority w:val="99"/>
    <w:semiHidden/>
    <w:unhideWhenUsed/>
    <w:rsid w:val="00FE2183"/>
    <w:rPr>
      <w:b/>
      <w:bCs/>
      <w:sz w:val="20"/>
      <w:szCs w:val="20"/>
    </w:rPr>
  </w:style>
  <w:style w:type="character" w:customStyle="1" w:styleId="CommentSubjectChar">
    <w:name w:val="Comment Subject Char"/>
    <w:basedOn w:val="CommentTextChar"/>
    <w:link w:val="CommentSubject"/>
    <w:uiPriority w:val="99"/>
    <w:semiHidden/>
    <w:rsid w:val="00FE2183"/>
    <w:rPr>
      <w:rFonts w:cs="Times New Roman"/>
      <w:b/>
      <w:bCs/>
      <w:sz w:val="20"/>
      <w:szCs w:val="20"/>
    </w:rPr>
  </w:style>
  <w:style w:type="paragraph" w:styleId="BalloonText">
    <w:name w:val="Balloon Text"/>
    <w:basedOn w:val="Normal"/>
    <w:link w:val="BalloonTextChar"/>
    <w:uiPriority w:val="99"/>
    <w:semiHidden/>
    <w:unhideWhenUsed/>
    <w:rsid w:val="00FE2183"/>
    <w:rPr>
      <w:sz w:val="18"/>
      <w:szCs w:val="18"/>
    </w:rPr>
  </w:style>
  <w:style w:type="character" w:customStyle="1" w:styleId="BalloonTextChar">
    <w:name w:val="Balloon Text Char"/>
    <w:basedOn w:val="DefaultParagraphFont"/>
    <w:link w:val="BalloonText"/>
    <w:uiPriority w:val="99"/>
    <w:semiHidden/>
    <w:rsid w:val="00FE2183"/>
    <w:rPr>
      <w:rFonts w:cs="Times New Roman"/>
      <w:sz w:val="18"/>
      <w:szCs w:val="18"/>
    </w:rPr>
  </w:style>
  <w:style w:type="character" w:customStyle="1" w:styleId="Heading5Char">
    <w:name w:val="Heading 5 Char"/>
    <w:basedOn w:val="DefaultParagraphFont"/>
    <w:link w:val="Heading5"/>
    <w:uiPriority w:val="9"/>
    <w:rsid w:val="00140C57"/>
    <w:rPr>
      <w:rFonts w:asciiTheme="majorHAnsi" w:eastAsiaTheme="majorEastAsia" w:hAnsiTheme="majorHAnsi" w:cstheme="majorBidi"/>
      <w:color w:val="2E74B5" w:themeColor="accent1" w:themeShade="BF"/>
    </w:rPr>
  </w:style>
  <w:style w:type="paragraph" w:styleId="EndnoteText">
    <w:name w:val="endnote text"/>
    <w:basedOn w:val="Normal"/>
    <w:link w:val="EndnoteTextChar"/>
    <w:uiPriority w:val="99"/>
    <w:semiHidden/>
    <w:unhideWhenUsed/>
    <w:rsid w:val="00DD4857"/>
  </w:style>
  <w:style w:type="character" w:customStyle="1" w:styleId="EndnoteTextChar">
    <w:name w:val="Endnote Text Char"/>
    <w:basedOn w:val="DefaultParagraphFont"/>
    <w:link w:val="EndnoteText"/>
    <w:uiPriority w:val="99"/>
    <w:semiHidden/>
    <w:rsid w:val="00DD4857"/>
    <w:rPr>
      <w:rFonts w:cs="Times New Roman"/>
    </w:rPr>
  </w:style>
  <w:style w:type="character" w:styleId="EndnoteReference">
    <w:name w:val="endnote reference"/>
    <w:basedOn w:val="DefaultParagraphFont"/>
    <w:uiPriority w:val="99"/>
    <w:semiHidden/>
    <w:unhideWhenUsed/>
    <w:rsid w:val="00DD4857"/>
    <w:rPr>
      <w:vertAlign w:val="superscript"/>
    </w:rPr>
  </w:style>
  <w:style w:type="paragraph" w:styleId="NormalWeb">
    <w:name w:val="Normal (Web)"/>
    <w:basedOn w:val="Normal"/>
    <w:uiPriority w:val="99"/>
    <w:unhideWhenUsed/>
    <w:rsid w:val="005276B2"/>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E24280"/>
  </w:style>
  <w:style w:type="character" w:styleId="Strong">
    <w:name w:val="Strong"/>
    <w:basedOn w:val="DefaultParagraphFont"/>
    <w:uiPriority w:val="22"/>
    <w:qFormat/>
    <w:rsid w:val="00517035"/>
    <w:rPr>
      <w:b/>
      <w:bCs/>
    </w:rPr>
  </w:style>
  <w:style w:type="character" w:customStyle="1" w:styleId="nlmyear">
    <w:name w:val="nlm_year"/>
    <w:basedOn w:val="DefaultParagraphFont"/>
    <w:rsid w:val="00517035"/>
  </w:style>
  <w:style w:type="character" w:customStyle="1" w:styleId="nlmarticle-title">
    <w:name w:val="nlm_article-title"/>
    <w:basedOn w:val="DefaultParagraphFont"/>
    <w:rsid w:val="00517035"/>
  </w:style>
  <w:style w:type="paragraph" w:customStyle="1" w:styleId="Default">
    <w:name w:val="Default"/>
    <w:rsid w:val="00517035"/>
    <w:pPr>
      <w:autoSpaceDE w:val="0"/>
      <w:autoSpaceDN w:val="0"/>
      <w:adjustRightInd w:val="0"/>
    </w:pPr>
    <w:rPr>
      <w:rFonts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67262">
      <w:bodyDiv w:val="1"/>
      <w:marLeft w:val="0"/>
      <w:marRight w:val="0"/>
      <w:marTop w:val="0"/>
      <w:marBottom w:val="0"/>
      <w:divBdr>
        <w:top w:val="none" w:sz="0" w:space="0" w:color="auto"/>
        <w:left w:val="none" w:sz="0" w:space="0" w:color="auto"/>
        <w:bottom w:val="none" w:sz="0" w:space="0" w:color="auto"/>
        <w:right w:val="none" w:sz="0" w:space="0" w:color="auto"/>
      </w:divBdr>
    </w:div>
    <w:div w:id="52973055">
      <w:bodyDiv w:val="1"/>
      <w:marLeft w:val="0"/>
      <w:marRight w:val="0"/>
      <w:marTop w:val="0"/>
      <w:marBottom w:val="0"/>
      <w:divBdr>
        <w:top w:val="none" w:sz="0" w:space="0" w:color="auto"/>
        <w:left w:val="none" w:sz="0" w:space="0" w:color="auto"/>
        <w:bottom w:val="none" w:sz="0" w:space="0" w:color="auto"/>
        <w:right w:val="none" w:sz="0" w:space="0" w:color="auto"/>
      </w:divBdr>
    </w:div>
    <w:div w:id="191115025">
      <w:bodyDiv w:val="1"/>
      <w:marLeft w:val="0"/>
      <w:marRight w:val="0"/>
      <w:marTop w:val="0"/>
      <w:marBottom w:val="0"/>
      <w:divBdr>
        <w:top w:val="none" w:sz="0" w:space="0" w:color="auto"/>
        <w:left w:val="none" w:sz="0" w:space="0" w:color="auto"/>
        <w:bottom w:val="none" w:sz="0" w:space="0" w:color="auto"/>
        <w:right w:val="none" w:sz="0" w:space="0" w:color="auto"/>
      </w:divBdr>
    </w:div>
    <w:div w:id="212040496">
      <w:bodyDiv w:val="1"/>
      <w:marLeft w:val="0"/>
      <w:marRight w:val="0"/>
      <w:marTop w:val="0"/>
      <w:marBottom w:val="0"/>
      <w:divBdr>
        <w:top w:val="none" w:sz="0" w:space="0" w:color="auto"/>
        <w:left w:val="none" w:sz="0" w:space="0" w:color="auto"/>
        <w:bottom w:val="none" w:sz="0" w:space="0" w:color="auto"/>
        <w:right w:val="none" w:sz="0" w:space="0" w:color="auto"/>
      </w:divBdr>
    </w:div>
    <w:div w:id="213975724">
      <w:bodyDiv w:val="1"/>
      <w:marLeft w:val="0"/>
      <w:marRight w:val="0"/>
      <w:marTop w:val="0"/>
      <w:marBottom w:val="0"/>
      <w:divBdr>
        <w:top w:val="none" w:sz="0" w:space="0" w:color="auto"/>
        <w:left w:val="none" w:sz="0" w:space="0" w:color="auto"/>
        <w:bottom w:val="none" w:sz="0" w:space="0" w:color="auto"/>
        <w:right w:val="none" w:sz="0" w:space="0" w:color="auto"/>
      </w:divBdr>
    </w:div>
    <w:div w:id="229079225">
      <w:bodyDiv w:val="1"/>
      <w:marLeft w:val="0"/>
      <w:marRight w:val="0"/>
      <w:marTop w:val="0"/>
      <w:marBottom w:val="0"/>
      <w:divBdr>
        <w:top w:val="none" w:sz="0" w:space="0" w:color="auto"/>
        <w:left w:val="none" w:sz="0" w:space="0" w:color="auto"/>
        <w:bottom w:val="none" w:sz="0" w:space="0" w:color="auto"/>
        <w:right w:val="none" w:sz="0" w:space="0" w:color="auto"/>
      </w:divBdr>
    </w:div>
    <w:div w:id="236479411">
      <w:bodyDiv w:val="1"/>
      <w:marLeft w:val="0"/>
      <w:marRight w:val="0"/>
      <w:marTop w:val="0"/>
      <w:marBottom w:val="0"/>
      <w:divBdr>
        <w:top w:val="none" w:sz="0" w:space="0" w:color="auto"/>
        <w:left w:val="none" w:sz="0" w:space="0" w:color="auto"/>
        <w:bottom w:val="none" w:sz="0" w:space="0" w:color="auto"/>
        <w:right w:val="none" w:sz="0" w:space="0" w:color="auto"/>
      </w:divBdr>
    </w:div>
    <w:div w:id="237325847">
      <w:bodyDiv w:val="1"/>
      <w:marLeft w:val="0"/>
      <w:marRight w:val="0"/>
      <w:marTop w:val="0"/>
      <w:marBottom w:val="0"/>
      <w:divBdr>
        <w:top w:val="none" w:sz="0" w:space="0" w:color="auto"/>
        <w:left w:val="none" w:sz="0" w:space="0" w:color="auto"/>
        <w:bottom w:val="none" w:sz="0" w:space="0" w:color="auto"/>
        <w:right w:val="none" w:sz="0" w:space="0" w:color="auto"/>
      </w:divBdr>
    </w:div>
    <w:div w:id="250041278">
      <w:bodyDiv w:val="1"/>
      <w:marLeft w:val="0"/>
      <w:marRight w:val="0"/>
      <w:marTop w:val="0"/>
      <w:marBottom w:val="0"/>
      <w:divBdr>
        <w:top w:val="none" w:sz="0" w:space="0" w:color="auto"/>
        <w:left w:val="none" w:sz="0" w:space="0" w:color="auto"/>
        <w:bottom w:val="none" w:sz="0" w:space="0" w:color="auto"/>
        <w:right w:val="none" w:sz="0" w:space="0" w:color="auto"/>
      </w:divBdr>
    </w:div>
    <w:div w:id="273174015">
      <w:bodyDiv w:val="1"/>
      <w:marLeft w:val="0"/>
      <w:marRight w:val="0"/>
      <w:marTop w:val="0"/>
      <w:marBottom w:val="0"/>
      <w:divBdr>
        <w:top w:val="none" w:sz="0" w:space="0" w:color="auto"/>
        <w:left w:val="none" w:sz="0" w:space="0" w:color="auto"/>
        <w:bottom w:val="none" w:sz="0" w:space="0" w:color="auto"/>
        <w:right w:val="none" w:sz="0" w:space="0" w:color="auto"/>
      </w:divBdr>
    </w:div>
    <w:div w:id="303895243">
      <w:bodyDiv w:val="1"/>
      <w:marLeft w:val="0"/>
      <w:marRight w:val="0"/>
      <w:marTop w:val="0"/>
      <w:marBottom w:val="0"/>
      <w:divBdr>
        <w:top w:val="none" w:sz="0" w:space="0" w:color="auto"/>
        <w:left w:val="none" w:sz="0" w:space="0" w:color="auto"/>
        <w:bottom w:val="none" w:sz="0" w:space="0" w:color="auto"/>
        <w:right w:val="none" w:sz="0" w:space="0" w:color="auto"/>
      </w:divBdr>
    </w:div>
    <w:div w:id="327053774">
      <w:bodyDiv w:val="1"/>
      <w:marLeft w:val="0"/>
      <w:marRight w:val="0"/>
      <w:marTop w:val="0"/>
      <w:marBottom w:val="0"/>
      <w:divBdr>
        <w:top w:val="none" w:sz="0" w:space="0" w:color="auto"/>
        <w:left w:val="none" w:sz="0" w:space="0" w:color="auto"/>
        <w:bottom w:val="none" w:sz="0" w:space="0" w:color="auto"/>
        <w:right w:val="none" w:sz="0" w:space="0" w:color="auto"/>
      </w:divBdr>
    </w:div>
    <w:div w:id="392777992">
      <w:bodyDiv w:val="1"/>
      <w:marLeft w:val="0"/>
      <w:marRight w:val="0"/>
      <w:marTop w:val="0"/>
      <w:marBottom w:val="0"/>
      <w:divBdr>
        <w:top w:val="none" w:sz="0" w:space="0" w:color="auto"/>
        <w:left w:val="none" w:sz="0" w:space="0" w:color="auto"/>
        <w:bottom w:val="none" w:sz="0" w:space="0" w:color="auto"/>
        <w:right w:val="none" w:sz="0" w:space="0" w:color="auto"/>
      </w:divBdr>
    </w:div>
    <w:div w:id="407579154">
      <w:bodyDiv w:val="1"/>
      <w:marLeft w:val="0"/>
      <w:marRight w:val="0"/>
      <w:marTop w:val="0"/>
      <w:marBottom w:val="0"/>
      <w:divBdr>
        <w:top w:val="none" w:sz="0" w:space="0" w:color="auto"/>
        <w:left w:val="none" w:sz="0" w:space="0" w:color="auto"/>
        <w:bottom w:val="none" w:sz="0" w:space="0" w:color="auto"/>
        <w:right w:val="none" w:sz="0" w:space="0" w:color="auto"/>
      </w:divBdr>
    </w:div>
    <w:div w:id="415710027">
      <w:bodyDiv w:val="1"/>
      <w:marLeft w:val="0"/>
      <w:marRight w:val="0"/>
      <w:marTop w:val="0"/>
      <w:marBottom w:val="0"/>
      <w:divBdr>
        <w:top w:val="none" w:sz="0" w:space="0" w:color="auto"/>
        <w:left w:val="none" w:sz="0" w:space="0" w:color="auto"/>
        <w:bottom w:val="none" w:sz="0" w:space="0" w:color="auto"/>
        <w:right w:val="none" w:sz="0" w:space="0" w:color="auto"/>
      </w:divBdr>
    </w:div>
    <w:div w:id="431052364">
      <w:bodyDiv w:val="1"/>
      <w:marLeft w:val="0"/>
      <w:marRight w:val="0"/>
      <w:marTop w:val="0"/>
      <w:marBottom w:val="0"/>
      <w:divBdr>
        <w:top w:val="none" w:sz="0" w:space="0" w:color="auto"/>
        <w:left w:val="none" w:sz="0" w:space="0" w:color="auto"/>
        <w:bottom w:val="none" w:sz="0" w:space="0" w:color="auto"/>
        <w:right w:val="none" w:sz="0" w:space="0" w:color="auto"/>
      </w:divBdr>
    </w:div>
    <w:div w:id="444345322">
      <w:bodyDiv w:val="1"/>
      <w:marLeft w:val="0"/>
      <w:marRight w:val="0"/>
      <w:marTop w:val="0"/>
      <w:marBottom w:val="0"/>
      <w:divBdr>
        <w:top w:val="none" w:sz="0" w:space="0" w:color="auto"/>
        <w:left w:val="none" w:sz="0" w:space="0" w:color="auto"/>
        <w:bottom w:val="none" w:sz="0" w:space="0" w:color="auto"/>
        <w:right w:val="none" w:sz="0" w:space="0" w:color="auto"/>
      </w:divBdr>
    </w:div>
    <w:div w:id="452791237">
      <w:bodyDiv w:val="1"/>
      <w:marLeft w:val="0"/>
      <w:marRight w:val="0"/>
      <w:marTop w:val="0"/>
      <w:marBottom w:val="0"/>
      <w:divBdr>
        <w:top w:val="none" w:sz="0" w:space="0" w:color="auto"/>
        <w:left w:val="none" w:sz="0" w:space="0" w:color="auto"/>
        <w:bottom w:val="none" w:sz="0" w:space="0" w:color="auto"/>
        <w:right w:val="none" w:sz="0" w:space="0" w:color="auto"/>
      </w:divBdr>
    </w:div>
    <w:div w:id="452945699">
      <w:bodyDiv w:val="1"/>
      <w:marLeft w:val="0"/>
      <w:marRight w:val="0"/>
      <w:marTop w:val="0"/>
      <w:marBottom w:val="0"/>
      <w:divBdr>
        <w:top w:val="none" w:sz="0" w:space="0" w:color="auto"/>
        <w:left w:val="none" w:sz="0" w:space="0" w:color="auto"/>
        <w:bottom w:val="none" w:sz="0" w:space="0" w:color="auto"/>
        <w:right w:val="none" w:sz="0" w:space="0" w:color="auto"/>
      </w:divBdr>
    </w:div>
    <w:div w:id="503935791">
      <w:bodyDiv w:val="1"/>
      <w:marLeft w:val="0"/>
      <w:marRight w:val="0"/>
      <w:marTop w:val="0"/>
      <w:marBottom w:val="0"/>
      <w:divBdr>
        <w:top w:val="none" w:sz="0" w:space="0" w:color="auto"/>
        <w:left w:val="none" w:sz="0" w:space="0" w:color="auto"/>
        <w:bottom w:val="none" w:sz="0" w:space="0" w:color="auto"/>
        <w:right w:val="none" w:sz="0" w:space="0" w:color="auto"/>
      </w:divBdr>
    </w:div>
    <w:div w:id="567157113">
      <w:bodyDiv w:val="1"/>
      <w:marLeft w:val="0"/>
      <w:marRight w:val="0"/>
      <w:marTop w:val="0"/>
      <w:marBottom w:val="0"/>
      <w:divBdr>
        <w:top w:val="none" w:sz="0" w:space="0" w:color="auto"/>
        <w:left w:val="none" w:sz="0" w:space="0" w:color="auto"/>
        <w:bottom w:val="none" w:sz="0" w:space="0" w:color="auto"/>
        <w:right w:val="none" w:sz="0" w:space="0" w:color="auto"/>
      </w:divBdr>
    </w:div>
    <w:div w:id="618728699">
      <w:bodyDiv w:val="1"/>
      <w:marLeft w:val="0"/>
      <w:marRight w:val="0"/>
      <w:marTop w:val="0"/>
      <w:marBottom w:val="0"/>
      <w:divBdr>
        <w:top w:val="none" w:sz="0" w:space="0" w:color="auto"/>
        <w:left w:val="none" w:sz="0" w:space="0" w:color="auto"/>
        <w:bottom w:val="none" w:sz="0" w:space="0" w:color="auto"/>
        <w:right w:val="none" w:sz="0" w:space="0" w:color="auto"/>
      </w:divBdr>
    </w:div>
    <w:div w:id="627515251">
      <w:bodyDiv w:val="1"/>
      <w:marLeft w:val="0"/>
      <w:marRight w:val="0"/>
      <w:marTop w:val="0"/>
      <w:marBottom w:val="0"/>
      <w:divBdr>
        <w:top w:val="none" w:sz="0" w:space="0" w:color="auto"/>
        <w:left w:val="none" w:sz="0" w:space="0" w:color="auto"/>
        <w:bottom w:val="none" w:sz="0" w:space="0" w:color="auto"/>
        <w:right w:val="none" w:sz="0" w:space="0" w:color="auto"/>
      </w:divBdr>
    </w:div>
    <w:div w:id="676035353">
      <w:bodyDiv w:val="1"/>
      <w:marLeft w:val="0"/>
      <w:marRight w:val="0"/>
      <w:marTop w:val="0"/>
      <w:marBottom w:val="0"/>
      <w:divBdr>
        <w:top w:val="none" w:sz="0" w:space="0" w:color="auto"/>
        <w:left w:val="none" w:sz="0" w:space="0" w:color="auto"/>
        <w:bottom w:val="none" w:sz="0" w:space="0" w:color="auto"/>
        <w:right w:val="none" w:sz="0" w:space="0" w:color="auto"/>
      </w:divBdr>
    </w:div>
    <w:div w:id="677927356">
      <w:bodyDiv w:val="1"/>
      <w:marLeft w:val="0"/>
      <w:marRight w:val="0"/>
      <w:marTop w:val="0"/>
      <w:marBottom w:val="0"/>
      <w:divBdr>
        <w:top w:val="none" w:sz="0" w:space="0" w:color="auto"/>
        <w:left w:val="none" w:sz="0" w:space="0" w:color="auto"/>
        <w:bottom w:val="none" w:sz="0" w:space="0" w:color="auto"/>
        <w:right w:val="none" w:sz="0" w:space="0" w:color="auto"/>
      </w:divBdr>
    </w:div>
    <w:div w:id="690838516">
      <w:bodyDiv w:val="1"/>
      <w:marLeft w:val="0"/>
      <w:marRight w:val="0"/>
      <w:marTop w:val="0"/>
      <w:marBottom w:val="0"/>
      <w:divBdr>
        <w:top w:val="none" w:sz="0" w:space="0" w:color="auto"/>
        <w:left w:val="none" w:sz="0" w:space="0" w:color="auto"/>
        <w:bottom w:val="none" w:sz="0" w:space="0" w:color="auto"/>
        <w:right w:val="none" w:sz="0" w:space="0" w:color="auto"/>
      </w:divBdr>
    </w:div>
    <w:div w:id="706105431">
      <w:bodyDiv w:val="1"/>
      <w:marLeft w:val="0"/>
      <w:marRight w:val="0"/>
      <w:marTop w:val="0"/>
      <w:marBottom w:val="0"/>
      <w:divBdr>
        <w:top w:val="none" w:sz="0" w:space="0" w:color="auto"/>
        <w:left w:val="none" w:sz="0" w:space="0" w:color="auto"/>
        <w:bottom w:val="none" w:sz="0" w:space="0" w:color="auto"/>
        <w:right w:val="none" w:sz="0" w:space="0" w:color="auto"/>
      </w:divBdr>
    </w:div>
    <w:div w:id="708408801">
      <w:bodyDiv w:val="1"/>
      <w:marLeft w:val="0"/>
      <w:marRight w:val="0"/>
      <w:marTop w:val="0"/>
      <w:marBottom w:val="0"/>
      <w:divBdr>
        <w:top w:val="none" w:sz="0" w:space="0" w:color="auto"/>
        <w:left w:val="none" w:sz="0" w:space="0" w:color="auto"/>
        <w:bottom w:val="none" w:sz="0" w:space="0" w:color="auto"/>
        <w:right w:val="none" w:sz="0" w:space="0" w:color="auto"/>
      </w:divBdr>
    </w:div>
    <w:div w:id="710961878">
      <w:bodyDiv w:val="1"/>
      <w:marLeft w:val="0"/>
      <w:marRight w:val="0"/>
      <w:marTop w:val="0"/>
      <w:marBottom w:val="0"/>
      <w:divBdr>
        <w:top w:val="none" w:sz="0" w:space="0" w:color="auto"/>
        <w:left w:val="none" w:sz="0" w:space="0" w:color="auto"/>
        <w:bottom w:val="none" w:sz="0" w:space="0" w:color="auto"/>
        <w:right w:val="none" w:sz="0" w:space="0" w:color="auto"/>
      </w:divBdr>
    </w:div>
    <w:div w:id="786778127">
      <w:bodyDiv w:val="1"/>
      <w:marLeft w:val="0"/>
      <w:marRight w:val="0"/>
      <w:marTop w:val="0"/>
      <w:marBottom w:val="0"/>
      <w:divBdr>
        <w:top w:val="none" w:sz="0" w:space="0" w:color="auto"/>
        <w:left w:val="none" w:sz="0" w:space="0" w:color="auto"/>
        <w:bottom w:val="none" w:sz="0" w:space="0" w:color="auto"/>
        <w:right w:val="none" w:sz="0" w:space="0" w:color="auto"/>
      </w:divBdr>
    </w:div>
    <w:div w:id="817500962">
      <w:bodyDiv w:val="1"/>
      <w:marLeft w:val="0"/>
      <w:marRight w:val="0"/>
      <w:marTop w:val="0"/>
      <w:marBottom w:val="0"/>
      <w:divBdr>
        <w:top w:val="none" w:sz="0" w:space="0" w:color="auto"/>
        <w:left w:val="none" w:sz="0" w:space="0" w:color="auto"/>
        <w:bottom w:val="none" w:sz="0" w:space="0" w:color="auto"/>
        <w:right w:val="none" w:sz="0" w:space="0" w:color="auto"/>
      </w:divBdr>
    </w:div>
    <w:div w:id="822896991">
      <w:bodyDiv w:val="1"/>
      <w:marLeft w:val="0"/>
      <w:marRight w:val="0"/>
      <w:marTop w:val="0"/>
      <w:marBottom w:val="0"/>
      <w:divBdr>
        <w:top w:val="none" w:sz="0" w:space="0" w:color="auto"/>
        <w:left w:val="none" w:sz="0" w:space="0" w:color="auto"/>
        <w:bottom w:val="none" w:sz="0" w:space="0" w:color="auto"/>
        <w:right w:val="none" w:sz="0" w:space="0" w:color="auto"/>
      </w:divBdr>
    </w:div>
    <w:div w:id="828131256">
      <w:bodyDiv w:val="1"/>
      <w:marLeft w:val="0"/>
      <w:marRight w:val="0"/>
      <w:marTop w:val="0"/>
      <w:marBottom w:val="0"/>
      <w:divBdr>
        <w:top w:val="none" w:sz="0" w:space="0" w:color="auto"/>
        <w:left w:val="none" w:sz="0" w:space="0" w:color="auto"/>
        <w:bottom w:val="none" w:sz="0" w:space="0" w:color="auto"/>
        <w:right w:val="none" w:sz="0" w:space="0" w:color="auto"/>
      </w:divBdr>
    </w:div>
    <w:div w:id="846364471">
      <w:bodyDiv w:val="1"/>
      <w:marLeft w:val="0"/>
      <w:marRight w:val="0"/>
      <w:marTop w:val="0"/>
      <w:marBottom w:val="0"/>
      <w:divBdr>
        <w:top w:val="none" w:sz="0" w:space="0" w:color="auto"/>
        <w:left w:val="none" w:sz="0" w:space="0" w:color="auto"/>
        <w:bottom w:val="none" w:sz="0" w:space="0" w:color="auto"/>
        <w:right w:val="none" w:sz="0" w:space="0" w:color="auto"/>
      </w:divBdr>
    </w:div>
    <w:div w:id="857279953">
      <w:bodyDiv w:val="1"/>
      <w:marLeft w:val="0"/>
      <w:marRight w:val="0"/>
      <w:marTop w:val="0"/>
      <w:marBottom w:val="0"/>
      <w:divBdr>
        <w:top w:val="none" w:sz="0" w:space="0" w:color="auto"/>
        <w:left w:val="none" w:sz="0" w:space="0" w:color="auto"/>
        <w:bottom w:val="none" w:sz="0" w:space="0" w:color="auto"/>
        <w:right w:val="none" w:sz="0" w:space="0" w:color="auto"/>
      </w:divBdr>
    </w:div>
    <w:div w:id="889196054">
      <w:bodyDiv w:val="1"/>
      <w:marLeft w:val="0"/>
      <w:marRight w:val="0"/>
      <w:marTop w:val="0"/>
      <w:marBottom w:val="0"/>
      <w:divBdr>
        <w:top w:val="none" w:sz="0" w:space="0" w:color="auto"/>
        <w:left w:val="none" w:sz="0" w:space="0" w:color="auto"/>
        <w:bottom w:val="none" w:sz="0" w:space="0" w:color="auto"/>
        <w:right w:val="none" w:sz="0" w:space="0" w:color="auto"/>
      </w:divBdr>
    </w:div>
    <w:div w:id="913392638">
      <w:bodyDiv w:val="1"/>
      <w:marLeft w:val="0"/>
      <w:marRight w:val="0"/>
      <w:marTop w:val="0"/>
      <w:marBottom w:val="0"/>
      <w:divBdr>
        <w:top w:val="none" w:sz="0" w:space="0" w:color="auto"/>
        <w:left w:val="none" w:sz="0" w:space="0" w:color="auto"/>
        <w:bottom w:val="none" w:sz="0" w:space="0" w:color="auto"/>
        <w:right w:val="none" w:sz="0" w:space="0" w:color="auto"/>
      </w:divBdr>
    </w:div>
    <w:div w:id="913397111">
      <w:bodyDiv w:val="1"/>
      <w:marLeft w:val="0"/>
      <w:marRight w:val="0"/>
      <w:marTop w:val="0"/>
      <w:marBottom w:val="0"/>
      <w:divBdr>
        <w:top w:val="none" w:sz="0" w:space="0" w:color="auto"/>
        <w:left w:val="none" w:sz="0" w:space="0" w:color="auto"/>
        <w:bottom w:val="none" w:sz="0" w:space="0" w:color="auto"/>
        <w:right w:val="none" w:sz="0" w:space="0" w:color="auto"/>
      </w:divBdr>
    </w:div>
    <w:div w:id="913971242">
      <w:bodyDiv w:val="1"/>
      <w:marLeft w:val="0"/>
      <w:marRight w:val="0"/>
      <w:marTop w:val="0"/>
      <w:marBottom w:val="0"/>
      <w:divBdr>
        <w:top w:val="none" w:sz="0" w:space="0" w:color="auto"/>
        <w:left w:val="none" w:sz="0" w:space="0" w:color="auto"/>
        <w:bottom w:val="none" w:sz="0" w:space="0" w:color="auto"/>
        <w:right w:val="none" w:sz="0" w:space="0" w:color="auto"/>
      </w:divBdr>
    </w:div>
    <w:div w:id="928151805">
      <w:bodyDiv w:val="1"/>
      <w:marLeft w:val="0"/>
      <w:marRight w:val="0"/>
      <w:marTop w:val="0"/>
      <w:marBottom w:val="0"/>
      <w:divBdr>
        <w:top w:val="none" w:sz="0" w:space="0" w:color="auto"/>
        <w:left w:val="none" w:sz="0" w:space="0" w:color="auto"/>
        <w:bottom w:val="none" w:sz="0" w:space="0" w:color="auto"/>
        <w:right w:val="none" w:sz="0" w:space="0" w:color="auto"/>
      </w:divBdr>
    </w:div>
    <w:div w:id="933514823">
      <w:bodyDiv w:val="1"/>
      <w:marLeft w:val="0"/>
      <w:marRight w:val="0"/>
      <w:marTop w:val="0"/>
      <w:marBottom w:val="0"/>
      <w:divBdr>
        <w:top w:val="none" w:sz="0" w:space="0" w:color="auto"/>
        <w:left w:val="none" w:sz="0" w:space="0" w:color="auto"/>
        <w:bottom w:val="none" w:sz="0" w:space="0" w:color="auto"/>
        <w:right w:val="none" w:sz="0" w:space="0" w:color="auto"/>
      </w:divBdr>
    </w:div>
    <w:div w:id="954485413">
      <w:bodyDiv w:val="1"/>
      <w:marLeft w:val="0"/>
      <w:marRight w:val="0"/>
      <w:marTop w:val="0"/>
      <w:marBottom w:val="0"/>
      <w:divBdr>
        <w:top w:val="none" w:sz="0" w:space="0" w:color="auto"/>
        <w:left w:val="none" w:sz="0" w:space="0" w:color="auto"/>
        <w:bottom w:val="none" w:sz="0" w:space="0" w:color="auto"/>
        <w:right w:val="none" w:sz="0" w:space="0" w:color="auto"/>
      </w:divBdr>
    </w:div>
    <w:div w:id="970866381">
      <w:bodyDiv w:val="1"/>
      <w:marLeft w:val="0"/>
      <w:marRight w:val="0"/>
      <w:marTop w:val="0"/>
      <w:marBottom w:val="0"/>
      <w:divBdr>
        <w:top w:val="none" w:sz="0" w:space="0" w:color="auto"/>
        <w:left w:val="none" w:sz="0" w:space="0" w:color="auto"/>
        <w:bottom w:val="none" w:sz="0" w:space="0" w:color="auto"/>
        <w:right w:val="none" w:sz="0" w:space="0" w:color="auto"/>
      </w:divBdr>
      <w:divsChild>
        <w:div w:id="350105223">
          <w:marLeft w:val="0"/>
          <w:marRight w:val="0"/>
          <w:marTop w:val="0"/>
          <w:marBottom w:val="0"/>
          <w:divBdr>
            <w:top w:val="none" w:sz="0" w:space="0" w:color="auto"/>
            <w:left w:val="none" w:sz="0" w:space="0" w:color="auto"/>
            <w:bottom w:val="none" w:sz="0" w:space="0" w:color="auto"/>
            <w:right w:val="none" w:sz="0" w:space="0" w:color="auto"/>
          </w:divBdr>
        </w:div>
        <w:div w:id="395861829">
          <w:marLeft w:val="0"/>
          <w:marRight w:val="0"/>
          <w:marTop w:val="0"/>
          <w:marBottom w:val="0"/>
          <w:divBdr>
            <w:top w:val="none" w:sz="0" w:space="0" w:color="auto"/>
            <w:left w:val="none" w:sz="0" w:space="0" w:color="auto"/>
            <w:bottom w:val="none" w:sz="0" w:space="0" w:color="auto"/>
            <w:right w:val="none" w:sz="0" w:space="0" w:color="auto"/>
          </w:divBdr>
        </w:div>
        <w:div w:id="221524177">
          <w:marLeft w:val="0"/>
          <w:marRight w:val="0"/>
          <w:marTop w:val="0"/>
          <w:marBottom w:val="0"/>
          <w:divBdr>
            <w:top w:val="none" w:sz="0" w:space="0" w:color="auto"/>
            <w:left w:val="none" w:sz="0" w:space="0" w:color="auto"/>
            <w:bottom w:val="none" w:sz="0" w:space="0" w:color="auto"/>
            <w:right w:val="none" w:sz="0" w:space="0" w:color="auto"/>
          </w:divBdr>
        </w:div>
        <w:div w:id="1525439661">
          <w:marLeft w:val="0"/>
          <w:marRight w:val="0"/>
          <w:marTop w:val="0"/>
          <w:marBottom w:val="0"/>
          <w:divBdr>
            <w:top w:val="none" w:sz="0" w:space="0" w:color="auto"/>
            <w:left w:val="none" w:sz="0" w:space="0" w:color="auto"/>
            <w:bottom w:val="none" w:sz="0" w:space="0" w:color="auto"/>
            <w:right w:val="none" w:sz="0" w:space="0" w:color="auto"/>
          </w:divBdr>
        </w:div>
        <w:div w:id="193886732">
          <w:marLeft w:val="0"/>
          <w:marRight w:val="0"/>
          <w:marTop w:val="0"/>
          <w:marBottom w:val="0"/>
          <w:divBdr>
            <w:top w:val="none" w:sz="0" w:space="0" w:color="auto"/>
            <w:left w:val="none" w:sz="0" w:space="0" w:color="auto"/>
            <w:bottom w:val="none" w:sz="0" w:space="0" w:color="auto"/>
            <w:right w:val="none" w:sz="0" w:space="0" w:color="auto"/>
          </w:divBdr>
        </w:div>
      </w:divsChild>
    </w:div>
    <w:div w:id="980773698">
      <w:bodyDiv w:val="1"/>
      <w:marLeft w:val="0"/>
      <w:marRight w:val="0"/>
      <w:marTop w:val="0"/>
      <w:marBottom w:val="0"/>
      <w:divBdr>
        <w:top w:val="none" w:sz="0" w:space="0" w:color="auto"/>
        <w:left w:val="none" w:sz="0" w:space="0" w:color="auto"/>
        <w:bottom w:val="none" w:sz="0" w:space="0" w:color="auto"/>
        <w:right w:val="none" w:sz="0" w:space="0" w:color="auto"/>
      </w:divBdr>
    </w:div>
    <w:div w:id="1031808019">
      <w:bodyDiv w:val="1"/>
      <w:marLeft w:val="0"/>
      <w:marRight w:val="0"/>
      <w:marTop w:val="0"/>
      <w:marBottom w:val="0"/>
      <w:divBdr>
        <w:top w:val="none" w:sz="0" w:space="0" w:color="auto"/>
        <w:left w:val="none" w:sz="0" w:space="0" w:color="auto"/>
        <w:bottom w:val="none" w:sz="0" w:space="0" w:color="auto"/>
        <w:right w:val="none" w:sz="0" w:space="0" w:color="auto"/>
      </w:divBdr>
    </w:div>
    <w:div w:id="1057583080">
      <w:bodyDiv w:val="1"/>
      <w:marLeft w:val="0"/>
      <w:marRight w:val="0"/>
      <w:marTop w:val="0"/>
      <w:marBottom w:val="0"/>
      <w:divBdr>
        <w:top w:val="none" w:sz="0" w:space="0" w:color="auto"/>
        <w:left w:val="none" w:sz="0" w:space="0" w:color="auto"/>
        <w:bottom w:val="none" w:sz="0" w:space="0" w:color="auto"/>
        <w:right w:val="none" w:sz="0" w:space="0" w:color="auto"/>
      </w:divBdr>
    </w:div>
    <w:div w:id="1065836631">
      <w:bodyDiv w:val="1"/>
      <w:marLeft w:val="0"/>
      <w:marRight w:val="0"/>
      <w:marTop w:val="0"/>
      <w:marBottom w:val="0"/>
      <w:divBdr>
        <w:top w:val="none" w:sz="0" w:space="0" w:color="auto"/>
        <w:left w:val="none" w:sz="0" w:space="0" w:color="auto"/>
        <w:bottom w:val="none" w:sz="0" w:space="0" w:color="auto"/>
        <w:right w:val="none" w:sz="0" w:space="0" w:color="auto"/>
      </w:divBdr>
    </w:div>
    <w:div w:id="1072047097">
      <w:bodyDiv w:val="1"/>
      <w:marLeft w:val="0"/>
      <w:marRight w:val="0"/>
      <w:marTop w:val="0"/>
      <w:marBottom w:val="0"/>
      <w:divBdr>
        <w:top w:val="none" w:sz="0" w:space="0" w:color="auto"/>
        <w:left w:val="none" w:sz="0" w:space="0" w:color="auto"/>
        <w:bottom w:val="none" w:sz="0" w:space="0" w:color="auto"/>
        <w:right w:val="none" w:sz="0" w:space="0" w:color="auto"/>
      </w:divBdr>
    </w:div>
    <w:div w:id="1074932533">
      <w:bodyDiv w:val="1"/>
      <w:marLeft w:val="0"/>
      <w:marRight w:val="0"/>
      <w:marTop w:val="0"/>
      <w:marBottom w:val="0"/>
      <w:divBdr>
        <w:top w:val="none" w:sz="0" w:space="0" w:color="auto"/>
        <w:left w:val="none" w:sz="0" w:space="0" w:color="auto"/>
        <w:bottom w:val="none" w:sz="0" w:space="0" w:color="auto"/>
        <w:right w:val="none" w:sz="0" w:space="0" w:color="auto"/>
      </w:divBdr>
    </w:div>
    <w:div w:id="1076591588">
      <w:bodyDiv w:val="1"/>
      <w:marLeft w:val="0"/>
      <w:marRight w:val="0"/>
      <w:marTop w:val="0"/>
      <w:marBottom w:val="0"/>
      <w:divBdr>
        <w:top w:val="none" w:sz="0" w:space="0" w:color="auto"/>
        <w:left w:val="none" w:sz="0" w:space="0" w:color="auto"/>
        <w:bottom w:val="none" w:sz="0" w:space="0" w:color="auto"/>
        <w:right w:val="none" w:sz="0" w:space="0" w:color="auto"/>
      </w:divBdr>
    </w:div>
    <w:div w:id="1077871077">
      <w:bodyDiv w:val="1"/>
      <w:marLeft w:val="0"/>
      <w:marRight w:val="0"/>
      <w:marTop w:val="0"/>
      <w:marBottom w:val="0"/>
      <w:divBdr>
        <w:top w:val="none" w:sz="0" w:space="0" w:color="auto"/>
        <w:left w:val="none" w:sz="0" w:space="0" w:color="auto"/>
        <w:bottom w:val="none" w:sz="0" w:space="0" w:color="auto"/>
        <w:right w:val="none" w:sz="0" w:space="0" w:color="auto"/>
      </w:divBdr>
    </w:div>
    <w:div w:id="1099180180">
      <w:bodyDiv w:val="1"/>
      <w:marLeft w:val="0"/>
      <w:marRight w:val="0"/>
      <w:marTop w:val="0"/>
      <w:marBottom w:val="0"/>
      <w:divBdr>
        <w:top w:val="none" w:sz="0" w:space="0" w:color="auto"/>
        <w:left w:val="none" w:sz="0" w:space="0" w:color="auto"/>
        <w:bottom w:val="none" w:sz="0" w:space="0" w:color="auto"/>
        <w:right w:val="none" w:sz="0" w:space="0" w:color="auto"/>
      </w:divBdr>
    </w:div>
    <w:div w:id="1117724969">
      <w:bodyDiv w:val="1"/>
      <w:marLeft w:val="0"/>
      <w:marRight w:val="0"/>
      <w:marTop w:val="0"/>
      <w:marBottom w:val="0"/>
      <w:divBdr>
        <w:top w:val="none" w:sz="0" w:space="0" w:color="auto"/>
        <w:left w:val="none" w:sz="0" w:space="0" w:color="auto"/>
        <w:bottom w:val="none" w:sz="0" w:space="0" w:color="auto"/>
        <w:right w:val="none" w:sz="0" w:space="0" w:color="auto"/>
      </w:divBdr>
    </w:div>
    <w:div w:id="1137990816">
      <w:bodyDiv w:val="1"/>
      <w:marLeft w:val="0"/>
      <w:marRight w:val="0"/>
      <w:marTop w:val="0"/>
      <w:marBottom w:val="0"/>
      <w:divBdr>
        <w:top w:val="none" w:sz="0" w:space="0" w:color="auto"/>
        <w:left w:val="none" w:sz="0" w:space="0" w:color="auto"/>
        <w:bottom w:val="none" w:sz="0" w:space="0" w:color="auto"/>
        <w:right w:val="none" w:sz="0" w:space="0" w:color="auto"/>
      </w:divBdr>
    </w:div>
    <w:div w:id="1153370005">
      <w:bodyDiv w:val="1"/>
      <w:marLeft w:val="0"/>
      <w:marRight w:val="0"/>
      <w:marTop w:val="0"/>
      <w:marBottom w:val="0"/>
      <w:divBdr>
        <w:top w:val="none" w:sz="0" w:space="0" w:color="auto"/>
        <w:left w:val="none" w:sz="0" w:space="0" w:color="auto"/>
        <w:bottom w:val="none" w:sz="0" w:space="0" w:color="auto"/>
        <w:right w:val="none" w:sz="0" w:space="0" w:color="auto"/>
      </w:divBdr>
    </w:div>
    <w:div w:id="1212350501">
      <w:bodyDiv w:val="1"/>
      <w:marLeft w:val="0"/>
      <w:marRight w:val="0"/>
      <w:marTop w:val="0"/>
      <w:marBottom w:val="0"/>
      <w:divBdr>
        <w:top w:val="none" w:sz="0" w:space="0" w:color="auto"/>
        <w:left w:val="none" w:sz="0" w:space="0" w:color="auto"/>
        <w:bottom w:val="none" w:sz="0" w:space="0" w:color="auto"/>
        <w:right w:val="none" w:sz="0" w:space="0" w:color="auto"/>
      </w:divBdr>
    </w:div>
    <w:div w:id="1224829248">
      <w:bodyDiv w:val="1"/>
      <w:marLeft w:val="0"/>
      <w:marRight w:val="0"/>
      <w:marTop w:val="0"/>
      <w:marBottom w:val="0"/>
      <w:divBdr>
        <w:top w:val="none" w:sz="0" w:space="0" w:color="auto"/>
        <w:left w:val="none" w:sz="0" w:space="0" w:color="auto"/>
        <w:bottom w:val="none" w:sz="0" w:space="0" w:color="auto"/>
        <w:right w:val="none" w:sz="0" w:space="0" w:color="auto"/>
      </w:divBdr>
    </w:div>
    <w:div w:id="1277834965">
      <w:bodyDiv w:val="1"/>
      <w:marLeft w:val="0"/>
      <w:marRight w:val="0"/>
      <w:marTop w:val="0"/>
      <w:marBottom w:val="0"/>
      <w:divBdr>
        <w:top w:val="none" w:sz="0" w:space="0" w:color="auto"/>
        <w:left w:val="none" w:sz="0" w:space="0" w:color="auto"/>
        <w:bottom w:val="none" w:sz="0" w:space="0" w:color="auto"/>
        <w:right w:val="none" w:sz="0" w:space="0" w:color="auto"/>
      </w:divBdr>
    </w:div>
    <w:div w:id="1289510582">
      <w:bodyDiv w:val="1"/>
      <w:marLeft w:val="0"/>
      <w:marRight w:val="0"/>
      <w:marTop w:val="0"/>
      <w:marBottom w:val="0"/>
      <w:divBdr>
        <w:top w:val="none" w:sz="0" w:space="0" w:color="auto"/>
        <w:left w:val="none" w:sz="0" w:space="0" w:color="auto"/>
        <w:bottom w:val="none" w:sz="0" w:space="0" w:color="auto"/>
        <w:right w:val="none" w:sz="0" w:space="0" w:color="auto"/>
      </w:divBdr>
    </w:div>
    <w:div w:id="1322392920">
      <w:bodyDiv w:val="1"/>
      <w:marLeft w:val="0"/>
      <w:marRight w:val="0"/>
      <w:marTop w:val="0"/>
      <w:marBottom w:val="0"/>
      <w:divBdr>
        <w:top w:val="none" w:sz="0" w:space="0" w:color="auto"/>
        <w:left w:val="none" w:sz="0" w:space="0" w:color="auto"/>
        <w:bottom w:val="none" w:sz="0" w:space="0" w:color="auto"/>
        <w:right w:val="none" w:sz="0" w:space="0" w:color="auto"/>
      </w:divBdr>
    </w:div>
    <w:div w:id="1325082169">
      <w:bodyDiv w:val="1"/>
      <w:marLeft w:val="0"/>
      <w:marRight w:val="0"/>
      <w:marTop w:val="0"/>
      <w:marBottom w:val="0"/>
      <w:divBdr>
        <w:top w:val="none" w:sz="0" w:space="0" w:color="auto"/>
        <w:left w:val="none" w:sz="0" w:space="0" w:color="auto"/>
        <w:bottom w:val="none" w:sz="0" w:space="0" w:color="auto"/>
        <w:right w:val="none" w:sz="0" w:space="0" w:color="auto"/>
      </w:divBdr>
    </w:div>
    <w:div w:id="1325627397">
      <w:bodyDiv w:val="1"/>
      <w:marLeft w:val="0"/>
      <w:marRight w:val="0"/>
      <w:marTop w:val="0"/>
      <w:marBottom w:val="0"/>
      <w:divBdr>
        <w:top w:val="none" w:sz="0" w:space="0" w:color="auto"/>
        <w:left w:val="none" w:sz="0" w:space="0" w:color="auto"/>
        <w:bottom w:val="none" w:sz="0" w:space="0" w:color="auto"/>
        <w:right w:val="none" w:sz="0" w:space="0" w:color="auto"/>
      </w:divBdr>
    </w:div>
    <w:div w:id="1347289805">
      <w:bodyDiv w:val="1"/>
      <w:marLeft w:val="0"/>
      <w:marRight w:val="0"/>
      <w:marTop w:val="0"/>
      <w:marBottom w:val="0"/>
      <w:divBdr>
        <w:top w:val="none" w:sz="0" w:space="0" w:color="auto"/>
        <w:left w:val="none" w:sz="0" w:space="0" w:color="auto"/>
        <w:bottom w:val="none" w:sz="0" w:space="0" w:color="auto"/>
        <w:right w:val="none" w:sz="0" w:space="0" w:color="auto"/>
      </w:divBdr>
    </w:div>
    <w:div w:id="1460077027">
      <w:bodyDiv w:val="1"/>
      <w:marLeft w:val="0"/>
      <w:marRight w:val="0"/>
      <w:marTop w:val="0"/>
      <w:marBottom w:val="0"/>
      <w:divBdr>
        <w:top w:val="none" w:sz="0" w:space="0" w:color="auto"/>
        <w:left w:val="none" w:sz="0" w:space="0" w:color="auto"/>
        <w:bottom w:val="none" w:sz="0" w:space="0" w:color="auto"/>
        <w:right w:val="none" w:sz="0" w:space="0" w:color="auto"/>
      </w:divBdr>
    </w:div>
    <w:div w:id="1487281015">
      <w:bodyDiv w:val="1"/>
      <w:marLeft w:val="0"/>
      <w:marRight w:val="0"/>
      <w:marTop w:val="0"/>
      <w:marBottom w:val="0"/>
      <w:divBdr>
        <w:top w:val="none" w:sz="0" w:space="0" w:color="auto"/>
        <w:left w:val="none" w:sz="0" w:space="0" w:color="auto"/>
        <w:bottom w:val="none" w:sz="0" w:space="0" w:color="auto"/>
        <w:right w:val="none" w:sz="0" w:space="0" w:color="auto"/>
      </w:divBdr>
    </w:div>
    <w:div w:id="1528520685">
      <w:bodyDiv w:val="1"/>
      <w:marLeft w:val="0"/>
      <w:marRight w:val="0"/>
      <w:marTop w:val="0"/>
      <w:marBottom w:val="0"/>
      <w:divBdr>
        <w:top w:val="none" w:sz="0" w:space="0" w:color="auto"/>
        <w:left w:val="none" w:sz="0" w:space="0" w:color="auto"/>
        <w:bottom w:val="none" w:sz="0" w:space="0" w:color="auto"/>
        <w:right w:val="none" w:sz="0" w:space="0" w:color="auto"/>
      </w:divBdr>
    </w:div>
    <w:div w:id="1533152902">
      <w:bodyDiv w:val="1"/>
      <w:marLeft w:val="0"/>
      <w:marRight w:val="0"/>
      <w:marTop w:val="0"/>
      <w:marBottom w:val="0"/>
      <w:divBdr>
        <w:top w:val="none" w:sz="0" w:space="0" w:color="auto"/>
        <w:left w:val="none" w:sz="0" w:space="0" w:color="auto"/>
        <w:bottom w:val="none" w:sz="0" w:space="0" w:color="auto"/>
        <w:right w:val="none" w:sz="0" w:space="0" w:color="auto"/>
      </w:divBdr>
    </w:div>
    <w:div w:id="1545098454">
      <w:bodyDiv w:val="1"/>
      <w:marLeft w:val="0"/>
      <w:marRight w:val="0"/>
      <w:marTop w:val="0"/>
      <w:marBottom w:val="0"/>
      <w:divBdr>
        <w:top w:val="none" w:sz="0" w:space="0" w:color="auto"/>
        <w:left w:val="none" w:sz="0" w:space="0" w:color="auto"/>
        <w:bottom w:val="none" w:sz="0" w:space="0" w:color="auto"/>
        <w:right w:val="none" w:sz="0" w:space="0" w:color="auto"/>
      </w:divBdr>
    </w:div>
    <w:div w:id="1558585562">
      <w:bodyDiv w:val="1"/>
      <w:marLeft w:val="0"/>
      <w:marRight w:val="0"/>
      <w:marTop w:val="0"/>
      <w:marBottom w:val="0"/>
      <w:divBdr>
        <w:top w:val="none" w:sz="0" w:space="0" w:color="auto"/>
        <w:left w:val="none" w:sz="0" w:space="0" w:color="auto"/>
        <w:bottom w:val="none" w:sz="0" w:space="0" w:color="auto"/>
        <w:right w:val="none" w:sz="0" w:space="0" w:color="auto"/>
      </w:divBdr>
    </w:div>
    <w:div w:id="1703550151">
      <w:bodyDiv w:val="1"/>
      <w:marLeft w:val="0"/>
      <w:marRight w:val="0"/>
      <w:marTop w:val="0"/>
      <w:marBottom w:val="0"/>
      <w:divBdr>
        <w:top w:val="none" w:sz="0" w:space="0" w:color="auto"/>
        <w:left w:val="none" w:sz="0" w:space="0" w:color="auto"/>
        <w:bottom w:val="none" w:sz="0" w:space="0" w:color="auto"/>
        <w:right w:val="none" w:sz="0" w:space="0" w:color="auto"/>
      </w:divBdr>
    </w:div>
    <w:div w:id="1714311817">
      <w:bodyDiv w:val="1"/>
      <w:marLeft w:val="0"/>
      <w:marRight w:val="0"/>
      <w:marTop w:val="0"/>
      <w:marBottom w:val="0"/>
      <w:divBdr>
        <w:top w:val="none" w:sz="0" w:space="0" w:color="auto"/>
        <w:left w:val="none" w:sz="0" w:space="0" w:color="auto"/>
        <w:bottom w:val="none" w:sz="0" w:space="0" w:color="auto"/>
        <w:right w:val="none" w:sz="0" w:space="0" w:color="auto"/>
      </w:divBdr>
    </w:div>
    <w:div w:id="1719814197">
      <w:bodyDiv w:val="1"/>
      <w:marLeft w:val="0"/>
      <w:marRight w:val="0"/>
      <w:marTop w:val="0"/>
      <w:marBottom w:val="0"/>
      <w:divBdr>
        <w:top w:val="none" w:sz="0" w:space="0" w:color="auto"/>
        <w:left w:val="none" w:sz="0" w:space="0" w:color="auto"/>
        <w:bottom w:val="none" w:sz="0" w:space="0" w:color="auto"/>
        <w:right w:val="none" w:sz="0" w:space="0" w:color="auto"/>
      </w:divBdr>
    </w:div>
    <w:div w:id="1779986606">
      <w:bodyDiv w:val="1"/>
      <w:marLeft w:val="0"/>
      <w:marRight w:val="0"/>
      <w:marTop w:val="0"/>
      <w:marBottom w:val="0"/>
      <w:divBdr>
        <w:top w:val="none" w:sz="0" w:space="0" w:color="auto"/>
        <w:left w:val="none" w:sz="0" w:space="0" w:color="auto"/>
        <w:bottom w:val="none" w:sz="0" w:space="0" w:color="auto"/>
        <w:right w:val="none" w:sz="0" w:space="0" w:color="auto"/>
      </w:divBdr>
    </w:div>
    <w:div w:id="1807888839">
      <w:bodyDiv w:val="1"/>
      <w:marLeft w:val="0"/>
      <w:marRight w:val="0"/>
      <w:marTop w:val="0"/>
      <w:marBottom w:val="0"/>
      <w:divBdr>
        <w:top w:val="none" w:sz="0" w:space="0" w:color="auto"/>
        <w:left w:val="none" w:sz="0" w:space="0" w:color="auto"/>
        <w:bottom w:val="none" w:sz="0" w:space="0" w:color="auto"/>
        <w:right w:val="none" w:sz="0" w:space="0" w:color="auto"/>
      </w:divBdr>
    </w:div>
    <w:div w:id="1848203165">
      <w:bodyDiv w:val="1"/>
      <w:marLeft w:val="0"/>
      <w:marRight w:val="0"/>
      <w:marTop w:val="0"/>
      <w:marBottom w:val="0"/>
      <w:divBdr>
        <w:top w:val="none" w:sz="0" w:space="0" w:color="auto"/>
        <w:left w:val="none" w:sz="0" w:space="0" w:color="auto"/>
        <w:bottom w:val="none" w:sz="0" w:space="0" w:color="auto"/>
        <w:right w:val="none" w:sz="0" w:space="0" w:color="auto"/>
      </w:divBdr>
    </w:div>
    <w:div w:id="1869175981">
      <w:bodyDiv w:val="1"/>
      <w:marLeft w:val="0"/>
      <w:marRight w:val="0"/>
      <w:marTop w:val="0"/>
      <w:marBottom w:val="0"/>
      <w:divBdr>
        <w:top w:val="none" w:sz="0" w:space="0" w:color="auto"/>
        <w:left w:val="none" w:sz="0" w:space="0" w:color="auto"/>
        <w:bottom w:val="none" w:sz="0" w:space="0" w:color="auto"/>
        <w:right w:val="none" w:sz="0" w:space="0" w:color="auto"/>
      </w:divBdr>
    </w:div>
    <w:div w:id="1927416449">
      <w:bodyDiv w:val="1"/>
      <w:marLeft w:val="0"/>
      <w:marRight w:val="0"/>
      <w:marTop w:val="0"/>
      <w:marBottom w:val="0"/>
      <w:divBdr>
        <w:top w:val="none" w:sz="0" w:space="0" w:color="auto"/>
        <w:left w:val="none" w:sz="0" w:space="0" w:color="auto"/>
        <w:bottom w:val="none" w:sz="0" w:space="0" w:color="auto"/>
        <w:right w:val="none" w:sz="0" w:space="0" w:color="auto"/>
      </w:divBdr>
    </w:div>
    <w:div w:id="1935481206">
      <w:bodyDiv w:val="1"/>
      <w:marLeft w:val="0"/>
      <w:marRight w:val="0"/>
      <w:marTop w:val="0"/>
      <w:marBottom w:val="0"/>
      <w:divBdr>
        <w:top w:val="none" w:sz="0" w:space="0" w:color="auto"/>
        <w:left w:val="none" w:sz="0" w:space="0" w:color="auto"/>
        <w:bottom w:val="none" w:sz="0" w:space="0" w:color="auto"/>
        <w:right w:val="none" w:sz="0" w:space="0" w:color="auto"/>
      </w:divBdr>
    </w:div>
    <w:div w:id="1997684574">
      <w:bodyDiv w:val="1"/>
      <w:marLeft w:val="0"/>
      <w:marRight w:val="0"/>
      <w:marTop w:val="0"/>
      <w:marBottom w:val="0"/>
      <w:divBdr>
        <w:top w:val="none" w:sz="0" w:space="0" w:color="auto"/>
        <w:left w:val="none" w:sz="0" w:space="0" w:color="auto"/>
        <w:bottom w:val="none" w:sz="0" w:space="0" w:color="auto"/>
        <w:right w:val="none" w:sz="0" w:space="0" w:color="auto"/>
      </w:divBdr>
    </w:div>
    <w:div w:id="2011522853">
      <w:bodyDiv w:val="1"/>
      <w:marLeft w:val="0"/>
      <w:marRight w:val="0"/>
      <w:marTop w:val="0"/>
      <w:marBottom w:val="0"/>
      <w:divBdr>
        <w:top w:val="none" w:sz="0" w:space="0" w:color="auto"/>
        <w:left w:val="none" w:sz="0" w:space="0" w:color="auto"/>
        <w:bottom w:val="none" w:sz="0" w:space="0" w:color="auto"/>
        <w:right w:val="none" w:sz="0" w:space="0" w:color="auto"/>
      </w:divBdr>
    </w:div>
    <w:div w:id="2056074900">
      <w:bodyDiv w:val="1"/>
      <w:marLeft w:val="0"/>
      <w:marRight w:val="0"/>
      <w:marTop w:val="0"/>
      <w:marBottom w:val="0"/>
      <w:divBdr>
        <w:top w:val="none" w:sz="0" w:space="0" w:color="auto"/>
        <w:left w:val="none" w:sz="0" w:space="0" w:color="auto"/>
        <w:bottom w:val="none" w:sz="0" w:space="0" w:color="auto"/>
        <w:right w:val="none" w:sz="0" w:space="0" w:color="auto"/>
      </w:divBdr>
      <w:divsChild>
        <w:div w:id="414132543">
          <w:marLeft w:val="0"/>
          <w:marRight w:val="0"/>
          <w:marTop w:val="0"/>
          <w:marBottom w:val="0"/>
          <w:divBdr>
            <w:top w:val="none" w:sz="0" w:space="0" w:color="auto"/>
            <w:left w:val="none" w:sz="0" w:space="0" w:color="auto"/>
            <w:bottom w:val="none" w:sz="0" w:space="0" w:color="auto"/>
            <w:right w:val="none" w:sz="0" w:space="0" w:color="auto"/>
          </w:divBdr>
        </w:div>
        <w:div w:id="1930657536">
          <w:marLeft w:val="0"/>
          <w:marRight w:val="0"/>
          <w:marTop w:val="0"/>
          <w:marBottom w:val="0"/>
          <w:divBdr>
            <w:top w:val="none" w:sz="0" w:space="0" w:color="auto"/>
            <w:left w:val="none" w:sz="0" w:space="0" w:color="auto"/>
            <w:bottom w:val="none" w:sz="0" w:space="0" w:color="auto"/>
            <w:right w:val="none" w:sz="0" w:space="0" w:color="auto"/>
          </w:divBdr>
        </w:div>
        <w:div w:id="1158109349">
          <w:marLeft w:val="0"/>
          <w:marRight w:val="0"/>
          <w:marTop w:val="0"/>
          <w:marBottom w:val="0"/>
          <w:divBdr>
            <w:top w:val="none" w:sz="0" w:space="0" w:color="auto"/>
            <w:left w:val="none" w:sz="0" w:space="0" w:color="auto"/>
            <w:bottom w:val="none" w:sz="0" w:space="0" w:color="auto"/>
            <w:right w:val="none" w:sz="0" w:space="0" w:color="auto"/>
          </w:divBdr>
        </w:div>
        <w:div w:id="1319723282">
          <w:marLeft w:val="0"/>
          <w:marRight w:val="0"/>
          <w:marTop w:val="0"/>
          <w:marBottom w:val="0"/>
          <w:divBdr>
            <w:top w:val="none" w:sz="0" w:space="0" w:color="auto"/>
            <w:left w:val="none" w:sz="0" w:space="0" w:color="auto"/>
            <w:bottom w:val="none" w:sz="0" w:space="0" w:color="auto"/>
            <w:right w:val="none" w:sz="0" w:space="0" w:color="auto"/>
          </w:divBdr>
        </w:div>
        <w:div w:id="145512236">
          <w:marLeft w:val="0"/>
          <w:marRight w:val="0"/>
          <w:marTop w:val="0"/>
          <w:marBottom w:val="0"/>
          <w:divBdr>
            <w:top w:val="none" w:sz="0" w:space="0" w:color="auto"/>
            <w:left w:val="none" w:sz="0" w:space="0" w:color="auto"/>
            <w:bottom w:val="none" w:sz="0" w:space="0" w:color="auto"/>
            <w:right w:val="none" w:sz="0" w:space="0" w:color="auto"/>
          </w:divBdr>
        </w:div>
        <w:div w:id="1204945538">
          <w:marLeft w:val="0"/>
          <w:marRight w:val="0"/>
          <w:marTop w:val="0"/>
          <w:marBottom w:val="0"/>
          <w:divBdr>
            <w:top w:val="none" w:sz="0" w:space="0" w:color="auto"/>
            <w:left w:val="none" w:sz="0" w:space="0" w:color="auto"/>
            <w:bottom w:val="none" w:sz="0" w:space="0" w:color="auto"/>
            <w:right w:val="none" w:sz="0" w:space="0" w:color="auto"/>
          </w:divBdr>
        </w:div>
        <w:div w:id="812143342">
          <w:marLeft w:val="0"/>
          <w:marRight w:val="0"/>
          <w:marTop w:val="0"/>
          <w:marBottom w:val="0"/>
          <w:divBdr>
            <w:top w:val="none" w:sz="0" w:space="0" w:color="auto"/>
            <w:left w:val="none" w:sz="0" w:space="0" w:color="auto"/>
            <w:bottom w:val="none" w:sz="0" w:space="0" w:color="auto"/>
            <w:right w:val="none" w:sz="0" w:space="0" w:color="auto"/>
          </w:divBdr>
        </w:div>
        <w:div w:id="665476010">
          <w:marLeft w:val="0"/>
          <w:marRight w:val="0"/>
          <w:marTop w:val="0"/>
          <w:marBottom w:val="0"/>
          <w:divBdr>
            <w:top w:val="none" w:sz="0" w:space="0" w:color="auto"/>
            <w:left w:val="none" w:sz="0" w:space="0" w:color="auto"/>
            <w:bottom w:val="none" w:sz="0" w:space="0" w:color="auto"/>
            <w:right w:val="none" w:sz="0" w:space="0" w:color="auto"/>
          </w:divBdr>
        </w:div>
        <w:div w:id="459539670">
          <w:marLeft w:val="0"/>
          <w:marRight w:val="0"/>
          <w:marTop w:val="0"/>
          <w:marBottom w:val="0"/>
          <w:divBdr>
            <w:top w:val="none" w:sz="0" w:space="0" w:color="auto"/>
            <w:left w:val="none" w:sz="0" w:space="0" w:color="auto"/>
            <w:bottom w:val="none" w:sz="0" w:space="0" w:color="auto"/>
            <w:right w:val="none" w:sz="0" w:space="0" w:color="auto"/>
          </w:divBdr>
        </w:div>
        <w:div w:id="397292035">
          <w:marLeft w:val="0"/>
          <w:marRight w:val="0"/>
          <w:marTop w:val="0"/>
          <w:marBottom w:val="0"/>
          <w:divBdr>
            <w:top w:val="none" w:sz="0" w:space="0" w:color="auto"/>
            <w:left w:val="none" w:sz="0" w:space="0" w:color="auto"/>
            <w:bottom w:val="none" w:sz="0" w:space="0" w:color="auto"/>
            <w:right w:val="none" w:sz="0" w:space="0" w:color="auto"/>
          </w:divBdr>
        </w:div>
        <w:div w:id="1119836164">
          <w:marLeft w:val="0"/>
          <w:marRight w:val="0"/>
          <w:marTop w:val="0"/>
          <w:marBottom w:val="0"/>
          <w:divBdr>
            <w:top w:val="none" w:sz="0" w:space="0" w:color="auto"/>
            <w:left w:val="none" w:sz="0" w:space="0" w:color="auto"/>
            <w:bottom w:val="none" w:sz="0" w:space="0" w:color="auto"/>
            <w:right w:val="none" w:sz="0" w:space="0" w:color="auto"/>
          </w:divBdr>
        </w:div>
        <w:div w:id="1026516732">
          <w:marLeft w:val="0"/>
          <w:marRight w:val="0"/>
          <w:marTop w:val="0"/>
          <w:marBottom w:val="0"/>
          <w:divBdr>
            <w:top w:val="none" w:sz="0" w:space="0" w:color="auto"/>
            <w:left w:val="none" w:sz="0" w:space="0" w:color="auto"/>
            <w:bottom w:val="none" w:sz="0" w:space="0" w:color="auto"/>
            <w:right w:val="none" w:sz="0" w:space="0" w:color="auto"/>
          </w:divBdr>
        </w:div>
        <w:div w:id="182479629">
          <w:marLeft w:val="0"/>
          <w:marRight w:val="0"/>
          <w:marTop w:val="0"/>
          <w:marBottom w:val="0"/>
          <w:divBdr>
            <w:top w:val="none" w:sz="0" w:space="0" w:color="auto"/>
            <w:left w:val="none" w:sz="0" w:space="0" w:color="auto"/>
            <w:bottom w:val="none" w:sz="0" w:space="0" w:color="auto"/>
            <w:right w:val="none" w:sz="0" w:space="0" w:color="auto"/>
          </w:divBdr>
        </w:div>
        <w:div w:id="1911957595">
          <w:marLeft w:val="0"/>
          <w:marRight w:val="0"/>
          <w:marTop w:val="0"/>
          <w:marBottom w:val="0"/>
          <w:divBdr>
            <w:top w:val="none" w:sz="0" w:space="0" w:color="auto"/>
            <w:left w:val="none" w:sz="0" w:space="0" w:color="auto"/>
            <w:bottom w:val="none" w:sz="0" w:space="0" w:color="auto"/>
            <w:right w:val="none" w:sz="0" w:space="0" w:color="auto"/>
          </w:divBdr>
        </w:div>
        <w:div w:id="963540842">
          <w:marLeft w:val="0"/>
          <w:marRight w:val="0"/>
          <w:marTop w:val="0"/>
          <w:marBottom w:val="0"/>
          <w:divBdr>
            <w:top w:val="none" w:sz="0" w:space="0" w:color="auto"/>
            <w:left w:val="none" w:sz="0" w:space="0" w:color="auto"/>
            <w:bottom w:val="none" w:sz="0" w:space="0" w:color="auto"/>
            <w:right w:val="none" w:sz="0" w:space="0" w:color="auto"/>
          </w:divBdr>
        </w:div>
        <w:div w:id="943070382">
          <w:marLeft w:val="0"/>
          <w:marRight w:val="0"/>
          <w:marTop w:val="0"/>
          <w:marBottom w:val="0"/>
          <w:divBdr>
            <w:top w:val="none" w:sz="0" w:space="0" w:color="auto"/>
            <w:left w:val="none" w:sz="0" w:space="0" w:color="auto"/>
            <w:bottom w:val="none" w:sz="0" w:space="0" w:color="auto"/>
            <w:right w:val="none" w:sz="0" w:space="0" w:color="auto"/>
          </w:divBdr>
        </w:div>
        <w:div w:id="1460491912">
          <w:marLeft w:val="0"/>
          <w:marRight w:val="0"/>
          <w:marTop w:val="0"/>
          <w:marBottom w:val="0"/>
          <w:divBdr>
            <w:top w:val="none" w:sz="0" w:space="0" w:color="auto"/>
            <w:left w:val="none" w:sz="0" w:space="0" w:color="auto"/>
            <w:bottom w:val="none" w:sz="0" w:space="0" w:color="auto"/>
            <w:right w:val="none" w:sz="0" w:space="0" w:color="auto"/>
          </w:divBdr>
        </w:div>
        <w:div w:id="946815305">
          <w:marLeft w:val="0"/>
          <w:marRight w:val="0"/>
          <w:marTop w:val="0"/>
          <w:marBottom w:val="0"/>
          <w:divBdr>
            <w:top w:val="none" w:sz="0" w:space="0" w:color="auto"/>
            <w:left w:val="none" w:sz="0" w:space="0" w:color="auto"/>
            <w:bottom w:val="none" w:sz="0" w:space="0" w:color="auto"/>
            <w:right w:val="none" w:sz="0" w:space="0" w:color="auto"/>
          </w:divBdr>
        </w:div>
        <w:div w:id="730737279">
          <w:marLeft w:val="0"/>
          <w:marRight w:val="0"/>
          <w:marTop w:val="0"/>
          <w:marBottom w:val="0"/>
          <w:divBdr>
            <w:top w:val="none" w:sz="0" w:space="0" w:color="auto"/>
            <w:left w:val="none" w:sz="0" w:space="0" w:color="auto"/>
            <w:bottom w:val="none" w:sz="0" w:space="0" w:color="auto"/>
            <w:right w:val="none" w:sz="0" w:space="0" w:color="auto"/>
          </w:divBdr>
        </w:div>
        <w:div w:id="1851485992">
          <w:marLeft w:val="0"/>
          <w:marRight w:val="0"/>
          <w:marTop w:val="0"/>
          <w:marBottom w:val="0"/>
          <w:divBdr>
            <w:top w:val="none" w:sz="0" w:space="0" w:color="auto"/>
            <w:left w:val="none" w:sz="0" w:space="0" w:color="auto"/>
            <w:bottom w:val="none" w:sz="0" w:space="0" w:color="auto"/>
            <w:right w:val="none" w:sz="0" w:space="0" w:color="auto"/>
          </w:divBdr>
        </w:div>
        <w:div w:id="1770351605">
          <w:marLeft w:val="0"/>
          <w:marRight w:val="0"/>
          <w:marTop w:val="0"/>
          <w:marBottom w:val="0"/>
          <w:divBdr>
            <w:top w:val="none" w:sz="0" w:space="0" w:color="auto"/>
            <w:left w:val="none" w:sz="0" w:space="0" w:color="auto"/>
            <w:bottom w:val="none" w:sz="0" w:space="0" w:color="auto"/>
            <w:right w:val="none" w:sz="0" w:space="0" w:color="auto"/>
          </w:divBdr>
        </w:div>
        <w:div w:id="1159227634">
          <w:marLeft w:val="0"/>
          <w:marRight w:val="0"/>
          <w:marTop w:val="0"/>
          <w:marBottom w:val="0"/>
          <w:divBdr>
            <w:top w:val="none" w:sz="0" w:space="0" w:color="auto"/>
            <w:left w:val="none" w:sz="0" w:space="0" w:color="auto"/>
            <w:bottom w:val="none" w:sz="0" w:space="0" w:color="auto"/>
            <w:right w:val="none" w:sz="0" w:space="0" w:color="auto"/>
          </w:divBdr>
        </w:div>
        <w:div w:id="817695978">
          <w:marLeft w:val="0"/>
          <w:marRight w:val="0"/>
          <w:marTop w:val="0"/>
          <w:marBottom w:val="0"/>
          <w:divBdr>
            <w:top w:val="none" w:sz="0" w:space="0" w:color="auto"/>
            <w:left w:val="none" w:sz="0" w:space="0" w:color="auto"/>
            <w:bottom w:val="none" w:sz="0" w:space="0" w:color="auto"/>
            <w:right w:val="none" w:sz="0" w:space="0" w:color="auto"/>
          </w:divBdr>
        </w:div>
        <w:div w:id="1751002474">
          <w:marLeft w:val="0"/>
          <w:marRight w:val="0"/>
          <w:marTop w:val="0"/>
          <w:marBottom w:val="0"/>
          <w:divBdr>
            <w:top w:val="none" w:sz="0" w:space="0" w:color="auto"/>
            <w:left w:val="none" w:sz="0" w:space="0" w:color="auto"/>
            <w:bottom w:val="none" w:sz="0" w:space="0" w:color="auto"/>
            <w:right w:val="none" w:sz="0" w:space="0" w:color="auto"/>
          </w:divBdr>
        </w:div>
        <w:div w:id="1541431696">
          <w:marLeft w:val="0"/>
          <w:marRight w:val="0"/>
          <w:marTop w:val="0"/>
          <w:marBottom w:val="0"/>
          <w:divBdr>
            <w:top w:val="none" w:sz="0" w:space="0" w:color="auto"/>
            <w:left w:val="none" w:sz="0" w:space="0" w:color="auto"/>
            <w:bottom w:val="none" w:sz="0" w:space="0" w:color="auto"/>
            <w:right w:val="none" w:sz="0" w:space="0" w:color="auto"/>
          </w:divBdr>
        </w:div>
        <w:div w:id="2102680590">
          <w:marLeft w:val="0"/>
          <w:marRight w:val="0"/>
          <w:marTop w:val="0"/>
          <w:marBottom w:val="0"/>
          <w:divBdr>
            <w:top w:val="none" w:sz="0" w:space="0" w:color="auto"/>
            <w:left w:val="none" w:sz="0" w:space="0" w:color="auto"/>
            <w:bottom w:val="none" w:sz="0" w:space="0" w:color="auto"/>
            <w:right w:val="none" w:sz="0" w:space="0" w:color="auto"/>
          </w:divBdr>
        </w:div>
        <w:div w:id="567346645">
          <w:marLeft w:val="0"/>
          <w:marRight w:val="0"/>
          <w:marTop w:val="0"/>
          <w:marBottom w:val="0"/>
          <w:divBdr>
            <w:top w:val="none" w:sz="0" w:space="0" w:color="auto"/>
            <w:left w:val="none" w:sz="0" w:space="0" w:color="auto"/>
            <w:bottom w:val="none" w:sz="0" w:space="0" w:color="auto"/>
            <w:right w:val="none" w:sz="0" w:space="0" w:color="auto"/>
          </w:divBdr>
        </w:div>
        <w:div w:id="940181719">
          <w:marLeft w:val="0"/>
          <w:marRight w:val="0"/>
          <w:marTop w:val="0"/>
          <w:marBottom w:val="0"/>
          <w:divBdr>
            <w:top w:val="none" w:sz="0" w:space="0" w:color="auto"/>
            <w:left w:val="none" w:sz="0" w:space="0" w:color="auto"/>
            <w:bottom w:val="none" w:sz="0" w:space="0" w:color="auto"/>
            <w:right w:val="none" w:sz="0" w:space="0" w:color="auto"/>
          </w:divBdr>
        </w:div>
        <w:div w:id="647787173">
          <w:marLeft w:val="0"/>
          <w:marRight w:val="0"/>
          <w:marTop w:val="0"/>
          <w:marBottom w:val="0"/>
          <w:divBdr>
            <w:top w:val="none" w:sz="0" w:space="0" w:color="auto"/>
            <w:left w:val="none" w:sz="0" w:space="0" w:color="auto"/>
            <w:bottom w:val="none" w:sz="0" w:space="0" w:color="auto"/>
            <w:right w:val="none" w:sz="0" w:space="0" w:color="auto"/>
          </w:divBdr>
        </w:div>
        <w:div w:id="1061369440">
          <w:marLeft w:val="0"/>
          <w:marRight w:val="0"/>
          <w:marTop w:val="0"/>
          <w:marBottom w:val="0"/>
          <w:divBdr>
            <w:top w:val="none" w:sz="0" w:space="0" w:color="auto"/>
            <w:left w:val="none" w:sz="0" w:space="0" w:color="auto"/>
            <w:bottom w:val="none" w:sz="0" w:space="0" w:color="auto"/>
            <w:right w:val="none" w:sz="0" w:space="0" w:color="auto"/>
          </w:divBdr>
        </w:div>
        <w:div w:id="275868633">
          <w:marLeft w:val="0"/>
          <w:marRight w:val="0"/>
          <w:marTop w:val="0"/>
          <w:marBottom w:val="0"/>
          <w:divBdr>
            <w:top w:val="none" w:sz="0" w:space="0" w:color="auto"/>
            <w:left w:val="none" w:sz="0" w:space="0" w:color="auto"/>
            <w:bottom w:val="none" w:sz="0" w:space="0" w:color="auto"/>
            <w:right w:val="none" w:sz="0" w:space="0" w:color="auto"/>
          </w:divBdr>
        </w:div>
        <w:div w:id="377438704">
          <w:marLeft w:val="0"/>
          <w:marRight w:val="0"/>
          <w:marTop w:val="0"/>
          <w:marBottom w:val="0"/>
          <w:divBdr>
            <w:top w:val="none" w:sz="0" w:space="0" w:color="auto"/>
            <w:left w:val="none" w:sz="0" w:space="0" w:color="auto"/>
            <w:bottom w:val="none" w:sz="0" w:space="0" w:color="auto"/>
            <w:right w:val="none" w:sz="0" w:space="0" w:color="auto"/>
          </w:divBdr>
        </w:div>
        <w:div w:id="550114384">
          <w:marLeft w:val="0"/>
          <w:marRight w:val="0"/>
          <w:marTop w:val="0"/>
          <w:marBottom w:val="0"/>
          <w:divBdr>
            <w:top w:val="none" w:sz="0" w:space="0" w:color="auto"/>
            <w:left w:val="none" w:sz="0" w:space="0" w:color="auto"/>
            <w:bottom w:val="none" w:sz="0" w:space="0" w:color="auto"/>
            <w:right w:val="none" w:sz="0" w:space="0" w:color="auto"/>
          </w:divBdr>
        </w:div>
        <w:div w:id="1416781654">
          <w:marLeft w:val="0"/>
          <w:marRight w:val="0"/>
          <w:marTop w:val="0"/>
          <w:marBottom w:val="0"/>
          <w:divBdr>
            <w:top w:val="none" w:sz="0" w:space="0" w:color="auto"/>
            <w:left w:val="none" w:sz="0" w:space="0" w:color="auto"/>
            <w:bottom w:val="none" w:sz="0" w:space="0" w:color="auto"/>
            <w:right w:val="none" w:sz="0" w:space="0" w:color="auto"/>
          </w:divBdr>
        </w:div>
        <w:div w:id="142553387">
          <w:marLeft w:val="0"/>
          <w:marRight w:val="0"/>
          <w:marTop w:val="0"/>
          <w:marBottom w:val="0"/>
          <w:divBdr>
            <w:top w:val="none" w:sz="0" w:space="0" w:color="auto"/>
            <w:left w:val="none" w:sz="0" w:space="0" w:color="auto"/>
            <w:bottom w:val="none" w:sz="0" w:space="0" w:color="auto"/>
            <w:right w:val="none" w:sz="0" w:space="0" w:color="auto"/>
          </w:divBdr>
        </w:div>
        <w:div w:id="1693415821">
          <w:marLeft w:val="0"/>
          <w:marRight w:val="0"/>
          <w:marTop w:val="0"/>
          <w:marBottom w:val="0"/>
          <w:divBdr>
            <w:top w:val="none" w:sz="0" w:space="0" w:color="auto"/>
            <w:left w:val="none" w:sz="0" w:space="0" w:color="auto"/>
            <w:bottom w:val="none" w:sz="0" w:space="0" w:color="auto"/>
            <w:right w:val="none" w:sz="0" w:space="0" w:color="auto"/>
          </w:divBdr>
        </w:div>
        <w:div w:id="1372682683">
          <w:marLeft w:val="0"/>
          <w:marRight w:val="0"/>
          <w:marTop w:val="0"/>
          <w:marBottom w:val="0"/>
          <w:divBdr>
            <w:top w:val="none" w:sz="0" w:space="0" w:color="auto"/>
            <w:left w:val="none" w:sz="0" w:space="0" w:color="auto"/>
            <w:bottom w:val="none" w:sz="0" w:space="0" w:color="auto"/>
            <w:right w:val="none" w:sz="0" w:space="0" w:color="auto"/>
          </w:divBdr>
        </w:div>
        <w:div w:id="718164320">
          <w:marLeft w:val="0"/>
          <w:marRight w:val="0"/>
          <w:marTop w:val="0"/>
          <w:marBottom w:val="0"/>
          <w:divBdr>
            <w:top w:val="none" w:sz="0" w:space="0" w:color="auto"/>
            <w:left w:val="none" w:sz="0" w:space="0" w:color="auto"/>
            <w:bottom w:val="none" w:sz="0" w:space="0" w:color="auto"/>
            <w:right w:val="none" w:sz="0" w:space="0" w:color="auto"/>
          </w:divBdr>
        </w:div>
        <w:div w:id="1933276292">
          <w:marLeft w:val="0"/>
          <w:marRight w:val="0"/>
          <w:marTop w:val="0"/>
          <w:marBottom w:val="0"/>
          <w:divBdr>
            <w:top w:val="none" w:sz="0" w:space="0" w:color="auto"/>
            <w:left w:val="none" w:sz="0" w:space="0" w:color="auto"/>
            <w:bottom w:val="none" w:sz="0" w:space="0" w:color="auto"/>
            <w:right w:val="none" w:sz="0" w:space="0" w:color="auto"/>
          </w:divBdr>
        </w:div>
        <w:div w:id="192117041">
          <w:marLeft w:val="0"/>
          <w:marRight w:val="0"/>
          <w:marTop w:val="0"/>
          <w:marBottom w:val="0"/>
          <w:divBdr>
            <w:top w:val="none" w:sz="0" w:space="0" w:color="auto"/>
            <w:left w:val="none" w:sz="0" w:space="0" w:color="auto"/>
            <w:bottom w:val="none" w:sz="0" w:space="0" w:color="auto"/>
            <w:right w:val="none" w:sz="0" w:space="0" w:color="auto"/>
          </w:divBdr>
        </w:div>
        <w:div w:id="1799840219">
          <w:marLeft w:val="0"/>
          <w:marRight w:val="0"/>
          <w:marTop w:val="0"/>
          <w:marBottom w:val="0"/>
          <w:divBdr>
            <w:top w:val="none" w:sz="0" w:space="0" w:color="auto"/>
            <w:left w:val="none" w:sz="0" w:space="0" w:color="auto"/>
            <w:bottom w:val="none" w:sz="0" w:space="0" w:color="auto"/>
            <w:right w:val="none" w:sz="0" w:space="0" w:color="auto"/>
          </w:divBdr>
        </w:div>
        <w:div w:id="846165802">
          <w:marLeft w:val="0"/>
          <w:marRight w:val="0"/>
          <w:marTop w:val="0"/>
          <w:marBottom w:val="0"/>
          <w:divBdr>
            <w:top w:val="none" w:sz="0" w:space="0" w:color="auto"/>
            <w:left w:val="none" w:sz="0" w:space="0" w:color="auto"/>
            <w:bottom w:val="none" w:sz="0" w:space="0" w:color="auto"/>
            <w:right w:val="none" w:sz="0" w:space="0" w:color="auto"/>
          </w:divBdr>
        </w:div>
        <w:div w:id="1124468762">
          <w:marLeft w:val="0"/>
          <w:marRight w:val="0"/>
          <w:marTop w:val="0"/>
          <w:marBottom w:val="0"/>
          <w:divBdr>
            <w:top w:val="none" w:sz="0" w:space="0" w:color="auto"/>
            <w:left w:val="none" w:sz="0" w:space="0" w:color="auto"/>
            <w:bottom w:val="none" w:sz="0" w:space="0" w:color="auto"/>
            <w:right w:val="none" w:sz="0" w:space="0" w:color="auto"/>
          </w:divBdr>
        </w:div>
        <w:div w:id="1202134363">
          <w:marLeft w:val="0"/>
          <w:marRight w:val="0"/>
          <w:marTop w:val="0"/>
          <w:marBottom w:val="0"/>
          <w:divBdr>
            <w:top w:val="none" w:sz="0" w:space="0" w:color="auto"/>
            <w:left w:val="none" w:sz="0" w:space="0" w:color="auto"/>
            <w:bottom w:val="none" w:sz="0" w:space="0" w:color="auto"/>
            <w:right w:val="none" w:sz="0" w:space="0" w:color="auto"/>
          </w:divBdr>
        </w:div>
        <w:div w:id="850802630">
          <w:marLeft w:val="0"/>
          <w:marRight w:val="0"/>
          <w:marTop w:val="0"/>
          <w:marBottom w:val="0"/>
          <w:divBdr>
            <w:top w:val="none" w:sz="0" w:space="0" w:color="auto"/>
            <w:left w:val="none" w:sz="0" w:space="0" w:color="auto"/>
            <w:bottom w:val="none" w:sz="0" w:space="0" w:color="auto"/>
            <w:right w:val="none" w:sz="0" w:space="0" w:color="auto"/>
          </w:divBdr>
        </w:div>
        <w:div w:id="1350528865">
          <w:marLeft w:val="0"/>
          <w:marRight w:val="0"/>
          <w:marTop w:val="0"/>
          <w:marBottom w:val="0"/>
          <w:divBdr>
            <w:top w:val="none" w:sz="0" w:space="0" w:color="auto"/>
            <w:left w:val="none" w:sz="0" w:space="0" w:color="auto"/>
            <w:bottom w:val="none" w:sz="0" w:space="0" w:color="auto"/>
            <w:right w:val="none" w:sz="0" w:space="0" w:color="auto"/>
          </w:divBdr>
        </w:div>
        <w:div w:id="163516307">
          <w:marLeft w:val="0"/>
          <w:marRight w:val="0"/>
          <w:marTop w:val="0"/>
          <w:marBottom w:val="0"/>
          <w:divBdr>
            <w:top w:val="none" w:sz="0" w:space="0" w:color="auto"/>
            <w:left w:val="none" w:sz="0" w:space="0" w:color="auto"/>
            <w:bottom w:val="none" w:sz="0" w:space="0" w:color="auto"/>
            <w:right w:val="none" w:sz="0" w:space="0" w:color="auto"/>
          </w:divBdr>
        </w:div>
        <w:div w:id="156894673">
          <w:marLeft w:val="0"/>
          <w:marRight w:val="0"/>
          <w:marTop w:val="0"/>
          <w:marBottom w:val="0"/>
          <w:divBdr>
            <w:top w:val="none" w:sz="0" w:space="0" w:color="auto"/>
            <w:left w:val="none" w:sz="0" w:space="0" w:color="auto"/>
            <w:bottom w:val="none" w:sz="0" w:space="0" w:color="auto"/>
            <w:right w:val="none" w:sz="0" w:space="0" w:color="auto"/>
          </w:divBdr>
        </w:div>
        <w:div w:id="733165091">
          <w:marLeft w:val="0"/>
          <w:marRight w:val="0"/>
          <w:marTop w:val="0"/>
          <w:marBottom w:val="0"/>
          <w:divBdr>
            <w:top w:val="none" w:sz="0" w:space="0" w:color="auto"/>
            <w:left w:val="none" w:sz="0" w:space="0" w:color="auto"/>
            <w:bottom w:val="none" w:sz="0" w:space="0" w:color="auto"/>
            <w:right w:val="none" w:sz="0" w:space="0" w:color="auto"/>
          </w:divBdr>
        </w:div>
      </w:divsChild>
    </w:div>
    <w:div w:id="2065326510">
      <w:bodyDiv w:val="1"/>
      <w:marLeft w:val="0"/>
      <w:marRight w:val="0"/>
      <w:marTop w:val="0"/>
      <w:marBottom w:val="0"/>
      <w:divBdr>
        <w:top w:val="none" w:sz="0" w:space="0" w:color="auto"/>
        <w:left w:val="none" w:sz="0" w:space="0" w:color="auto"/>
        <w:bottom w:val="none" w:sz="0" w:space="0" w:color="auto"/>
        <w:right w:val="none" w:sz="0" w:space="0" w:color="auto"/>
      </w:divBdr>
    </w:div>
    <w:div w:id="2074620009">
      <w:bodyDiv w:val="1"/>
      <w:marLeft w:val="0"/>
      <w:marRight w:val="0"/>
      <w:marTop w:val="0"/>
      <w:marBottom w:val="0"/>
      <w:divBdr>
        <w:top w:val="none" w:sz="0" w:space="0" w:color="auto"/>
        <w:left w:val="none" w:sz="0" w:space="0" w:color="auto"/>
        <w:bottom w:val="none" w:sz="0" w:space="0" w:color="auto"/>
        <w:right w:val="none" w:sz="0" w:space="0" w:color="auto"/>
      </w:divBdr>
    </w:div>
    <w:div w:id="2076852169">
      <w:bodyDiv w:val="1"/>
      <w:marLeft w:val="0"/>
      <w:marRight w:val="0"/>
      <w:marTop w:val="0"/>
      <w:marBottom w:val="0"/>
      <w:divBdr>
        <w:top w:val="none" w:sz="0" w:space="0" w:color="auto"/>
        <w:left w:val="none" w:sz="0" w:space="0" w:color="auto"/>
        <w:bottom w:val="none" w:sz="0" w:space="0" w:color="auto"/>
        <w:right w:val="none" w:sz="0" w:space="0" w:color="auto"/>
      </w:divBdr>
    </w:div>
    <w:div w:id="2083946304">
      <w:bodyDiv w:val="1"/>
      <w:marLeft w:val="0"/>
      <w:marRight w:val="0"/>
      <w:marTop w:val="0"/>
      <w:marBottom w:val="0"/>
      <w:divBdr>
        <w:top w:val="none" w:sz="0" w:space="0" w:color="auto"/>
        <w:left w:val="none" w:sz="0" w:space="0" w:color="auto"/>
        <w:bottom w:val="none" w:sz="0" w:space="0" w:color="auto"/>
        <w:right w:val="none" w:sz="0" w:space="0" w:color="auto"/>
      </w:divBdr>
    </w:div>
    <w:div w:id="2117939027">
      <w:bodyDiv w:val="1"/>
      <w:marLeft w:val="0"/>
      <w:marRight w:val="0"/>
      <w:marTop w:val="0"/>
      <w:marBottom w:val="0"/>
      <w:divBdr>
        <w:top w:val="none" w:sz="0" w:space="0" w:color="auto"/>
        <w:left w:val="none" w:sz="0" w:space="0" w:color="auto"/>
        <w:bottom w:val="none" w:sz="0" w:space="0" w:color="auto"/>
        <w:right w:val="none" w:sz="0" w:space="0" w:color="auto"/>
      </w:divBdr>
      <w:divsChild>
        <w:div w:id="1481383893">
          <w:marLeft w:val="0"/>
          <w:marRight w:val="0"/>
          <w:marTop w:val="0"/>
          <w:marBottom w:val="0"/>
          <w:divBdr>
            <w:top w:val="none" w:sz="0" w:space="0" w:color="auto"/>
            <w:left w:val="none" w:sz="0" w:space="0" w:color="auto"/>
            <w:bottom w:val="none" w:sz="0" w:space="0" w:color="auto"/>
            <w:right w:val="none" w:sz="0" w:space="0" w:color="auto"/>
          </w:divBdr>
        </w:div>
        <w:div w:id="1352485873">
          <w:marLeft w:val="0"/>
          <w:marRight w:val="0"/>
          <w:marTop w:val="0"/>
          <w:marBottom w:val="0"/>
          <w:divBdr>
            <w:top w:val="none" w:sz="0" w:space="0" w:color="auto"/>
            <w:left w:val="none" w:sz="0" w:space="0" w:color="auto"/>
            <w:bottom w:val="none" w:sz="0" w:space="0" w:color="auto"/>
            <w:right w:val="none" w:sz="0" w:space="0" w:color="auto"/>
          </w:divBdr>
        </w:div>
        <w:div w:id="1906260703">
          <w:marLeft w:val="0"/>
          <w:marRight w:val="0"/>
          <w:marTop w:val="0"/>
          <w:marBottom w:val="0"/>
          <w:divBdr>
            <w:top w:val="none" w:sz="0" w:space="0" w:color="auto"/>
            <w:left w:val="none" w:sz="0" w:space="0" w:color="auto"/>
            <w:bottom w:val="none" w:sz="0" w:space="0" w:color="auto"/>
            <w:right w:val="none" w:sz="0" w:space="0" w:color="auto"/>
          </w:divBdr>
        </w:div>
        <w:div w:id="97797830">
          <w:marLeft w:val="0"/>
          <w:marRight w:val="0"/>
          <w:marTop w:val="0"/>
          <w:marBottom w:val="0"/>
          <w:divBdr>
            <w:top w:val="none" w:sz="0" w:space="0" w:color="auto"/>
            <w:left w:val="none" w:sz="0" w:space="0" w:color="auto"/>
            <w:bottom w:val="none" w:sz="0" w:space="0" w:color="auto"/>
            <w:right w:val="none" w:sz="0" w:space="0" w:color="auto"/>
          </w:divBdr>
        </w:div>
        <w:div w:id="620110729">
          <w:marLeft w:val="0"/>
          <w:marRight w:val="0"/>
          <w:marTop w:val="0"/>
          <w:marBottom w:val="0"/>
          <w:divBdr>
            <w:top w:val="none" w:sz="0" w:space="0" w:color="auto"/>
            <w:left w:val="none" w:sz="0" w:space="0" w:color="auto"/>
            <w:bottom w:val="none" w:sz="0" w:space="0" w:color="auto"/>
            <w:right w:val="none" w:sz="0" w:space="0" w:color="auto"/>
          </w:divBdr>
        </w:div>
        <w:div w:id="1268541504">
          <w:marLeft w:val="0"/>
          <w:marRight w:val="0"/>
          <w:marTop w:val="0"/>
          <w:marBottom w:val="0"/>
          <w:divBdr>
            <w:top w:val="none" w:sz="0" w:space="0" w:color="auto"/>
            <w:left w:val="none" w:sz="0" w:space="0" w:color="auto"/>
            <w:bottom w:val="none" w:sz="0" w:space="0" w:color="auto"/>
            <w:right w:val="none" w:sz="0" w:space="0" w:color="auto"/>
          </w:divBdr>
        </w:div>
        <w:div w:id="55906245">
          <w:marLeft w:val="0"/>
          <w:marRight w:val="0"/>
          <w:marTop w:val="0"/>
          <w:marBottom w:val="0"/>
          <w:divBdr>
            <w:top w:val="none" w:sz="0" w:space="0" w:color="auto"/>
            <w:left w:val="none" w:sz="0" w:space="0" w:color="auto"/>
            <w:bottom w:val="none" w:sz="0" w:space="0" w:color="auto"/>
            <w:right w:val="none" w:sz="0" w:space="0" w:color="auto"/>
          </w:divBdr>
        </w:div>
        <w:div w:id="254629324">
          <w:marLeft w:val="0"/>
          <w:marRight w:val="0"/>
          <w:marTop w:val="0"/>
          <w:marBottom w:val="0"/>
          <w:divBdr>
            <w:top w:val="none" w:sz="0" w:space="0" w:color="auto"/>
            <w:left w:val="none" w:sz="0" w:space="0" w:color="auto"/>
            <w:bottom w:val="none" w:sz="0" w:space="0" w:color="auto"/>
            <w:right w:val="none" w:sz="0" w:space="0" w:color="auto"/>
          </w:divBdr>
        </w:div>
        <w:div w:id="653753151">
          <w:marLeft w:val="0"/>
          <w:marRight w:val="0"/>
          <w:marTop w:val="0"/>
          <w:marBottom w:val="0"/>
          <w:divBdr>
            <w:top w:val="none" w:sz="0" w:space="0" w:color="auto"/>
            <w:left w:val="none" w:sz="0" w:space="0" w:color="auto"/>
            <w:bottom w:val="none" w:sz="0" w:space="0" w:color="auto"/>
            <w:right w:val="none" w:sz="0" w:space="0" w:color="auto"/>
          </w:divBdr>
        </w:div>
        <w:div w:id="1401757074">
          <w:marLeft w:val="0"/>
          <w:marRight w:val="0"/>
          <w:marTop w:val="0"/>
          <w:marBottom w:val="0"/>
          <w:divBdr>
            <w:top w:val="none" w:sz="0" w:space="0" w:color="auto"/>
            <w:left w:val="none" w:sz="0" w:space="0" w:color="auto"/>
            <w:bottom w:val="none" w:sz="0" w:space="0" w:color="auto"/>
            <w:right w:val="none" w:sz="0" w:space="0" w:color="auto"/>
          </w:divBdr>
        </w:div>
        <w:div w:id="81419161">
          <w:marLeft w:val="0"/>
          <w:marRight w:val="0"/>
          <w:marTop w:val="0"/>
          <w:marBottom w:val="0"/>
          <w:divBdr>
            <w:top w:val="none" w:sz="0" w:space="0" w:color="auto"/>
            <w:left w:val="none" w:sz="0" w:space="0" w:color="auto"/>
            <w:bottom w:val="none" w:sz="0" w:space="0" w:color="auto"/>
            <w:right w:val="none" w:sz="0" w:space="0" w:color="auto"/>
          </w:divBdr>
        </w:div>
        <w:div w:id="411318461">
          <w:marLeft w:val="0"/>
          <w:marRight w:val="0"/>
          <w:marTop w:val="0"/>
          <w:marBottom w:val="0"/>
          <w:divBdr>
            <w:top w:val="none" w:sz="0" w:space="0" w:color="auto"/>
            <w:left w:val="none" w:sz="0" w:space="0" w:color="auto"/>
            <w:bottom w:val="none" w:sz="0" w:space="0" w:color="auto"/>
            <w:right w:val="none" w:sz="0" w:space="0" w:color="auto"/>
          </w:divBdr>
        </w:div>
        <w:div w:id="896160873">
          <w:marLeft w:val="0"/>
          <w:marRight w:val="0"/>
          <w:marTop w:val="0"/>
          <w:marBottom w:val="0"/>
          <w:divBdr>
            <w:top w:val="none" w:sz="0" w:space="0" w:color="auto"/>
            <w:left w:val="none" w:sz="0" w:space="0" w:color="auto"/>
            <w:bottom w:val="none" w:sz="0" w:space="0" w:color="auto"/>
            <w:right w:val="none" w:sz="0" w:space="0" w:color="auto"/>
          </w:divBdr>
        </w:div>
        <w:div w:id="1920676098">
          <w:marLeft w:val="0"/>
          <w:marRight w:val="0"/>
          <w:marTop w:val="0"/>
          <w:marBottom w:val="0"/>
          <w:divBdr>
            <w:top w:val="none" w:sz="0" w:space="0" w:color="auto"/>
            <w:left w:val="none" w:sz="0" w:space="0" w:color="auto"/>
            <w:bottom w:val="none" w:sz="0" w:space="0" w:color="auto"/>
            <w:right w:val="none" w:sz="0" w:space="0" w:color="auto"/>
          </w:divBdr>
        </w:div>
        <w:div w:id="932468720">
          <w:marLeft w:val="0"/>
          <w:marRight w:val="0"/>
          <w:marTop w:val="0"/>
          <w:marBottom w:val="0"/>
          <w:divBdr>
            <w:top w:val="none" w:sz="0" w:space="0" w:color="auto"/>
            <w:left w:val="none" w:sz="0" w:space="0" w:color="auto"/>
            <w:bottom w:val="none" w:sz="0" w:space="0" w:color="auto"/>
            <w:right w:val="none" w:sz="0" w:space="0" w:color="auto"/>
          </w:divBdr>
        </w:div>
        <w:div w:id="1189445605">
          <w:marLeft w:val="0"/>
          <w:marRight w:val="0"/>
          <w:marTop w:val="0"/>
          <w:marBottom w:val="0"/>
          <w:divBdr>
            <w:top w:val="none" w:sz="0" w:space="0" w:color="auto"/>
            <w:left w:val="none" w:sz="0" w:space="0" w:color="auto"/>
            <w:bottom w:val="none" w:sz="0" w:space="0" w:color="auto"/>
            <w:right w:val="none" w:sz="0" w:space="0" w:color="auto"/>
          </w:divBdr>
        </w:div>
        <w:div w:id="790829615">
          <w:marLeft w:val="0"/>
          <w:marRight w:val="0"/>
          <w:marTop w:val="0"/>
          <w:marBottom w:val="0"/>
          <w:divBdr>
            <w:top w:val="none" w:sz="0" w:space="0" w:color="auto"/>
            <w:left w:val="none" w:sz="0" w:space="0" w:color="auto"/>
            <w:bottom w:val="none" w:sz="0" w:space="0" w:color="auto"/>
            <w:right w:val="none" w:sz="0" w:space="0" w:color="auto"/>
          </w:divBdr>
        </w:div>
        <w:div w:id="287661621">
          <w:marLeft w:val="0"/>
          <w:marRight w:val="0"/>
          <w:marTop w:val="0"/>
          <w:marBottom w:val="0"/>
          <w:divBdr>
            <w:top w:val="none" w:sz="0" w:space="0" w:color="auto"/>
            <w:left w:val="none" w:sz="0" w:space="0" w:color="auto"/>
            <w:bottom w:val="none" w:sz="0" w:space="0" w:color="auto"/>
            <w:right w:val="none" w:sz="0" w:space="0" w:color="auto"/>
          </w:divBdr>
        </w:div>
        <w:div w:id="1236091606">
          <w:marLeft w:val="0"/>
          <w:marRight w:val="0"/>
          <w:marTop w:val="0"/>
          <w:marBottom w:val="0"/>
          <w:divBdr>
            <w:top w:val="none" w:sz="0" w:space="0" w:color="auto"/>
            <w:left w:val="none" w:sz="0" w:space="0" w:color="auto"/>
            <w:bottom w:val="none" w:sz="0" w:space="0" w:color="auto"/>
            <w:right w:val="none" w:sz="0" w:space="0" w:color="auto"/>
          </w:divBdr>
        </w:div>
        <w:div w:id="928276330">
          <w:marLeft w:val="0"/>
          <w:marRight w:val="0"/>
          <w:marTop w:val="0"/>
          <w:marBottom w:val="0"/>
          <w:divBdr>
            <w:top w:val="none" w:sz="0" w:space="0" w:color="auto"/>
            <w:left w:val="none" w:sz="0" w:space="0" w:color="auto"/>
            <w:bottom w:val="none" w:sz="0" w:space="0" w:color="auto"/>
            <w:right w:val="none" w:sz="0" w:space="0" w:color="auto"/>
          </w:divBdr>
        </w:div>
        <w:div w:id="2035840503">
          <w:marLeft w:val="0"/>
          <w:marRight w:val="0"/>
          <w:marTop w:val="0"/>
          <w:marBottom w:val="0"/>
          <w:divBdr>
            <w:top w:val="none" w:sz="0" w:space="0" w:color="auto"/>
            <w:left w:val="none" w:sz="0" w:space="0" w:color="auto"/>
            <w:bottom w:val="none" w:sz="0" w:space="0" w:color="auto"/>
            <w:right w:val="none" w:sz="0" w:space="0" w:color="auto"/>
          </w:divBdr>
        </w:div>
        <w:div w:id="838278563">
          <w:marLeft w:val="0"/>
          <w:marRight w:val="0"/>
          <w:marTop w:val="0"/>
          <w:marBottom w:val="0"/>
          <w:divBdr>
            <w:top w:val="none" w:sz="0" w:space="0" w:color="auto"/>
            <w:left w:val="none" w:sz="0" w:space="0" w:color="auto"/>
            <w:bottom w:val="none" w:sz="0" w:space="0" w:color="auto"/>
            <w:right w:val="none" w:sz="0" w:space="0" w:color="auto"/>
          </w:divBdr>
        </w:div>
        <w:div w:id="200824393">
          <w:marLeft w:val="0"/>
          <w:marRight w:val="0"/>
          <w:marTop w:val="0"/>
          <w:marBottom w:val="0"/>
          <w:divBdr>
            <w:top w:val="none" w:sz="0" w:space="0" w:color="auto"/>
            <w:left w:val="none" w:sz="0" w:space="0" w:color="auto"/>
            <w:bottom w:val="none" w:sz="0" w:space="0" w:color="auto"/>
            <w:right w:val="none" w:sz="0" w:space="0" w:color="auto"/>
          </w:divBdr>
        </w:div>
        <w:div w:id="1473281141">
          <w:marLeft w:val="0"/>
          <w:marRight w:val="0"/>
          <w:marTop w:val="0"/>
          <w:marBottom w:val="0"/>
          <w:divBdr>
            <w:top w:val="none" w:sz="0" w:space="0" w:color="auto"/>
            <w:left w:val="none" w:sz="0" w:space="0" w:color="auto"/>
            <w:bottom w:val="none" w:sz="0" w:space="0" w:color="auto"/>
            <w:right w:val="none" w:sz="0" w:space="0" w:color="auto"/>
          </w:divBdr>
        </w:div>
        <w:div w:id="991641156">
          <w:marLeft w:val="0"/>
          <w:marRight w:val="0"/>
          <w:marTop w:val="0"/>
          <w:marBottom w:val="0"/>
          <w:divBdr>
            <w:top w:val="none" w:sz="0" w:space="0" w:color="auto"/>
            <w:left w:val="none" w:sz="0" w:space="0" w:color="auto"/>
            <w:bottom w:val="none" w:sz="0" w:space="0" w:color="auto"/>
            <w:right w:val="none" w:sz="0" w:space="0" w:color="auto"/>
          </w:divBdr>
        </w:div>
        <w:div w:id="1147895537">
          <w:marLeft w:val="0"/>
          <w:marRight w:val="0"/>
          <w:marTop w:val="0"/>
          <w:marBottom w:val="0"/>
          <w:divBdr>
            <w:top w:val="none" w:sz="0" w:space="0" w:color="auto"/>
            <w:left w:val="none" w:sz="0" w:space="0" w:color="auto"/>
            <w:bottom w:val="none" w:sz="0" w:space="0" w:color="auto"/>
            <w:right w:val="none" w:sz="0" w:space="0" w:color="auto"/>
          </w:divBdr>
        </w:div>
        <w:div w:id="317810742">
          <w:marLeft w:val="0"/>
          <w:marRight w:val="0"/>
          <w:marTop w:val="0"/>
          <w:marBottom w:val="0"/>
          <w:divBdr>
            <w:top w:val="none" w:sz="0" w:space="0" w:color="auto"/>
            <w:left w:val="none" w:sz="0" w:space="0" w:color="auto"/>
            <w:bottom w:val="none" w:sz="0" w:space="0" w:color="auto"/>
            <w:right w:val="none" w:sz="0" w:space="0" w:color="auto"/>
          </w:divBdr>
        </w:div>
        <w:div w:id="256836477">
          <w:marLeft w:val="0"/>
          <w:marRight w:val="0"/>
          <w:marTop w:val="0"/>
          <w:marBottom w:val="0"/>
          <w:divBdr>
            <w:top w:val="none" w:sz="0" w:space="0" w:color="auto"/>
            <w:left w:val="none" w:sz="0" w:space="0" w:color="auto"/>
            <w:bottom w:val="none" w:sz="0" w:space="0" w:color="auto"/>
            <w:right w:val="none" w:sz="0" w:space="0" w:color="auto"/>
          </w:divBdr>
        </w:div>
        <w:div w:id="1640570526">
          <w:marLeft w:val="0"/>
          <w:marRight w:val="0"/>
          <w:marTop w:val="0"/>
          <w:marBottom w:val="0"/>
          <w:divBdr>
            <w:top w:val="none" w:sz="0" w:space="0" w:color="auto"/>
            <w:left w:val="none" w:sz="0" w:space="0" w:color="auto"/>
            <w:bottom w:val="none" w:sz="0" w:space="0" w:color="auto"/>
            <w:right w:val="none" w:sz="0" w:space="0" w:color="auto"/>
          </w:divBdr>
        </w:div>
        <w:div w:id="913511068">
          <w:marLeft w:val="0"/>
          <w:marRight w:val="0"/>
          <w:marTop w:val="0"/>
          <w:marBottom w:val="0"/>
          <w:divBdr>
            <w:top w:val="none" w:sz="0" w:space="0" w:color="auto"/>
            <w:left w:val="none" w:sz="0" w:space="0" w:color="auto"/>
            <w:bottom w:val="none" w:sz="0" w:space="0" w:color="auto"/>
            <w:right w:val="none" w:sz="0" w:space="0" w:color="auto"/>
          </w:divBdr>
        </w:div>
        <w:div w:id="1959992426">
          <w:marLeft w:val="0"/>
          <w:marRight w:val="0"/>
          <w:marTop w:val="0"/>
          <w:marBottom w:val="0"/>
          <w:divBdr>
            <w:top w:val="none" w:sz="0" w:space="0" w:color="auto"/>
            <w:left w:val="none" w:sz="0" w:space="0" w:color="auto"/>
            <w:bottom w:val="none" w:sz="0" w:space="0" w:color="auto"/>
            <w:right w:val="none" w:sz="0" w:space="0" w:color="auto"/>
          </w:divBdr>
        </w:div>
        <w:div w:id="261035288">
          <w:marLeft w:val="0"/>
          <w:marRight w:val="0"/>
          <w:marTop w:val="0"/>
          <w:marBottom w:val="0"/>
          <w:divBdr>
            <w:top w:val="none" w:sz="0" w:space="0" w:color="auto"/>
            <w:left w:val="none" w:sz="0" w:space="0" w:color="auto"/>
            <w:bottom w:val="none" w:sz="0" w:space="0" w:color="auto"/>
            <w:right w:val="none" w:sz="0" w:space="0" w:color="auto"/>
          </w:divBdr>
        </w:div>
        <w:div w:id="912936395">
          <w:marLeft w:val="0"/>
          <w:marRight w:val="0"/>
          <w:marTop w:val="0"/>
          <w:marBottom w:val="0"/>
          <w:divBdr>
            <w:top w:val="none" w:sz="0" w:space="0" w:color="auto"/>
            <w:left w:val="none" w:sz="0" w:space="0" w:color="auto"/>
            <w:bottom w:val="none" w:sz="0" w:space="0" w:color="auto"/>
            <w:right w:val="none" w:sz="0" w:space="0" w:color="auto"/>
          </w:divBdr>
        </w:div>
        <w:div w:id="197592382">
          <w:marLeft w:val="0"/>
          <w:marRight w:val="0"/>
          <w:marTop w:val="0"/>
          <w:marBottom w:val="0"/>
          <w:divBdr>
            <w:top w:val="none" w:sz="0" w:space="0" w:color="auto"/>
            <w:left w:val="none" w:sz="0" w:space="0" w:color="auto"/>
            <w:bottom w:val="none" w:sz="0" w:space="0" w:color="auto"/>
            <w:right w:val="none" w:sz="0" w:space="0" w:color="auto"/>
          </w:divBdr>
        </w:div>
        <w:div w:id="828715061">
          <w:marLeft w:val="0"/>
          <w:marRight w:val="0"/>
          <w:marTop w:val="0"/>
          <w:marBottom w:val="0"/>
          <w:divBdr>
            <w:top w:val="none" w:sz="0" w:space="0" w:color="auto"/>
            <w:left w:val="none" w:sz="0" w:space="0" w:color="auto"/>
            <w:bottom w:val="none" w:sz="0" w:space="0" w:color="auto"/>
            <w:right w:val="none" w:sz="0" w:space="0" w:color="auto"/>
          </w:divBdr>
        </w:div>
        <w:div w:id="161356688">
          <w:marLeft w:val="0"/>
          <w:marRight w:val="0"/>
          <w:marTop w:val="0"/>
          <w:marBottom w:val="0"/>
          <w:divBdr>
            <w:top w:val="none" w:sz="0" w:space="0" w:color="auto"/>
            <w:left w:val="none" w:sz="0" w:space="0" w:color="auto"/>
            <w:bottom w:val="none" w:sz="0" w:space="0" w:color="auto"/>
            <w:right w:val="none" w:sz="0" w:space="0" w:color="auto"/>
          </w:divBdr>
        </w:div>
        <w:div w:id="1660421007">
          <w:marLeft w:val="0"/>
          <w:marRight w:val="0"/>
          <w:marTop w:val="0"/>
          <w:marBottom w:val="0"/>
          <w:divBdr>
            <w:top w:val="none" w:sz="0" w:space="0" w:color="auto"/>
            <w:left w:val="none" w:sz="0" w:space="0" w:color="auto"/>
            <w:bottom w:val="none" w:sz="0" w:space="0" w:color="auto"/>
            <w:right w:val="none" w:sz="0" w:space="0" w:color="auto"/>
          </w:divBdr>
        </w:div>
        <w:div w:id="298609010">
          <w:marLeft w:val="0"/>
          <w:marRight w:val="0"/>
          <w:marTop w:val="0"/>
          <w:marBottom w:val="0"/>
          <w:divBdr>
            <w:top w:val="none" w:sz="0" w:space="0" w:color="auto"/>
            <w:left w:val="none" w:sz="0" w:space="0" w:color="auto"/>
            <w:bottom w:val="none" w:sz="0" w:space="0" w:color="auto"/>
            <w:right w:val="none" w:sz="0" w:space="0" w:color="auto"/>
          </w:divBdr>
        </w:div>
        <w:div w:id="1848325324">
          <w:marLeft w:val="0"/>
          <w:marRight w:val="0"/>
          <w:marTop w:val="0"/>
          <w:marBottom w:val="0"/>
          <w:divBdr>
            <w:top w:val="none" w:sz="0" w:space="0" w:color="auto"/>
            <w:left w:val="none" w:sz="0" w:space="0" w:color="auto"/>
            <w:bottom w:val="none" w:sz="0" w:space="0" w:color="auto"/>
            <w:right w:val="none" w:sz="0" w:space="0" w:color="auto"/>
          </w:divBdr>
        </w:div>
        <w:div w:id="232156196">
          <w:marLeft w:val="0"/>
          <w:marRight w:val="0"/>
          <w:marTop w:val="0"/>
          <w:marBottom w:val="0"/>
          <w:divBdr>
            <w:top w:val="none" w:sz="0" w:space="0" w:color="auto"/>
            <w:left w:val="none" w:sz="0" w:space="0" w:color="auto"/>
            <w:bottom w:val="none" w:sz="0" w:space="0" w:color="auto"/>
            <w:right w:val="none" w:sz="0" w:space="0" w:color="auto"/>
          </w:divBdr>
        </w:div>
        <w:div w:id="1426608262">
          <w:marLeft w:val="0"/>
          <w:marRight w:val="0"/>
          <w:marTop w:val="0"/>
          <w:marBottom w:val="0"/>
          <w:divBdr>
            <w:top w:val="none" w:sz="0" w:space="0" w:color="auto"/>
            <w:left w:val="none" w:sz="0" w:space="0" w:color="auto"/>
            <w:bottom w:val="none" w:sz="0" w:space="0" w:color="auto"/>
            <w:right w:val="none" w:sz="0" w:space="0" w:color="auto"/>
          </w:divBdr>
        </w:div>
        <w:div w:id="1154680542">
          <w:marLeft w:val="0"/>
          <w:marRight w:val="0"/>
          <w:marTop w:val="0"/>
          <w:marBottom w:val="0"/>
          <w:divBdr>
            <w:top w:val="none" w:sz="0" w:space="0" w:color="auto"/>
            <w:left w:val="none" w:sz="0" w:space="0" w:color="auto"/>
            <w:bottom w:val="none" w:sz="0" w:space="0" w:color="auto"/>
            <w:right w:val="none" w:sz="0" w:space="0" w:color="auto"/>
          </w:divBdr>
        </w:div>
        <w:div w:id="1835299267">
          <w:marLeft w:val="0"/>
          <w:marRight w:val="0"/>
          <w:marTop w:val="0"/>
          <w:marBottom w:val="0"/>
          <w:divBdr>
            <w:top w:val="none" w:sz="0" w:space="0" w:color="auto"/>
            <w:left w:val="none" w:sz="0" w:space="0" w:color="auto"/>
            <w:bottom w:val="none" w:sz="0" w:space="0" w:color="auto"/>
            <w:right w:val="none" w:sz="0" w:space="0" w:color="auto"/>
          </w:divBdr>
        </w:div>
        <w:div w:id="1949504733">
          <w:marLeft w:val="0"/>
          <w:marRight w:val="0"/>
          <w:marTop w:val="0"/>
          <w:marBottom w:val="0"/>
          <w:divBdr>
            <w:top w:val="none" w:sz="0" w:space="0" w:color="auto"/>
            <w:left w:val="none" w:sz="0" w:space="0" w:color="auto"/>
            <w:bottom w:val="none" w:sz="0" w:space="0" w:color="auto"/>
            <w:right w:val="none" w:sz="0" w:space="0" w:color="auto"/>
          </w:divBdr>
        </w:div>
        <w:div w:id="1813718578">
          <w:marLeft w:val="0"/>
          <w:marRight w:val="0"/>
          <w:marTop w:val="0"/>
          <w:marBottom w:val="0"/>
          <w:divBdr>
            <w:top w:val="none" w:sz="0" w:space="0" w:color="auto"/>
            <w:left w:val="none" w:sz="0" w:space="0" w:color="auto"/>
            <w:bottom w:val="none" w:sz="0" w:space="0" w:color="auto"/>
            <w:right w:val="none" w:sz="0" w:space="0" w:color="auto"/>
          </w:divBdr>
        </w:div>
        <w:div w:id="1537766859">
          <w:marLeft w:val="0"/>
          <w:marRight w:val="0"/>
          <w:marTop w:val="0"/>
          <w:marBottom w:val="0"/>
          <w:divBdr>
            <w:top w:val="none" w:sz="0" w:space="0" w:color="auto"/>
            <w:left w:val="none" w:sz="0" w:space="0" w:color="auto"/>
            <w:bottom w:val="none" w:sz="0" w:space="0" w:color="auto"/>
            <w:right w:val="none" w:sz="0" w:space="0" w:color="auto"/>
          </w:divBdr>
        </w:div>
        <w:div w:id="99489870">
          <w:marLeft w:val="0"/>
          <w:marRight w:val="0"/>
          <w:marTop w:val="0"/>
          <w:marBottom w:val="0"/>
          <w:divBdr>
            <w:top w:val="none" w:sz="0" w:space="0" w:color="auto"/>
            <w:left w:val="none" w:sz="0" w:space="0" w:color="auto"/>
            <w:bottom w:val="none" w:sz="0" w:space="0" w:color="auto"/>
            <w:right w:val="none" w:sz="0" w:space="0" w:color="auto"/>
          </w:divBdr>
        </w:div>
        <w:div w:id="2080861101">
          <w:marLeft w:val="0"/>
          <w:marRight w:val="0"/>
          <w:marTop w:val="0"/>
          <w:marBottom w:val="0"/>
          <w:divBdr>
            <w:top w:val="none" w:sz="0" w:space="0" w:color="auto"/>
            <w:left w:val="none" w:sz="0" w:space="0" w:color="auto"/>
            <w:bottom w:val="none" w:sz="0" w:space="0" w:color="auto"/>
            <w:right w:val="none" w:sz="0" w:space="0" w:color="auto"/>
          </w:divBdr>
        </w:div>
        <w:div w:id="1880629390">
          <w:marLeft w:val="0"/>
          <w:marRight w:val="0"/>
          <w:marTop w:val="0"/>
          <w:marBottom w:val="0"/>
          <w:divBdr>
            <w:top w:val="none" w:sz="0" w:space="0" w:color="auto"/>
            <w:left w:val="none" w:sz="0" w:space="0" w:color="auto"/>
            <w:bottom w:val="none" w:sz="0" w:space="0" w:color="auto"/>
            <w:right w:val="none" w:sz="0" w:space="0" w:color="auto"/>
          </w:divBdr>
        </w:div>
      </w:divsChild>
    </w:div>
    <w:div w:id="21233052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image" Target="media/image16.emf"/><Relationship Id="rId27" Type="http://schemas.openxmlformats.org/officeDocument/2006/relationships/image" Target="media/image17.emf"/><Relationship Id="rId28" Type="http://schemas.openxmlformats.org/officeDocument/2006/relationships/package" Target="embeddings/Microsoft_Excel_Worksheet1.xlsx"/><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75E529-45DC-FC48-ADAE-C63CF4329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65</Pages>
  <Words>17307</Words>
  <Characters>98652</Characters>
  <Application>Microsoft Macintosh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DOI</Company>
  <LinksUpToDate>false</LinksUpToDate>
  <CharactersWithSpaces>115728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Edmondson</dc:creator>
  <cp:lastModifiedBy>PAME</cp:lastModifiedBy>
  <cp:revision>4</cp:revision>
  <cp:lastPrinted>2016-06-09T18:10:00Z</cp:lastPrinted>
  <dcterms:created xsi:type="dcterms:W3CDTF">2016-08-22T22:38:00Z</dcterms:created>
  <dcterms:modified xsi:type="dcterms:W3CDTF">2016-08-23T05:06:00Z</dcterms:modified>
</cp:coreProperties>
</file>