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F5" w:rsidRPr="000A06BF" w:rsidRDefault="002A05F5">
      <w:bookmarkStart w:id="0" w:name="_GoBack"/>
      <w:bookmarkEnd w:id="0"/>
      <w:r w:rsidRPr="000A06BF">
        <w:t>Arctic Council</w:t>
      </w:r>
      <w:r w:rsidR="00B25CC6" w:rsidRPr="000A06BF">
        <w:t xml:space="preserve"> – Protection of the Arctic Marine Environment (PAME)</w:t>
      </w:r>
      <w:r w:rsidR="009357EB">
        <w:br/>
      </w:r>
    </w:p>
    <w:p w:rsidR="000A06BF" w:rsidRPr="000A06BF" w:rsidRDefault="002A05F5">
      <w:r w:rsidRPr="000A06BF">
        <w:t>Arctic Marine Tourism</w:t>
      </w:r>
      <w:r w:rsidR="000A06BF" w:rsidRPr="000A06BF">
        <w:t xml:space="preserve"> Project (AMTP) - </w:t>
      </w:r>
      <w:r w:rsidRPr="000A06BF">
        <w:t>Best Practice</w:t>
      </w:r>
      <w:r w:rsidR="000A06BF" w:rsidRPr="000A06BF">
        <w:t xml:space="preserve"> Guidelines</w:t>
      </w:r>
      <w:r w:rsidR="009357EB">
        <w:br/>
      </w:r>
    </w:p>
    <w:p w:rsidR="002A05F5" w:rsidRPr="000A06BF" w:rsidRDefault="009357EB">
      <w:r>
        <w:t xml:space="preserve">31 </w:t>
      </w:r>
      <w:r w:rsidR="000A06BF" w:rsidRPr="000A06BF">
        <w:t>December, 2014</w:t>
      </w:r>
      <w:r w:rsidR="002A05F5" w:rsidRPr="000A06BF">
        <w:t xml:space="preserve"> </w:t>
      </w:r>
    </w:p>
    <w:p w:rsidR="007A7922" w:rsidRDefault="007A7922" w:rsidP="0054638D"/>
    <w:p w:rsidR="007A7922" w:rsidRDefault="007A7922" w:rsidP="0054638D"/>
    <w:p w:rsidR="007A7922" w:rsidRDefault="007A7922" w:rsidP="0054638D"/>
    <w:p w:rsidR="0091328C" w:rsidRDefault="007A7922" w:rsidP="0054638D">
      <w:r w:rsidRPr="007A7922">
        <w:rPr>
          <w:highlight w:val="yellow"/>
        </w:rPr>
        <w:t xml:space="preserve">Note: While all content is draft and therefore subject to review, text contained within square brackets [] denotes </w:t>
      </w:r>
      <w:r w:rsidR="00EA770E" w:rsidRPr="007A7922">
        <w:rPr>
          <w:highlight w:val="yellow"/>
        </w:rPr>
        <w:t>alternate</w:t>
      </w:r>
      <w:r w:rsidRPr="007A7922">
        <w:rPr>
          <w:highlight w:val="yellow"/>
        </w:rPr>
        <w:t xml:space="preserve"> wording</w:t>
      </w:r>
      <w:r>
        <w:rPr>
          <w:highlight w:val="yellow"/>
        </w:rPr>
        <w:t xml:space="preserve">, ‘placeholder’ text, or </w:t>
      </w:r>
      <w:r w:rsidRPr="007A7922">
        <w:rPr>
          <w:highlight w:val="yellow"/>
        </w:rPr>
        <w:t>text that can be removed altogether.</w:t>
      </w:r>
    </w:p>
    <w:p w:rsidR="002A05F5" w:rsidRPr="00B25CC6" w:rsidRDefault="007A7922" w:rsidP="0054638D">
      <w:r w:rsidRPr="00B25CC6" w:rsidDel="00565171">
        <w:rPr>
          <w:highlight w:val="yellow"/>
        </w:rPr>
        <w:t xml:space="preserve"> </w:t>
      </w:r>
    </w:p>
    <w:p w:rsidR="00B25CC6" w:rsidRPr="007A7922" w:rsidRDefault="007A7922" w:rsidP="0054638D">
      <w:r w:rsidRPr="007A7922">
        <w:rPr>
          <w:highlight w:val="yellow"/>
        </w:rPr>
        <w:t>Note: Design and layout</w:t>
      </w:r>
      <w:r>
        <w:rPr>
          <w:highlight w:val="yellow"/>
        </w:rPr>
        <w:t xml:space="preserve"> of document</w:t>
      </w:r>
      <w:r w:rsidRPr="007A7922">
        <w:rPr>
          <w:highlight w:val="yellow"/>
        </w:rPr>
        <w:t xml:space="preserve"> to follow upon approval of text.</w:t>
      </w:r>
    </w:p>
    <w:p w:rsidR="002A05F5" w:rsidRDefault="002A05F5" w:rsidP="0054638D">
      <w:pPr>
        <w:rPr>
          <w:b/>
        </w:rPr>
      </w:pPr>
    </w:p>
    <w:p w:rsidR="00C123DE" w:rsidRDefault="00C123DE"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2A05F5" w:rsidRDefault="002A05F5" w:rsidP="0054638D">
      <w:pPr>
        <w:rPr>
          <w:b/>
        </w:rPr>
      </w:pPr>
    </w:p>
    <w:p w:rsidR="00C20F35" w:rsidRPr="00B25CC6" w:rsidRDefault="00C20F35" w:rsidP="0054638D">
      <w:pPr>
        <w:rPr>
          <w:b/>
          <w:u w:val="single"/>
        </w:rPr>
      </w:pPr>
      <w:r w:rsidRPr="00B25CC6">
        <w:rPr>
          <w:b/>
          <w:u w:val="single"/>
        </w:rPr>
        <w:lastRenderedPageBreak/>
        <w:t>[Purpose and Scope]</w:t>
      </w:r>
    </w:p>
    <w:p w:rsidR="002A05F5" w:rsidRDefault="002A05F5" w:rsidP="0054638D">
      <w:pPr>
        <w:rPr>
          <w:b/>
        </w:rPr>
      </w:pPr>
    </w:p>
    <w:p w:rsidR="00E025DE" w:rsidRDefault="00E025DE" w:rsidP="00E025DE">
      <w:r w:rsidRPr="00C20F35">
        <w:t xml:space="preserve">The Arctic Marine Tourism Project (AMTP) is the first project in a potential suite of renewed efforts by the Arctic Council to analyze and </w:t>
      </w:r>
      <w:r w:rsidR="00B978EE">
        <w:t>encourage</w:t>
      </w:r>
      <w:r w:rsidRPr="00C20F35">
        <w:t xml:space="preserve"> sustainable tourism across the circumpolar Arctic.</w:t>
      </w:r>
    </w:p>
    <w:p w:rsidR="001C23AA" w:rsidRDefault="001C23AA" w:rsidP="00E025DE"/>
    <w:p w:rsidR="001C23AA" w:rsidRPr="0033503B" w:rsidRDefault="001C23AA" w:rsidP="001C23AA">
      <w:pPr>
        <w:pStyle w:val="Default"/>
      </w:pPr>
      <w:r w:rsidRPr="0033503B">
        <w:t xml:space="preserve">Recognizing the unique and wide-ranging management challenges associated with the growth of tourism </w:t>
      </w:r>
      <w:r w:rsidR="00EA770E">
        <w:t>in the Arctic</w:t>
      </w:r>
      <w:r w:rsidRPr="0033503B">
        <w:t>, the Arctic Council, at the 2013 Kiruna Ministerial Meeting, indicated its support for the development of a cross-cutting initiative centered on strengthening sustainability within the industry</w:t>
      </w:r>
      <w:r>
        <w:t xml:space="preserve"> and </w:t>
      </w:r>
      <w:r w:rsidRPr="0033503B">
        <w:t xml:space="preserve">based upon </w:t>
      </w:r>
      <w:r>
        <w:t xml:space="preserve">the </w:t>
      </w:r>
      <w:r w:rsidRPr="0033503B">
        <w:t>needs and priorities identified within</w:t>
      </w:r>
      <w:r>
        <w:t xml:space="preserve"> recent Arctic Council documents</w:t>
      </w:r>
      <w:r w:rsidR="00EA770E">
        <w:t xml:space="preserve"> [</w:t>
      </w:r>
      <w:r w:rsidR="001664AD">
        <w:t>including the Senior Arctic Official’s Report to Ministers</w:t>
      </w:r>
      <w:r w:rsidR="006912F3">
        <w:t xml:space="preserve"> (2013), the Arctic O</w:t>
      </w:r>
      <w:r w:rsidR="001664AD">
        <w:t>cean Review (2013) and Canada’s Arctic Council Chairmanship (2013-2015) Program Priorities</w:t>
      </w:r>
      <w:r w:rsidR="00EA770E">
        <w:t>]</w:t>
      </w:r>
      <w:r w:rsidR="001664AD">
        <w:t>.</w:t>
      </w:r>
    </w:p>
    <w:p w:rsidR="001C23AA" w:rsidRPr="0033503B" w:rsidRDefault="001C23AA" w:rsidP="001C23AA">
      <w:pPr>
        <w:pStyle w:val="Default"/>
      </w:pPr>
    </w:p>
    <w:p w:rsidR="00C2532C" w:rsidRDefault="00E025DE" w:rsidP="00E025DE">
      <w:r w:rsidRPr="00C20F35">
        <w:t xml:space="preserve">In broad terms the </w:t>
      </w:r>
      <w:r>
        <w:t>AMTP</w:t>
      </w:r>
      <w:r w:rsidRPr="00C20F35">
        <w:t xml:space="preserve"> </w:t>
      </w:r>
      <w:r w:rsidR="00147E92">
        <w:t>has</w:t>
      </w:r>
      <w:r w:rsidRPr="00C20F35">
        <w:t xml:space="preserve"> attempt</w:t>
      </w:r>
      <w:r w:rsidR="00147E92">
        <w:t>ed</w:t>
      </w:r>
      <w:r w:rsidRPr="00C20F35">
        <w:t xml:space="preserve"> to identify issues or gaps where the Arctic Council can add value by articulating best practice</w:t>
      </w:r>
      <w:r w:rsidR="00374A49">
        <w:t xml:space="preserve"> guideline</w:t>
      </w:r>
      <w:r w:rsidRPr="00C20F35">
        <w:t xml:space="preserve">s </w:t>
      </w:r>
      <w:r w:rsidR="005F31D5">
        <w:t xml:space="preserve">specifically </w:t>
      </w:r>
      <w:r w:rsidRPr="00C20F35">
        <w:t>in relation to vessel-based Arctic tourism. In undertaking this project</w:t>
      </w:r>
      <w:r w:rsidR="008C276E">
        <w:t xml:space="preserve"> the Protection of the Arctic Marine Environment (PAME) working group</w:t>
      </w:r>
      <w:r w:rsidRPr="00C20F35">
        <w:t xml:space="preserve"> </w:t>
      </w:r>
      <w:r w:rsidR="006E7C2A">
        <w:t>has</w:t>
      </w:r>
      <w:r w:rsidRPr="00C20F35">
        <w:t xml:space="preserve"> produce</w:t>
      </w:r>
      <w:r w:rsidR="006E7C2A">
        <w:t>d</w:t>
      </w:r>
      <w:r w:rsidRPr="00C20F35">
        <w:t xml:space="preserve"> a </w:t>
      </w:r>
      <w:r w:rsidR="001C23AA">
        <w:t>[</w:t>
      </w:r>
      <w:r w:rsidR="00374A49">
        <w:t>draft</w:t>
      </w:r>
      <w:r w:rsidR="001C23AA">
        <w:t>]</w:t>
      </w:r>
      <w:r w:rsidR="00374A49">
        <w:t xml:space="preserve"> </w:t>
      </w:r>
      <w:r w:rsidRPr="00C20F35">
        <w:t>best practice</w:t>
      </w:r>
      <w:r w:rsidR="00374A49">
        <w:t xml:space="preserve"> guideline</w:t>
      </w:r>
      <w:r w:rsidRPr="00C20F35">
        <w:t>s document that:</w:t>
      </w:r>
    </w:p>
    <w:p w:rsidR="006629D4" w:rsidRPr="00C20F35" w:rsidRDefault="006629D4" w:rsidP="00E025DE"/>
    <w:p w:rsidR="00E025DE" w:rsidRPr="00C20F35" w:rsidRDefault="001664AD" w:rsidP="00E025DE">
      <w:pPr>
        <w:numPr>
          <w:ilvl w:val="0"/>
          <w:numId w:val="9"/>
        </w:numPr>
      </w:pPr>
      <w:r>
        <w:t>T</w:t>
      </w:r>
      <w:r w:rsidR="00E025DE" w:rsidRPr="00C20F35">
        <w:t>ake</w:t>
      </w:r>
      <w:r w:rsidR="00C2532C">
        <w:t>s</w:t>
      </w:r>
      <w:r w:rsidR="00E025DE" w:rsidRPr="00C20F35">
        <w:t xml:space="preserve"> into account regional variations, </w:t>
      </w:r>
      <w:r w:rsidR="00C2532C">
        <w:t>types of vessels and tourism operations</w:t>
      </w:r>
      <w:r w:rsidR="00EA770E">
        <w:t xml:space="preserve"> and </w:t>
      </w:r>
      <w:r w:rsidR="00C2532C">
        <w:t xml:space="preserve">multiple </w:t>
      </w:r>
      <w:r w:rsidR="00E025DE" w:rsidRPr="00C20F35">
        <w:t xml:space="preserve">stakeholder perspectives; </w:t>
      </w:r>
    </w:p>
    <w:p w:rsidR="00E025DE" w:rsidRDefault="001664AD" w:rsidP="00E025DE">
      <w:pPr>
        <w:numPr>
          <w:ilvl w:val="0"/>
          <w:numId w:val="9"/>
        </w:numPr>
      </w:pPr>
      <w:r>
        <w:t>C</w:t>
      </w:r>
      <w:r w:rsidR="00E025DE" w:rsidRPr="00C20F35">
        <w:t>onsiders the intended audience(s) for best practice</w:t>
      </w:r>
      <w:r w:rsidR="00DF7BAC">
        <w:t xml:space="preserve"> guidelines</w:t>
      </w:r>
      <w:r w:rsidR="00374A49">
        <w:t>;</w:t>
      </w:r>
    </w:p>
    <w:p w:rsidR="00E025DE" w:rsidRDefault="001664AD" w:rsidP="000A7788">
      <w:pPr>
        <w:numPr>
          <w:ilvl w:val="0"/>
          <w:numId w:val="9"/>
        </w:numPr>
      </w:pPr>
      <w:r>
        <w:t>M</w:t>
      </w:r>
      <w:r w:rsidR="00374A49">
        <w:t>inimizes</w:t>
      </w:r>
      <w:r w:rsidR="00374A49" w:rsidRPr="00C20F35">
        <w:t xml:space="preserve"> duplication by being aware of existing guidelines and best practices</w:t>
      </w:r>
      <w:r w:rsidR="00DF7BAC">
        <w:t xml:space="preserve"> related to Arctic marine tourism</w:t>
      </w:r>
      <w:r w:rsidR="00374A49" w:rsidRPr="00C20F35">
        <w:t>;</w:t>
      </w:r>
      <w:r w:rsidR="000A7788">
        <w:t xml:space="preserve"> and</w:t>
      </w:r>
    </w:p>
    <w:p w:rsidR="00E025DE" w:rsidRPr="00C20F35" w:rsidRDefault="001664AD" w:rsidP="000A7788">
      <w:pPr>
        <w:numPr>
          <w:ilvl w:val="0"/>
          <w:numId w:val="9"/>
        </w:numPr>
      </w:pPr>
      <w:r>
        <w:t>F</w:t>
      </w:r>
      <w:r w:rsidR="00E025DE" w:rsidRPr="00C20F35">
        <w:t>ocus</w:t>
      </w:r>
      <w:r w:rsidR="006E7C2A">
        <w:t>es</w:t>
      </w:r>
      <w:r w:rsidR="00E025DE" w:rsidRPr="00C20F35">
        <w:t xml:space="preserve"> on aspects of Arctic marine tourism that fall outside the competency of, or remain unaddressed by, the International Maritime Organization (IMO)</w:t>
      </w:r>
      <w:r w:rsidR="006E7C2A">
        <w:t>.</w:t>
      </w:r>
    </w:p>
    <w:p w:rsidR="00E025DE" w:rsidRDefault="00E025DE" w:rsidP="0054638D"/>
    <w:p w:rsidR="006E7C2A" w:rsidRDefault="001C23AA" w:rsidP="006E7C2A">
      <w:r>
        <w:t xml:space="preserve">Aware of the </w:t>
      </w:r>
      <w:r w:rsidR="00B77212">
        <w:t>diversity</w:t>
      </w:r>
      <w:r>
        <w:t xml:space="preserve"> of actors engaged in Arctic marine tourism, </w:t>
      </w:r>
      <w:r w:rsidR="00B77212">
        <w:t>the AMTP also</w:t>
      </w:r>
      <w:r w:rsidR="000A7788">
        <w:t xml:space="preserve"> </w:t>
      </w:r>
      <w:r w:rsidR="00C2532C">
        <w:t xml:space="preserve">recognizes </w:t>
      </w:r>
      <w:r w:rsidR="000A7788">
        <w:t>that m</w:t>
      </w:r>
      <w:r w:rsidR="00E025DE" w:rsidRPr="00EF26E4">
        <w:t>any</w:t>
      </w:r>
      <w:r w:rsidR="00DF7BAC">
        <w:t xml:space="preserve"> </w:t>
      </w:r>
      <w:r w:rsidR="00374A49">
        <w:t xml:space="preserve">cruise vessel </w:t>
      </w:r>
      <w:r w:rsidR="00E025DE" w:rsidRPr="00EF26E4">
        <w:t>operators</w:t>
      </w:r>
      <w:r w:rsidR="00DF7BAC">
        <w:t xml:space="preserve"> with a longstanding history in the Arctic, or those operators who are members </w:t>
      </w:r>
      <w:r w:rsidR="00E025DE" w:rsidRPr="00EF26E4">
        <w:t>of industry associations</w:t>
      </w:r>
      <w:r w:rsidR="00DF7BAC">
        <w:t xml:space="preserve"> </w:t>
      </w:r>
      <w:r>
        <w:t>tend to be</w:t>
      </w:r>
      <w:r w:rsidR="00FC4A56">
        <w:t xml:space="preserve"> </w:t>
      </w:r>
      <w:r w:rsidR="00E025DE" w:rsidRPr="00EF26E4">
        <w:t xml:space="preserve">familiar with </w:t>
      </w:r>
      <w:r w:rsidR="006E7C2A">
        <w:t>the risks, issues and considerations related to Arctic</w:t>
      </w:r>
      <w:r w:rsidR="00374A49">
        <w:t xml:space="preserve"> cruise</w:t>
      </w:r>
      <w:r w:rsidR="006E7C2A">
        <w:t xml:space="preserve"> tourism. </w:t>
      </w:r>
      <w:r w:rsidR="00D14ACA">
        <w:t>Generally, these</w:t>
      </w:r>
      <w:r w:rsidR="00374A49">
        <w:t xml:space="preserve"> operators set a positive example</w:t>
      </w:r>
      <w:r w:rsidR="00456D8D">
        <w:t>, including</w:t>
      </w:r>
      <w:r w:rsidR="00374A49">
        <w:t xml:space="preserve"> for th</w:t>
      </w:r>
      <w:r w:rsidR="00450027">
        <w:t>ose</w:t>
      </w:r>
      <w:r w:rsidR="00374A49">
        <w:t xml:space="preserve"> less experienced</w:t>
      </w:r>
      <w:r w:rsidR="00450027">
        <w:t xml:space="preserve"> with the challenges of Arctic marine tourism like</w:t>
      </w:r>
      <w:r>
        <w:t xml:space="preserve"> </w:t>
      </w:r>
      <w:r w:rsidR="00450027">
        <w:t>private yachts and pleasure craft, or tourism vessels new to the Arctic</w:t>
      </w:r>
      <w:r w:rsidR="00D14ACA">
        <w:t>. Indeed, m</w:t>
      </w:r>
      <w:r w:rsidR="006E7C2A" w:rsidRPr="006E7C2A">
        <w:t xml:space="preserve">any </w:t>
      </w:r>
      <w:r w:rsidR="00374A49">
        <w:t xml:space="preserve">experienced tour </w:t>
      </w:r>
      <w:r w:rsidR="006E7C2A" w:rsidRPr="006E7C2A">
        <w:t xml:space="preserve">operators have good relations and communications with </w:t>
      </w:r>
      <w:r w:rsidR="00374A49">
        <w:t xml:space="preserve">native and local </w:t>
      </w:r>
      <w:r w:rsidR="006E7C2A" w:rsidRPr="006E7C2A">
        <w:t>communities</w:t>
      </w:r>
      <w:r w:rsidR="00450027">
        <w:t xml:space="preserve"> and coastal administrations</w:t>
      </w:r>
      <w:r w:rsidR="006E7C2A" w:rsidRPr="006E7C2A">
        <w:t xml:space="preserve"> and c</w:t>
      </w:r>
      <w:r w:rsidR="006E7C2A">
        <w:t xml:space="preserve">onduct </w:t>
      </w:r>
      <w:r w:rsidR="00374A49">
        <w:t>their</w:t>
      </w:r>
      <w:r w:rsidR="006E7C2A">
        <w:t xml:space="preserve"> operations</w:t>
      </w:r>
      <w:r w:rsidR="00374A49">
        <w:t xml:space="preserve"> in a responsible, safe, and environmentally sustainable manner</w:t>
      </w:r>
      <w:r w:rsidR="006E7C2A">
        <w:t xml:space="preserve">. </w:t>
      </w:r>
    </w:p>
    <w:p w:rsidR="0033503B" w:rsidRDefault="0033503B" w:rsidP="005F31D5">
      <w:pPr>
        <w:pStyle w:val="Default"/>
      </w:pPr>
    </w:p>
    <w:p w:rsidR="00CD789F" w:rsidRDefault="0040240B" w:rsidP="00CD789F">
      <w:pPr>
        <w:pStyle w:val="ListParagraph"/>
        <w:ind w:left="0"/>
      </w:pPr>
      <w:r>
        <w:t>The AMTP best practice guidelines document is primarily based on the results of t</w:t>
      </w:r>
      <w:r w:rsidR="004B523D">
        <w:t>wo</w:t>
      </w:r>
      <w:r w:rsidR="000A06BF">
        <w:t xml:space="preserve"> international</w:t>
      </w:r>
      <w:r w:rsidR="00CD789F">
        <w:t xml:space="preserve"> </w:t>
      </w:r>
      <w:r>
        <w:t xml:space="preserve">workshops </w:t>
      </w:r>
      <w:r w:rsidR="00CD789F">
        <w:t>convened to gather relevant experts from government, industry, academia, the not-for-profit sector, and ind</w:t>
      </w:r>
      <w:r>
        <w:t xml:space="preserve">igenous and Arctic communities to </w:t>
      </w:r>
      <w:r w:rsidR="00CD789F">
        <w:t>present and share information on Arctic marine tourism.</w:t>
      </w:r>
      <w:r w:rsidR="00450027">
        <w:t xml:space="preserve"> The results of these workshops have been distilled and subsequently strengthened by</w:t>
      </w:r>
      <w:r w:rsidR="00CD789F">
        <w:t xml:space="preserve"> </w:t>
      </w:r>
      <w:r w:rsidR="00450027">
        <w:t xml:space="preserve">complementary PAME documentation and interdisciplinary review by [Arctic Council member government through </w:t>
      </w:r>
      <w:r w:rsidR="00EA770E">
        <w:t xml:space="preserve">corresponding </w:t>
      </w:r>
      <w:r w:rsidR="00450027">
        <w:t xml:space="preserve">working groups].   </w:t>
      </w:r>
    </w:p>
    <w:p w:rsidR="001664AD" w:rsidRDefault="001664AD" w:rsidP="001D20B4"/>
    <w:p w:rsidR="004B523D" w:rsidRDefault="004B523D" w:rsidP="00F6771E"/>
    <w:p w:rsidR="00C20F35" w:rsidRPr="00B25CC6" w:rsidRDefault="00B25CC6" w:rsidP="0054638D">
      <w:pPr>
        <w:rPr>
          <w:b/>
          <w:u w:val="single"/>
        </w:rPr>
      </w:pPr>
      <w:r w:rsidRPr="00B25CC6">
        <w:rPr>
          <w:b/>
          <w:u w:val="single"/>
        </w:rPr>
        <w:t>[Introduction</w:t>
      </w:r>
      <w:r w:rsidR="00C20F35" w:rsidRPr="00B25CC6">
        <w:rPr>
          <w:b/>
          <w:u w:val="single"/>
        </w:rPr>
        <w:t>]</w:t>
      </w:r>
    </w:p>
    <w:p w:rsidR="006629D4" w:rsidRDefault="006629D4" w:rsidP="0054638D">
      <w:pPr>
        <w:rPr>
          <w:b/>
        </w:rPr>
      </w:pPr>
    </w:p>
    <w:p w:rsidR="009E23E8" w:rsidRPr="00C20F35" w:rsidRDefault="009E23E8" w:rsidP="009E23E8">
      <w:r>
        <w:t xml:space="preserve">In the context of the AMTP </w:t>
      </w:r>
      <w:r w:rsidR="000D7EF0">
        <w:t xml:space="preserve">‘Arctic marine tourism’ </w:t>
      </w:r>
      <w:r w:rsidR="000C79C9">
        <w:t xml:space="preserve">is </w:t>
      </w:r>
      <w:r w:rsidR="00C20F35" w:rsidRPr="00C20F35">
        <w:t>understood to include activities or interactions that are in some way facilitated by</w:t>
      </w:r>
      <w:r w:rsidR="000D7EF0">
        <w:t xml:space="preserve"> (though not necessarily exclusive to)</w:t>
      </w:r>
      <w:r w:rsidR="00C20F35" w:rsidRPr="00C20F35">
        <w:t xml:space="preserve"> the operation of a vessel in Arctic waters</w:t>
      </w:r>
      <w:r w:rsidR="000D7EF0">
        <w:t>.</w:t>
      </w:r>
      <w:r w:rsidR="009B6A0B">
        <w:t xml:space="preserve"> </w:t>
      </w:r>
      <w:r>
        <w:t>While a convenient shorthand, it is recognized that the term</w:t>
      </w:r>
      <w:r w:rsidR="004211E4">
        <w:t xml:space="preserve"> </w:t>
      </w:r>
      <w:r w:rsidR="009B6A0B">
        <w:t>does simplify</w:t>
      </w:r>
      <w:r>
        <w:t xml:space="preserve"> an otherwise diverse industry and ra</w:t>
      </w:r>
      <w:r w:rsidR="00AD0D95">
        <w:t xml:space="preserve">nge of activities that reflect many </w:t>
      </w:r>
      <w:r w:rsidRPr="00C20F35">
        <w:t>regional</w:t>
      </w:r>
      <w:r>
        <w:t xml:space="preserve"> and </w:t>
      </w:r>
      <w:r w:rsidRPr="00C20F35">
        <w:t>geographical variations</w:t>
      </w:r>
      <w:r w:rsidR="00AD0D95">
        <w:t xml:space="preserve">. </w:t>
      </w:r>
      <w:r>
        <w:t xml:space="preserve">Accordingly, unless otherwise specified, the best practice guidelines that follow are intended for broad application within the industry and not necessarily exclusive to vessel operators, but rather </w:t>
      </w:r>
      <w:r w:rsidR="009B6A0B">
        <w:t xml:space="preserve">the </w:t>
      </w:r>
      <w:r>
        <w:t xml:space="preserve">coastal administrations and communities </w:t>
      </w:r>
      <w:r w:rsidR="009B6A0B">
        <w:t xml:space="preserve">directly involved in aspects of Arctic marine tourism </w:t>
      </w:r>
      <w:r>
        <w:t>as well.</w:t>
      </w:r>
    </w:p>
    <w:p w:rsidR="009E23E8" w:rsidRDefault="009E23E8" w:rsidP="00C20F35"/>
    <w:p w:rsidR="00C20F35" w:rsidRPr="00C20F35" w:rsidRDefault="00AD0D95" w:rsidP="00AD0D95">
      <w:r>
        <w:t>‘S</w:t>
      </w:r>
      <w:r w:rsidR="001664AD" w:rsidRPr="00C20F35">
        <w:t>ustainable</w:t>
      </w:r>
      <w:r w:rsidR="00C20F35" w:rsidRPr="00C20F35">
        <w:t xml:space="preserve"> Arctic tourism’ </w:t>
      </w:r>
      <w:r w:rsidR="00456D8D">
        <w:t>is</w:t>
      </w:r>
      <w:r w:rsidR="00456D8D" w:rsidRPr="00C20F35">
        <w:t xml:space="preserve"> </w:t>
      </w:r>
      <w:r w:rsidR="00C20F35" w:rsidRPr="00C20F35">
        <w:t xml:space="preserve">given the same definition </w:t>
      </w:r>
      <w:r w:rsidR="009357EB">
        <w:t xml:space="preserve">in the AMTP </w:t>
      </w:r>
      <w:r w:rsidR="00C20F35" w:rsidRPr="00C20F35">
        <w:t xml:space="preserve">used </w:t>
      </w:r>
      <w:r w:rsidR="00426E01">
        <w:t xml:space="preserve">by the </w:t>
      </w:r>
      <w:r w:rsidR="000C79C9">
        <w:t>Arctic Council’s Sustainable Development Working Group (</w:t>
      </w:r>
      <w:r w:rsidR="00426E01">
        <w:t>SDWG</w:t>
      </w:r>
      <w:r w:rsidR="000C79C9">
        <w:t>)</w:t>
      </w:r>
      <w:r w:rsidR="00426E01">
        <w:t xml:space="preserve"> </w:t>
      </w:r>
      <w:r w:rsidR="00C20F35" w:rsidRPr="00C20F35">
        <w:t>in the Sustainable Model for Arctic Regional Tour</w:t>
      </w:r>
      <w:r w:rsidR="000D7EF0">
        <w:t>ism (SMART) Report (SDWG, 2006) to mean</w:t>
      </w:r>
      <w:r w:rsidR="00C20F35" w:rsidRPr="00C20F35">
        <w:t xml:space="preserve"> “tourism that minimizes negative impacts and maximizes socio-cultural, environmental and economic benefits for residents of the Arctic”.</w:t>
      </w:r>
    </w:p>
    <w:p w:rsidR="00C20F35" w:rsidRPr="00C20F35" w:rsidRDefault="00C20F35" w:rsidP="00C20F35"/>
    <w:p w:rsidR="00C20F35" w:rsidRDefault="00426E01" w:rsidP="0054638D">
      <w:r>
        <w:t xml:space="preserve">No specific </w:t>
      </w:r>
      <w:r w:rsidR="004211E4">
        <w:t>geo</w:t>
      </w:r>
      <w:r w:rsidR="004C562A">
        <w:t xml:space="preserve">graphical </w:t>
      </w:r>
      <w:r>
        <w:t xml:space="preserve">definition of the Arctic is used in the context of the AMTP as neither PAME nor the Arctic Council </w:t>
      </w:r>
      <w:r w:rsidR="001664AD">
        <w:t>has</w:t>
      </w:r>
      <w:r>
        <w:t xml:space="preserve"> established a single </w:t>
      </w:r>
      <w:r w:rsidR="004C562A">
        <w:t xml:space="preserve">use </w:t>
      </w:r>
      <w:r>
        <w:t>definition</w:t>
      </w:r>
      <w:r w:rsidR="00456D8D">
        <w:t xml:space="preserve"> of </w:t>
      </w:r>
      <w:r w:rsidR="00AD0D95">
        <w:t>the area</w:t>
      </w:r>
      <w:r>
        <w:t>. Rather, because the best practice</w:t>
      </w:r>
      <w:r w:rsidR="00C25746">
        <w:t xml:space="preserve"> guidelines</w:t>
      </w:r>
      <w:r>
        <w:t xml:space="preserve"> contained below are not predicated on geographic boundaries</w:t>
      </w:r>
      <w:r w:rsidR="00456D8D">
        <w:t>,</w:t>
      </w:r>
      <w:r>
        <w:t xml:space="preserve"> Arctic </w:t>
      </w:r>
      <w:r w:rsidR="00456D8D">
        <w:t>S</w:t>
      </w:r>
      <w:r>
        <w:t xml:space="preserve">tates are </w:t>
      </w:r>
      <w:r w:rsidR="00C25746">
        <w:t xml:space="preserve">encouraged </w:t>
      </w:r>
      <w:r>
        <w:t>to determine their</w:t>
      </w:r>
      <w:r w:rsidR="00456D8D">
        <w:t xml:space="preserve"> </w:t>
      </w:r>
      <w:r w:rsidR="000C79C9">
        <w:t>appropriate</w:t>
      </w:r>
      <w:r>
        <w:t xml:space="preserve"> range of applicability</w:t>
      </w:r>
      <w:r w:rsidR="00456D8D">
        <w:t xml:space="preserve"> within areas subject to their respective national jurisdictions</w:t>
      </w:r>
      <w:r>
        <w:t>.</w:t>
      </w:r>
    </w:p>
    <w:p w:rsidR="00C20F35" w:rsidRPr="00C20F35" w:rsidRDefault="00C20F35" w:rsidP="00C20F35"/>
    <w:p w:rsidR="000C79C9" w:rsidRPr="00C20F35" w:rsidRDefault="00AD0D95" w:rsidP="00C20F35">
      <w:r>
        <w:t>T</w:t>
      </w:r>
      <w:r w:rsidR="000C79C9">
        <w:t>he AMTP is a voluntary document encouraging action on behalf of the Arctic Council, Arctic States, or, in some instances, collaboration amongst the two</w:t>
      </w:r>
      <w:r>
        <w:t>,</w:t>
      </w:r>
      <w:r w:rsidR="000C79C9">
        <w:t xml:space="preserve"> and is meant to </w:t>
      </w:r>
      <w:r w:rsidR="00514706">
        <w:t xml:space="preserve">strengthen, not </w:t>
      </w:r>
      <w:r w:rsidR="000C79C9">
        <w:t>preclude</w:t>
      </w:r>
      <w:r w:rsidR="00514706">
        <w:t>,</w:t>
      </w:r>
      <w:r w:rsidR="000C79C9">
        <w:t xml:space="preserve"> the</w:t>
      </w:r>
      <w:r w:rsidR="00514706">
        <w:t xml:space="preserve"> range of </w:t>
      </w:r>
      <w:r>
        <w:t xml:space="preserve">existing </w:t>
      </w:r>
      <w:r w:rsidR="009B6A0B">
        <w:t xml:space="preserve">mandatory and voluntary </w:t>
      </w:r>
      <w:r w:rsidR="00514706">
        <w:t>requirements that support sustainable Arctic marine tourism</w:t>
      </w:r>
      <w:r>
        <w:t xml:space="preserve"> implemented by levels of government, industry, industry associations and the NGO community.</w:t>
      </w:r>
      <w:r w:rsidR="00514706">
        <w:t xml:space="preserve"> </w:t>
      </w:r>
    </w:p>
    <w:p w:rsidR="009B6A0B" w:rsidRDefault="009B6A0B" w:rsidP="00C20F35"/>
    <w:p w:rsidR="007B5527" w:rsidRDefault="007B5527" w:rsidP="00E025DE">
      <w:pPr>
        <w:rPr>
          <w:b/>
        </w:rPr>
      </w:pPr>
    </w:p>
    <w:p w:rsidR="00A455E4" w:rsidRPr="00B25CC6" w:rsidRDefault="00A455E4" w:rsidP="00E025DE">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06C71" w:rsidRDefault="00906C71" w:rsidP="0054638D">
      <w:pPr>
        <w:rPr>
          <w:b/>
          <w:u w:val="single"/>
        </w:rPr>
      </w:pPr>
    </w:p>
    <w:p w:rsidR="009B6A0B" w:rsidRDefault="009B6A0B" w:rsidP="0054638D">
      <w:pPr>
        <w:rPr>
          <w:b/>
          <w:u w:val="single"/>
        </w:rPr>
      </w:pPr>
    </w:p>
    <w:p w:rsidR="009B6A0B" w:rsidRDefault="009B6A0B" w:rsidP="0054638D">
      <w:pPr>
        <w:rPr>
          <w:b/>
          <w:u w:val="single"/>
        </w:rPr>
      </w:pPr>
    </w:p>
    <w:p w:rsidR="009B6A0B" w:rsidRDefault="009B6A0B" w:rsidP="0054638D">
      <w:pPr>
        <w:rPr>
          <w:b/>
          <w:u w:val="single"/>
        </w:rPr>
      </w:pPr>
    </w:p>
    <w:p w:rsidR="009B6A0B" w:rsidRDefault="009B6A0B" w:rsidP="0054638D">
      <w:pPr>
        <w:rPr>
          <w:b/>
          <w:u w:val="single"/>
        </w:rPr>
      </w:pPr>
    </w:p>
    <w:p w:rsidR="00D226EB" w:rsidRPr="00B25CC6" w:rsidRDefault="00E025DE" w:rsidP="0054638D">
      <w:pPr>
        <w:rPr>
          <w:b/>
          <w:u w:val="single"/>
        </w:rPr>
      </w:pPr>
      <w:r w:rsidRPr="00B25CC6">
        <w:rPr>
          <w:b/>
          <w:u w:val="single"/>
        </w:rPr>
        <w:lastRenderedPageBreak/>
        <w:t>Best Practice</w:t>
      </w:r>
      <w:r w:rsidR="00A41C12">
        <w:rPr>
          <w:b/>
          <w:u w:val="single"/>
        </w:rPr>
        <w:t xml:space="preserve"> Guidelines</w:t>
      </w:r>
    </w:p>
    <w:p w:rsidR="00D226EB" w:rsidRDefault="00D226EB" w:rsidP="0054638D">
      <w:pPr>
        <w:rPr>
          <w:b/>
        </w:rPr>
      </w:pPr>
    </w:p>
    <w:p w:rsidR="00FA0EBC" w:rsidRPr="00FA0EBC" w:rsidRDefault="00FA0EBC" w:rsidP="0054638D">
      <w:r>
        <w:t>[</w:t>
      </w:r>
      <w:r w:rsidRPr="007B30FD">
        <w:rPr>
          <w:i/>
        </w:rPr>
        <w:t xml:space="preserve">Noting the potential benefits of sustainable Arctic marine tourism and mindful that these benefits are best realized through active and collaborative engagement with coastal communities, </w:t>
      </w:r>
      <w:r w:rsidR="00D21EAB">
        <w:rPr>
          <w:i/>
        </w:rPr>
        <w:t>government agencies</w:t>
      </w:r>
      <w:r w:rsidRPr="007B30FD">
        <w:rPr>
          <w:i/>
        </w:rPr>
        <w:t>, industry, a</w:t>
      </w:r>
      <w:r w:rsidR="00D21EAB">
        <w:rPr>
          <w:i/>
        </w:rPr>
        <w:t>cademia, and other stakeholder</w:t>
      </w:r>
      <w:r w:rsidR="00906C71">
        <w:rPr>
          <w:i/>
        </w:rPr>
        <w:t>s</w:t>
      </w:r>
      <w:r w:rsidR="007B30FD">
        <w:t>]</w:t>
      </w:r>
    </w:p>
    <w:p w:rsidR="00FA0EBC" w:rsidRDefault="00FA0EBC" w:rsidP="0054638D"/>
    <w:p w:rsidR="006912F3" w:rsidRPr="00FA0EBC" w:rsidRDefault="006912F3" w:rsidP="0054638D"/>
    <w:p w:rsidR="00167F0E" w:rsidRPr="001664AD" w:rsidRDefault="00167F0E" w:rsidP="0054638D">
      <w:pPr>
        <w:rPr>
          <w:b/>
          <w:sz w:val="28"/>
          <w:szCs w:val="28"/>
        </w:rPr>
      </w:pPr>
      <w:r w:rsidRPr="001664AD">
        <w:rPr>
          <w:b/>
          <w:sz w:val="28"/>
          <w:szCs w:val="28"/>
        </w:rPr>
        <w:t xml:space="preserve">The Arctic Council </w:t>
      </w:r>
      <w:r w:rsidR="000A06BF">
        <w:rPr>
          <w:b/>
          <w:sz w:val="28"/>
          <w:szCs w:val="28"/>
        </w:rPr>
        <w:t>S</w:t>
      </w:r>
      <w:r w:rsidRPr="001664AD">
        <w:rPr>
          <w:b/>
          <w:sz w:val="28"/>
          <w:szCs w:val="28"/>
        </w:rPr>
        <w:t>hould</w:t>
      </w:r>
      <w:r w:rsidR="006912F3">
        <w:rPr>
          <w:b/>
          <w:sz w:val="28"/>
          <w:szCs w:val="28"/>
        </w:rPr>
        <w:t>…</w:t>
      </w:r>
    </w:p>
    <w:p w:rsidR="00167F0E" w:rsidRDefault="00167F0E" w:rsidP="0054638D">
      <w:pPr>
        <w:rPr>
          <w:b/>
        </w:rPr>
      </w:pPr>
    </w:p>
    <w:p w:rsidR="00866BAF" w:rsidRPr="00866BAF" w:rsidRDefault="005A0D81" w:rsidP="00167F0E">
      <w:pPr>
        <w:numPr>
          <w:ilvl w:val="0"/>
          <w:numId w:val="15"/>
        </w:numPr>
        <w:rPr>
          <w:b/>
        </w:rPr>
      </w:pPr>
      <w:r w:rsidRPr="00866BAF">
        <w:rPr>
          <w:b/>
        </w:rPr>
        <w:t>Develop a</w:t>
      </w:r>
      <w:r w:rsidR="00C719FF">
        <w:rPr>
          <w:b/>
        </w:rPr>
        <w:t xml:space="preserve"> standardized</w:t>
      </w:r>
      <w:r w:rsidRPr="00866BAF">
        <w:rPr>
          <w:b/>
        </w:rPr>
        <w:t xml:space="preserve"> framework for</w:t>
      </w:r>
      <w:r w:rsidR="00866BAF" w:rsidRPr="00866BAF">
        <w:rPr>
          <w:b/>
        </w:rPr>
        <w:t xml:space="preserve"> </w:t>
      </w:r>
      <w:r w:rsidR="00866BAF">
        <w:rPr>
          <w:b/>
        </w:rPr>
        <w:t>[</w:t>
      </w:r>
      <w:r w:rsidR="00866BAF" w:rsidRPr="00866BAF">
        <w:rPr>
          <w:b/>
        </w:rPr>
        <w:t>and encourage</w:t>
      </w:r>
      <w:r w:rsidRPr="00866BAF">
        <w:rPr>
          <w:b/>
        </w:rPr>
        <w:t xml:space="preserve"> the </w:t>
      </w:r>
      <w:r w:rsidR="00EB7226">
        <w:rPr>
          <w:b/>
        </w:rPr>
        <w:t>preparation</w:t>
      </w:r>
      <w:r w:rsidRPr="00866BAF">
        <w:rPr>
          <w:b/>
        </w:rPr>
        <w:t xml:space="preserve"> of</w:t>
      </w:r>
      <w:r w:rsidR="00866BAF">
        <w:rPr>
          <w:b/>
        </w:rPr>
        <w:t>]</w:t>
      </w:r>
      <w:r w:rsidRPr="00866BAF">
        <w:rPr>
          <w:b/>
        </w:rPr>
        <w:t xml:space="preserve"> site-specific guidelines for </w:t>
      </w:r>
      <w:r w:rsidR="00456D8D">
        <w:rPr>
          <w:b/>
        </w:rPr>
        <w:t xml:space="preserve">near-shore and </w:t>
      </w:r>
      <w:r w:rsidR="00EB7226">
        <w:rPr>
          <w:b/>
        </w:rPr>
        <w:t xml:space="preserve">coastal </w:t>
      </w:r>
      <w:r w:rsidRPr="00866BAF">
        <w:rPr>
          <w:b/>
        </w:rPr>
        <w:t xml:space="preserve">areas </w:t>
      </w:r>
      <w:r w:rsidR="00D21EAB">
        <w:rPr>
          <w:b/>
        </w:rPr>
        <w:t xml:space="preserve">of the Arctic </w:t>
      </w:r>
      <w:r w:rsidRPr="00866BAF">
        <w:rPr>
          <w:b/>
        </w:rPr>
        <w:t xml:space="preserve">visited by </w:t>
      </w:r>
      <w:r w:rsidR="00EB7226">
        <w:rPr>
          <w:b/>
        </w:rPr>
        <w:t xml:space="preserve">passengers of </w:t>
      </w:r>
      <w:r w:rsidRPr="00866BAF">
        <w:rPr>
          <w:b/>
        </w:rPr>
        <w:t>cruise shi</w:t>
      </w:r>
      <w:r w:rsidR="00B856C8" w:rsidRPr="00866BAF">
        <w:rPr>
          <w:b/>
        </w:rPr>
        <w:t>ps</w:t>
      </w:r>
      <w:r w:rsidR="00EB7226">
        <w:rPr>
          <w:b/>
        </w:rPr>
        <w:t>, yachts and other pleasure craft</w:t>
      </w:r>
    </w:p>
    <w:p w:rsidR="00C677DB" w:rsidRDefault="00C677DB" w:rsidP="0054638D"/>
    <w:p w:rsidR="00FE1D04" w:rsidRPr="00866BAF" w:rsidRDefault="00B47F51" w:rsidP="0054638D">
      <w:pPr>
        <w:rPr>
          <w:b/>
        </w:rPr>
      </w:pPr>
      <w:r>
        <w:t>Aware</w:t>
      </w:r>
      <w:r w:rsidR="005E0C0A">
        <w:t xml:space="preserve"> </w:t>
      </w:r>
      <w:r w:rsidR="00FE1D04">
        <w:t xml:space="preserve">that </w:t>
      </w:r>
      <w:r w:rsidR="005E0C0A">
        <w:t>the</w:t>
      </w:r>
      <w:r w:rsidR="00FE1D04">
        <w:t xml:space="preserve"> </w:t>
      </w:r>
      <w:r>
        <w:t xml:space="preserve">ecological and cultural </w:t>
      </w:r>
      <w:r w:rsidR="005E0C0A">
        <w:t>diversity of the Arctic</w:t>
      </w:r>
      <w:r w:rsidR="00FE1D04">
        <w:t xml:space="preserve"> </w:t>
      </w:r>
      <w:r w:rsidR="000F04D6">
        <w:t>can benefit</w:t>
      </w:r>
      <w:r w:rsidR="00FE1D04">
        <w:t xml:space="preserve"> from individualized or context-specific approaches to management, </w:t>
      </w:r>
      <w:r w:rsidR="006A707B">
        <w:t xml:space="preserve">the </w:t>
      </w:r>
      <w:r w:rsidR="00EB7226">
        <w:t>preparation</w:t>
      </w:r>
      <w:r w:rsidR="006A707B">
        <w:t xml:space="preserve"> of voluntary site-</w:t>
      </w:r>
      <w:r w:rsidR="00FE1D04">
        <w:t>specific guidelines</w:t>
      </w:r>
      <w:r>
        <w:t xml:space="preserve"> </w:t>
      </w:r>
      <w:r w:rsidR="00EB7226">
        <w:t>can be</w:t>
      </w:r>
      <w:r w:rsidR="000F04D6">
        <w:t xml:space="preserve"> </w:t>
      </w:r>
      <w:r w:rsidR="00D21EAB">
        <w:t>an effective</w:t>
      </w:r>
      <w:r w:rsidR="00866BAF">
        <w:t xml:space="preserve"> method</w:t>
      </w:r>
      <w:r>
        <w:t xml:space="preserve"> of </w:t>
      </w:r>
      <w:r w:rsidR="006A707B">
        <w:t xml:space="preserve">encouraging sustainable use, mitigating </w:t>
      </w:r>
      <w:r w:rsidR="007B30FD">
        <w:t>certain</w:t>
      </w:r>
      <w:r w:rsidR="003E55D3">
        <w:t xml:space="preserve"> </w:t>
      </w:r>
      <w:r w:rsidR="006A707B">
        <w:t>safety and environmental risks,</w:t>
      </w:r>
      <w:r w:rsidR="00EF3F85">
        <w:t xml:space="preserve"> addressing areas of</w:t>
      </w:r>
      <w:r w:rsidR="000F04D6">
        <w:t xml:space="preserve"> </w:t>
      </w:r>
      <w:r w:rsidR="00EF3F85">
        <w:t>vulnerability,</w:t>
      </w:r>
      <w:r w:rsidR="006A707B">
        <w:t xml:space="preserve"> and educating visitors</w:t>
      </w:r>
      <w:r>
        <w:t xml:space="preserve"> on </w:t>
      </w:r>
      <w:r w:rsidR="00EB7226">
        <w:t xml:space="preserve">ecological, cultural and historical </w:t>
      </w:r>
      <w:r>
        <w:t>features</w:t>
      </w:r>
      <w:r w:rsidR="000F04D6">
        <w:t xml:space="preserve"> unique to a particular area</w:t>
      </w:r>
      <w:r w:rsidR="006A707B">
        <w:t>. Moreover, site-specifi</w:t>
      </w:r>
      <w:r w:rsidR="000F04D6">
        <w:t>c guidelines are a tailored tool</w:t>
      </w:r>
      <w:r w:rsidR="00BC649A">
        <w:t xml:space="preserve"> </w:t>
      </w:r>
      <w:r w:rsidR="006A707B">
        <w:t>that complement and support more general activity</w:t>
      </w:r>
      <w:r w:rsidR="00906C71">
        <w:t xml:space="preserve"> </w:t>
      </w:r>
      <w:r w:rsidR="006A707B">
        <w:t>guidelines</w:t>
      </w:r>
      <w:r w:rsidR="003E55D3">
        <w:t xml:space="preserve"> and broader</w:t>
      </w:r>
      <w:r w:rsidR="006A707B">
        <w:t xml:space="preserve"> national or regional approaches to </w:t>
      </w:r>
      <w:r w:rsidR="00F25005">
        <w:t>tourism and</w:t>
      </w:r>
      <w:r w:rsidR="000F04D6">
        <w:t xml:space="preserve"> </w:t>
      </w:r>
      <w:r w:rsidR="00685BC6">
        <w:t>marine</w:t>
      </w:r>
      <w:r w:rsidR="000F04D6">
        <w:t xml:space="preserve"> management</w:t>
      </w:r>
      <w:r w:rsidR="006A707B">
        <w:t xml:space="preserve">. </w:t>
      </w:r>
    </w:p>
    <w:p w:rsidR="003E55D3" w:rsidRDefault="003E55D3" w:rsidP="0054638D"/>
    <w:p w:rsidR="00AD7E86" w:rsidRDefault="002075DA" w:rsidP="00AD7E86">
      <w:r>
        <w:t>As site-specific guidelines are</w:t>
      </w:r>
      <w:r w:rsidR="00C677DB">
        <w:t xml:space="preserve"> primarily</w:t>
      </w:r>
      <w:r>
        <w:t xml:space="preserve"> intended to be tools </w:t>
      </w:r>
      <w:r w:rsidR="00B61FF3">
        <w:t>for</w:t>
      </w:r>
      <w:r>
        <w:t xml:space="preserve"> tourists and tour operators</w:t>
      </w:r>
      <w:r w:rsidR="00B61FF3">
        <w:t xml:space="preserve"> arriving via marine </w:t>
      </w:r>
      <w:r w:rsidR="00FB79BA">
        <w:t>craft</w:t>
      </w:r>
      <w:r>
        <w:t>, the development of a</w:t>
      </w:r>
      <w:r w:rsidR="007B30FD">
        <w:t xml:space="preserve">n Arctic Council </w:t>
      </w:r>
      <w:r>
        <w:t>framework (or checkli</w:t>
      </w:r>
      <w:r w:rsidR="00B61FF3">
        <w:t>st of criteria)</w:t>
      </w:r>
      <w:r w:rsidR="00C677DB">
        <w:t xml:space="preserve"> for </w:t>
      </w:r>
      <w:r w:rsidR="007B30FD">
        <w:t>adoption and use</w:t>
      </w:r>
      <w:r w:rsidR="00C677DB">
        <w:t xml:space="preserve"> by governments, industry and industry associations</w:t>
      </w:r>
      <w:r w:rsidR="00EA695D">
        <w:t>,</w:t>
      </w:r>
      <w:r w:rsidR="00C677DB">
        <w:t xml:space="preserve"> </w:t>
      </w:r>
      <w:r w:rsidR="00EB7226">
        <w:t xml:space="preserve">visitors, </w:t>
      </w:r>
      <w:r w:rsidR="00C677DB">
        <w:t>and other interested parties</w:t>
      </w:r>
      <w:r w:rsidR="00B61FF3">
        <w:t xml:space="preserve"> should reflect</w:t>
      </w:r>
      <w:r>
        <w:t xml:space="preserve"> </w:t>
      </w:r>
      <w:r w:rsidR="00B61FF3">
        <w:t>relevant and practical</w:t>
      </w:r>
      <w:r>
        <w:t xml:space="preserve"> </w:t>
      </w:r>
      <w:r w:rsidR="00B61FF3">
        <w:t>content</w:t>
      </w:r>
      <w:r>
        <w:t>.</w:t>
      </w:r>
      <w:r w:rsidR="00AD7E86">
        <w:t xml:space="preserve"> </w:t>
      </w:r>
      <w:r w:rsidR="00866BAF">
        <w:t>C</w:t>
      </w:r>
      <w:r w:rsidR="00EF3F85">
        <w:t>onsideration should</w:t>
      </w:r>
      <w:r w:rsidR="00866BAF">
        <w:t xml:space="preserve"> therefore</w:t>
      </w:r>
      <w:r w:rsidR="00EF3F85">
        <w:t xml:space="preserve"> be given to</w:t>
      </w:r>
      <w:r w:rsidR="00AD7E86">
        <w:t xml:space="preserve"> characteristic</w:t>
      </w:r>
      <w:r w:rsidR="00EA695D">
        <w:t xml:space="preserve"> </w:t>
      </w:r>
      <w:r w:rsidR="00AD7E86">
        <w:t>features</w:t>
      </w:r>
      <w:r w:rsidR="00685BC6">
        <w:t xml:space="preserve"> </w:t>
      </w:r>
      <w:r w:rsidR="00AD7E86">
        <w:t xml:space="preserve">including, </w:t>
      </w:r>
      <w:r w:rsidR="00AD7E86" w:rsidRPr="00AD7E86">
        <w:rPr>
          <w:i/>
        </w:rPr>
        <w:t>inter alia</w:t>
      </w:r>
      <w:r w:rsidR="00AD7E86">
        <w:t>, topogr</w:t>
      </w:r>
      <w:r w:rsidR="00B61FF3">
        <w:t>aphy, bathymetry, flora and fauna, cultural</w:t>
      </w:r>
      <w:r w:rsidR="00EB7226">
        <w:t>, historical</w:t>
      </w:r>
      <w:r w:rsidR="00B61FF3">
        <w:t xml:space="preserve"> and </w:t>
      </w:r>
      <w:r w:rsidR="00EA695D">
        <w:t>archaeological sites</w:t>
      </w:r>
      <w:r w:rsidR="0008258C">
        <w:t xml:space="preserve">, hazards and prohibited activities, </w:t>
      </w:r>
      <w:r w:rsidR="003662D2">
        <w:t>emergency</w:t>
      </w:r>
      <w:r w:rsidR="00AD7E86">
        <w:t xml:space="preserve"> points of </w:t>
      </w:r>
      <w:r w:rsidR="00F977DE">
        <w:t>contact</w:t>
      </w:r>
      <w:r w:rsidR="008543ED">
        <w:t xml:space="preserve">, </w:t>
      </w:r>
      <w:r w:rsidR="00EB7226">
        <w:t xml:space="preserve">applicable </w:t>
      </w:r>
      <w:r w:rsidR="008543ED">
        <w:t xml:space="preserve"> </w:t>
      </w:r>
      <w:r w:rsidR="00AD7E86">
        <w:t>regulations</w:t>
      </w:r>
      <w:r w:rsidR="00906C71">
        <w:t xml:space="preserve"> and </w:t>
      </w:r>
      <w:r w:rsidR="00AD7E86">
        <w:t>guidelines</w:t>
      </w:r>
      <w:r w:rsidR="003662D2">
        <w:t>, and visual maps or graphical representations of local fe</w:t>
      </w:r>
      <w:r w:rsidR="008543ED">
        <w:t>atures</w:t>
      </w:r>
      <w:r w:rsidR="003662D2">
        <w:t xml:space="preserve">. </w:t>
      </w:r>
    </w:p>
    <w:p w:rsidR="003662D2" w:rsidRDefault="003662D2" w:rsidP="0054638D"/>
    <w:p w:rsidR="000A2C49" w:rsidRDefault="00C677DB" w:rsidP="0054638D">
      <w:r>
        <w:t>[</w:t>
      </w:r>
      <w:r w:rsidR="00866BAF">
        <w:t>It is recognized that certain</w:t>
      </w:r>
      <w:r w:rsidR="003662D2">
        <w:t xml:space="preserve"> site-specific guidelines hav</w:t>
      </w:r>
      <w:r w:rsidR="00460417">
        <w:t>e</w:t>
      </w:r>
      <w:r w:rsidR="008543ED">
        <w:t xml:space="preserve"> </w:t>
      </w:r>
      <w:r w:rsidR="007B30FD">
        <w:t xml:space="preserve">already </w:t>
      </w:r>
      <w:r w:rsidR="00460417">
        <w:t xml:space="preserve">been developed </w:t>
      </w:r>
      <w:r w:rsidR="00864D44">
        <w:t xml:space="preserve">for parts of the </w:t>
      </w:r>
      <w:hyperlink r:id="rId8" w:history="1">
        <w:r w:rsidR="00864D44" w:rsidRPr="007B30FD">
          <w:rPr>
            <w:rStyle w:val="Hyperlink"/>
          </w:rPr>
          <w:t>Arctic</w:t>
        </w:r>
      </w:hyperlink>
      <w:r w:rsidR="007B30FD">
        <w:t xml:space="preserve">, </w:t>
      </w:r>
      <w:r w:rsidR="00460417">
        <w:t xml:space="preserve">across many of the coastal areas of </w:t>
      </w:r>
      <w:hyperlink r:id="rId9" w:history="1">
        <w:r w:rsidR="00460417" w:rsidRPr="00C719FF">
          <w:rPr>
            <w:rStyle w:val="Hyperlink"/>
          </w:rPr>
          <w:t>Antarctica</w:t>
        </w:r>
      </w:hyperlink>
      <w:r w:rsidR="00C719FF">
        <w:t xml:space="preserve">, </w:t>
      </w:r>
      <w:r w:rsidR="00460417">
        <w:t xml:space="preserve">and </w:t>
      </w:r>
      <w:r w:rsidR="00073ADF">
        <w:t xml:space="preserve">by </w:t>
      </w:r>
      <w:r w:rsidR="008543ED">
        <w:t xml:space="preserve">various </w:t>
      </w:r>
      <w:r w:rsidR="00073ADF">
        <w:t>Arct</w:t>
      </w:r>
      <w:r w:rsidR="008543ED">
        <w:t>ic Council member governments</w:t>
      </w:r>
      <w:r w:rsidR="00073ADF">
        <w:t xml:space="preserve">. </w:t>
      </w:r>
      <w:r>
        <w:t>I</w:t>
      </w:r>
      <w:r w:rsidR="00073ADF">
        <w:t>nspiration</w:t>
      </w:r>
      <w:r w:rsidR="00866BAF">
        <w:t xml:space="preserve"> should </w:t>
      </w:r>
      <w:r w:rsidR="00F977DE">
        <w:t xml:space="preserve">therefore </w:t>
      </w:r>
      <w:r w:rsidR="00866BAF">
        <w:t>be drawn</w:t>
      </w:r>
      <w:r w:rsidR="00073ADF">
        <w:t xml:space="preserve"> from thes</w:t>
      </w:r>
      <w:r w:rsidR="00B2681A">
        <w:t xml:space="preserve">e efforts in </w:t>
      </w:r>
      <w:r w:rsidR="00866BAF">
        <w:t>the</w:t>
      </w:r>
      <w:r w:rsidR="00B2681A">
        <w:t xml:space="preserve"> formulation of a </w:t>
      </w:r>
      <w:r w:rsidR="00460417">
        <w:t xml:space="preserve">standardized framework for the future establishment of </w:t>
      </w:r>
      <w:r w:rsidR="00F977DE">
        <w:t xml:space="preserve">Arctic </w:t>
      </w:r>
      <w:r w:rsidR="00460417">
        <w:t>si</w:t>
      </w:r>
      <w:r w:rsidR="00B2681A">
        <w:t>te-specific guidelines</w:t>
      </w:r>
      <w:r>
        <w:t xml:space="preserve">.] </w:t>
      </w:r>
    </w:p>
    <w:p w:rsidR="000A2C49" w:rsidRDefault="000A2C49" w:rsidP="0054638D">
      <w:pPr>
        <w:rPr>
          <w:b/>
        </w:rPr>
      </w:pPr>
    </w:p>
    <w:p w:rsidR="000A2C49" w:rsidRDefault="000A2C49" w:rsidP="0054638D">
      <w:pPr>
        <w:rPr>
          <w:b/>
        </w:rPr>
      </w:pPr>
    </w:p>
    <w:p w:rsidR="009F5A2D" w:rsidRDefault="00C719FF" w:rsidP="000D7CE2">
      <w:pPr>
        <w:numPr>
          <w:ilvl w:val="0"/>
          <w:numId w:val="15"/>
        </w:numPr>
        <w:rPr>
          <w:b/>
        </w:rPr>
      </w:pPr>
      <w:r>
        <w:rPr>
          <w:b/>
        </w:rPr>
        <w:t xml:space="preserve">Encourage </w:t>
      </w:r>
      <w:r w:rsidR="008B112C">
        <w:rPr>
          <w:b/>
        </w:rPr>
        <w:t>s</w:t>
      </w:r>
      <w:r w:rsidR="00FB79BA">
        <w:rPr>
          <w:b/>
        </w:rPr>
        <w:t>cience-</w:t>
      </w:r>
      <w:r w:rsidR="00AF11FF">
        <w:rPr>
          <w:b/>
        </w:rPr>
        <w:t xml:space="preserve">based </w:t>
      </w:r>
      <w:r>
        <w:rPr>
          <w:b/>
        </w:rPr>
        <w:t>collaboratio</w:t>
      </w:r>
      <w:r w:rsidR="005B476C">
        <w:rPr>
          <w:b/>
        </w:rPr>
        <w:t>n</w:t>
      </w:r>
      <w:r w:rsidR="008B112C">
        <w:rPr>
          <w:b/>
        </w:rPr>
        <w:t xml:space="preserve"> between </w:t>
      </w:r>
      <w:r w:rsidR="009F5A2D">
        <w:rPr>
          <w:b/>
        </w:rPr>
        <w:t>vessels engaged in Arctic marine tourism and academic/research communities</w:t>
      </w:r>
    </w:p>
    <w:p w:rsidR="000D7CE2" w:rsidRPr="009F5A2D" w:rsidRDefault="000D7CE2" w:rsidP="009F5A2D">
      <w:pPr>
        <w:ind w:left="360"/>
      </w:pPr>
    </w:p>
    <w:p w:rsidR="000D7CE2" w:rsidRDefault="000D7CE2" w:rsidP="000D7CE2">
      <w:r w:rsidRPr="009F5A2D">
        <w:t xml:space="preserve">With a propensity to regularly visit areas less commonly frequented </w:t>
      </w:r>
      <w:r w:rsidR="00C719FF" w:rsidRPr="009F5A2D">
        <w:t xml:space="preserve">by or accessible to </w:t>
      </w:r>
      <w:r w:rsidRPr="009F5A2D">
        <w:t>othe</w:t>
      </w:r>
      <w:r w:rsidR="00C719FF" w:rsidRPr="009F5A2D">
        <w:t>r types of Arctic ocean going vessels</w:t>
      </w:r>
      <w:r w:rsidRPr="009F5A2D">
        <w:t>, many vess</w:t>
      </w:r>
      <w:r w:rsidR="00C719FF" w:rsidRPr="009F5A2D">
        <w:t>els engaged in marine tourism</w:t>
      </w:r>
      <w:r w:rsidR="00C719FF">
        <w:t xml:space="preserve"> </w:t>
      </w:r>
      <w:r>
        <w:t>can potentially provide a versatile multi-purpose platform for</w:t>
      </w:r>
      <w:r w:rsidR="00C719FF">
        <w:t xml:space="preserve"> </w:t>
      </w:r>
      <w:r>
        <w:t>research, experiments and observations more incidental to traditional tourism activities</w:t>
      </w:r>
      <w:r w:rsidR="008E7076">
        <w:t xml:space="preserve"> via arrangements that </w:t>
      </w:r>
      <w:r>
        <w:t>might otherwise be prohibitive</w:t>
      </w:r>
      <w:r w:rsidR="00EA695D">
        <w:t xml:space="preserve"> [to the researcher]</w:t>
      </w:r>
      <w:r>
        <w:t xml:space="preserve"> </w:t>
      </w:r>
      <w:r w:rsidR="008E7076">
        <w:t>due to vessel availability or cost.</w:t>
      </w:r>
    </w:p>
    <w:p w:rsidR="008E7076" w:rsidRDefault="008E7076" w:rsidP="000D7CE2"/>
    <w:p w:rsidR="000D7CE2" w:rsidRDefault="000D7CE2" w:rsidP="000D7CE2">
      <w:r>
        <w:t>While the nature of Arctic voyage planning and the need for built-in contingencies to address variables such as weather and ice can make for difficult, if not unpredictable planning, cooperation</w:t>
      </w:r>
      <w:r w:rsidR="008E7076">
        <w:t xml:space="preserve"> between the Arctic marine tourism industry and</w:t>
      </w:r>
      <w:r>
        <w:t xml:space="preserve"> the academic</w:t>
      </w:r>
      <w:r w:rsidR="008E7076">
        <w:t>/research community is</w:t>
      </w:r>
      <w:r>
        <w:t xml:space="preserve"> nevertheless encouraged to the extent possible and under circumstances where the partnership is of mutual benefit. </w:t>
      </w:r>
    </w:p>
    <w:p w:rsidR="000D7CE2" w:rsidRDefault="000D7CE2" w:rsidP="000D7CE2"/>
    <w:p w:rsidR="000D7CE2" w:rsidRDefault="000D7CE2" w:rsidP="000D7CE2">
      <w:r>
        <w:t>[</w:t>
      </w:r>
      <w:r w:rsidRPr="00E3681A">
        <w:rPr>
          <w:i/>
        </w:rPr>
        <w:t>Example</w:t>
      </w:r>
      <w:r>
        <w:t xml:space="preserve">: </w:t>
      </w:r>
      <w:r w:rsidR="008E7076">
        <w:t xml:space="preserve">The Association of Arctic Expedition Cruise Operators </w:t>
      </w:r>
      <w:r w:rsidR="005B476C">
        <w:t>(</w:t>
      </w:r>
      <w:r>
        <w:t>AECO</w:t>
      </w:r>
      <w:r w:rsidR="005B476C">
        <w:t>)</w:t>
      </w:r>
      <w:r>
        <w:t>, in cooperation with the Arctic Council’s Conservation of Arctic Flora and Fauna (CAFF) working group and t</w:t>
      </w:r>
      <w:r w:rsidR="00A36DE7">
        <w:t>he Norwegian Polar Institute, are</w:t>
      </w:r>
      <w:r>
        <w:t xml:space="preserve"> currently developing a standardized fauna registration system (</w:t>
      </w:r>
      <w:r w:rsidR="005B476C">
        <w:t xml:space="preserve">i.e. </w:t>
      </w:r>
      <w:r>
        <w:t xml:space="preserve">mammal and bird counts) </w:t>
      </w:r>
      <w:r w:rsidR="005B476C">
        <w:t>populated by</w:t>
      </w:r>
      <w:r>
        <w:t xml:space="preserve"> observations made by </w:t>
      </w:r>
      <w:r w:rsidR="005B476C">
        <w:t>AECO</w:t>
      </w:r>
      <w:r>
        <w:t xml:space="preserve"> members.</w:t>
      </w:r>
      <w:r w:rsidR="009F5A2D">
        <w:t xml:space="preserve"> </w:t>
      </w:r>
      <w:r w:rsidR="00FB79BA">
        <w:t>S</w:t>
      </w:r>
      <w:r w:rsidR="009F5A2D">
        <w:t>imilarly,</w:t>
      </w:r>
      <w:r w:rsidR="00AF11FF">
        <w:t xml:space="preserve"> certain</w:t>
      </w:r>
      <w:r w:rsidR="00FB79BA">
        <w:t xml:space="preserve"> vessels </w:t>
      </w:r>
      <w:r w:rsidR="009F5A2D">
        <w:t xml:space="preserve">also </w:t>
      </w:r>
      <w:r w:rsidR="00FB79BA">
        <w:t>participate in the World Meteorological Organization’s Voluntary Observing Ship (VOS) Scheme, a project that facilitates the collection of important meteorological and oceanographic information.</w:t>
      </w:r>
      <w:r>
        <w:t xml:space="preserve">] </w:t>
      </w:r>
    </w:p>
    <w:p w:rsidR="000A2C49" w:rsidRDefault="000A2C49" w:rsidP="0054638D">
      <w:pPr>
        <w:rPr>
          <w:b/>
        </w:rPr>
      </w:pPr>
    </w:p>
    <w:p w:rsidR="00F25005" w:rsidRDefault="00F25005" w:rsidP="0054638D">
      <w:pPr>
        <w:rPr>
          <w:b/>
        </w:rPr>
      </w:pPr>
    </w:p>
    <w:p w:rsidR="000D7CE2" w:rsidRDefault="005B476C" w:rsidP="00167F0E">
      <w:pPr>
        <w:numPr>
          <w:ilvl w:val="0"/>
          <w:numId w:val="15"/>
        </w:numPr>
        <w:rPr>
          <w:b/>
        </w:rPr>
      </w:pPr>
      <w:r>
        <w:rPr>
          <w:b/>
        </w:rPr>
        <w:t>Identify</w:t>
      </w:r>
      <w:r w:rsidR="00FB79BA">
        <w:rPr>
          <w:b/>
        </w:rPr>
        <w:t xml:space="preserve">, </w:t>
      </w:r>
      <w:r w:rsidR="009F5A2D">
        <w:rPr>
          <w:b/>
        </w:rPr>
        <w:t xml:space="preserve">and </w:t>
      </w:r>
      <w:r w:rsidR="00FB79BA">
        <w:rPr>
          <w:b/>
        </w:rPr>
        <w:t>as appropriate</w:t>
      </w:r>
      <w:r w:rsidR="009F5A2D">
        <w:rPr>
          <w:b/>
        </w:rPr>
        <w:t>,</w:t>
      </w:r>
      <w:r w:rsidR="00FB79BA">
        <w:rPr>
          <w:b/>
        </w:rPr>
        <w:t xml:space="preserve"> </w:t>
      </w:r>
      <w:r w:rsidR="009F5A2D">
        <w:rPr>
          <w:b/>
        </w:rPr>
        <w:t>e</w:t>
      </w:r>
      <w:r w:rsidR="00FB79BA">
        <w:rPr>
          <w:b/>
        </w:rPr>
        <w:t>ndorse</w:t>
      </w:r>
      <w:r w:rsidR="00E12B97">
        <w:rPr>
          <w:b/>
        </w:rPr>
        <w:t xml:space="preserve"> </w:t>
      </w:r>
      <w:r>
        <w:rPr>
          <w:b/>
        </w:rPr>
        <w:t xml:space="preserve">practical in-the-field </w:t>
      </w:r>
      <w:r w:rsidR="00FB79BA">
        <w:rPr>
          <w:b/>
        </w:rPr>
        <w:t xml:space="preserve">best practice </w:t>
      </w:r>
      <w:r>
        <w:rPr>
          <w:b/>
        </w:rPr>
        <w:t>g</w:t>
      </w:r>
      <w:r w:rsidR="000D7CE2">
        <w:rPr>
          <w:b/>
        </w:rPr>
        <w:t>uidance</w:t>
      </w:r>
      <w:r w:rsidR="00FB79BA">
        <w:rPr>
          <w:b/>
        </w:rPr>
        <w:t xml:space="preserve"> for sustainable Arctic marine tourism </w:t>
      </w:r>
    </w:p>
    <w:p w:rsidR="000D7CE2" w:rsidRDefault="000D7CE2" w:rsidP="000D7CE2">
      <w:pPr>
        <w:rPr>
          <w:b/>
        </w:rPr>
      </w:pPr>
    </w:p>
    <w:p w:rsidR="000D7CE2" w:rsidRDefault="000D7CE2" w:rsidP="000D7CE2">
      <w:r>
        <w:t xml:space="preserve">In addition to the </w:t>
      </w:r>
      <w:r w:rsidR="00E12B97">
        <w:t xml:space="preserve">various </w:t>
      </w:r>
      <w:r>
        <w:t xml:space="preserve">flag, coastal and port state requirements more generally applicable to vessels operating within the Arctic region [including </w:t>
      </w:r>
      <w:r w:rsidR="006E393D">
        <w:t>the forthcoming requirements of the</w:t>
      </w:r>
      <w:r>
        <w:t xml:space="preserve"> Mandatory Code for Ships Operating in Polar Waters], marine tourism (and its associated activities) is also subject to a wide range of industry, industry association, an</w:t>
      </w:r>
      <w:r w:rsidR="00E12B97">
        <w:t>d NGO guidelines and protocols</w:t>
      </w:r>
      <w:r>
        <w:t xml:space="preserve">. Given the breadth and depth of </w:t>
      </w:r>
      <w:r w:rsidR="00E12B97">
        <w:t xml:space="preserve">guidance </w:t>
      </w:r>
      <w:r>
        <w:t>material currently</w:t>
      </w:r>
      <w:r w:rsidR="00A36DE7">
        <w:t xml:space="preserve"> being used </w:t>
      </w:r>
      <w:r>
        <w:t xml:space="preserve">by </w:t>
      </w:r>
      <w:r w:rsidR="00A36DE7">
        <w:t xml:space="preserve">vessels within the </w:t>
      </w:r>
      <w:r>
        <w:t xml:space="preserve">industry, developing </w:t>
      </w:r>
      <w:r w:rsidRPr="00E12B97">
        <w:rPr>
          <w:i/>
        </w:rPr>
        <w:t>additional</w:t>
      </w:r>
      <w:r>
        <w:t xml:space="preserve"> </w:t>
      </w:r>
      <w:r w:rsidR="00E12B97">
        <w:t xml:space="preserve">Arctic Council </w:t>
      </w:r>
      <w:r w:rsidR="00EB7226">
        <w:t>best practice guidelines</w:t>
      </w:r>
      <w:r>
        <w:t xml:space="preserve"> for </w:t>
      </w:r>
      <w:r w:rsidRPr="00BC649A">
        <w:rPr>
          <w:i/>
        </w:rPr>
        <w:t>specific</w:t>
      </w:r>
      <w:r>
        <w:t xml:space="preserve"> activities common to Arctic marine tourism (i.e. wildlife viewing, zodiac operations, historic site interaction, etc) risks being duplicative</w:t>
      </w:r>
      <w:r w:rsidR="00E12B97">
        <w:t xml:space="preserve"> </w:t>
      </w:r>
      <w:r>
        <w:t>of the direct, firsthand efforts made by local experts in the preparation of this material.</w:t>
      </w:r>
    </w:p>
    <w:p w:rsidR="000D7CE2" w:rsidRDefault="000D7CE2" w:rsidP="000D7CE2"/>
    <w:p w:rsidR="000D7CE2" w:rsidRDefault="000D7CE2" w:rsidP="000D7CE2">
      <w:r>
        <w:t xml:space="preserve">Consideration should instead be </w:t>
      </w:r>
      <w:r w:rsidR="006E393D">
        <w:t>given to identifying [and articulating</w:t>
      </w:r>
      <w:r>
        <w:t xml:space="preserve"> Arctic Council </w:t>
      </w:r>
      <w:r w:rsidR="00E12B97">
        <w:t>endorsement</w:t>
      </w:r>
      <w:r w:rsidR="00A36DE7">
        <w:t xml:space="preserve"> for] consensually agreed upon </w:t>
      </w:r>
      <w:r>
        <w:t xml:space="preserve">existing material developed within appropriate fora, therefore allowing </w:t>
      </w:r>
      <w:r w:rsidR="00A36DE7">
        <w:t xml:space="preserve">this </w:t>
      </w:r>
      <w:r>
        <w:t xml:space="preserve">material to be maintained and updated from time to time. </w:t>
      </w:r>
    </w:p>
    <w:p w:rsidR="000A2C49" w:rsidRDefault="000A2C49" w:rsidP="0054638D">
      <w:pPr>
        <w:rPr>
          <w:b/>
        </w:rPr>
      </w:pPr>
    </w:p>
    <w:p w:rsidR="006629D4" w:rsidRDefault="006629D4" w:rsidP="0054638D">
      <w:pPr>
        <w:rPr>
          <w:b/>
        </w:rPr>
      </w:pPr>
    </w:p>
    <w:p w:rsidR="000D7CE2" w:rsidRDefault="000D7CE2" w:rsidP="00167F0E">
      <w:pPr>
        <w:numPr>
          <w:ilvl w:val="0"/>
          <w:numId w:val="15"/>
        </w:numPr>
        <w:rPr>
          <w:b/>
        </w:rPr>
      </w:pPr>
      <w:r w:rsidRPr="001B25C5">
        <w:rPr>
          <w:b/>
        </w:rPr>
        <w:t xml:space="preserve">Encourage the </w:t>
      </w:r>
      <w:r w:rsidR="00FB79BA">
        <w:rPr>
          <w:b/>
        </w:rPr>
        <w:t xml:space="preserve">voluntary </w:t>
      </w:r>
      <w:r w:rsidRPr="001B25C5">
        <w:rPr>
          <w:b/>
        </w:rPr>
        <w:t xml:space="preserve">carriage of </w:t>
      </w:r>
      <w:r w:rsidR="009F5A2D">
        <w:rPr>
          <w:b/>
        </w:rPr>
        <w:t>A</w:t>
      </w:r>
      <w:r w:rsidR="00FB79BA">
        <w:rPr>
          <w:b/>
        </w:rPr>
        <w:t xml:space="preserve">utomatic </w:t>
      </w:r>
      <w:r w:rsidR="009F5A2D">
        <w:rPr>
          <w:b/>
        </w:rPr>
        <w:t>I</w:t>
      </w:r>
      <w:r w:rsidR="00FB79BA">
        <w:rPr>
          <w:b/>
        </w:rPr>
        <w:t xml:space="preserve">dentification </w:t>
      </w:r>
      <w:r w:rsidR="009F5A2D">
        <w:rPr>
          <w:b/>
        </w:rPr>
        <w:t>S</w:t>
      </w:r>
      <w:r w:rsidR="00FB79BA">
        <w:rPr>
          <w:b/>
        </w:rPr>
        <w:t>ystem (</w:t>
      </w:r>
      <w:r w:rsidRPr="001B25C5">
        <w:rPr>
          <w:b/>
        </w:rPr>
        <w:t>AIS</w:t>
      </w:r>
      <w:r w:rsidR="00FB79BA">
        <w:rPr>
          <w:b/>
        </w:rPr>
        <w:t>)</w:t>
      </w:r>
      <w:r>
        <w:rPr>
          <w:b/>
        </w:rPr>
        <w:t xml:space="preserve"> technology onboard all marine</w:t>
      </w:r>
      <w:r w:rsidR="00FB79BA">
        <w:rPr>
          <w:b/>
        </w:rPr>
        <w:t xml:space="preserve"> craft</w:t>
      </w:r>
      <w:r>
        <w:rPr>
          <w:b/>
        </w:rPr>
        <w:t xml:space="preserve"> engaged in </w:t>
      </w:r>
      <w:r w:rsidR="00517B50">
        <w:rPr>
          <w:b/>
        </w:rPr>
        <w:t xml:space="preserve">Arctic </w:t>
      </w:r>
      <w:r>
        <w:rPr>
          <w:b/>
        </w:rPr>
        <w:t xml:space="preserve">tourism activities </w:t>
      </w:r>
    </w:p>
    <w:p w:rsidR="000D7CE2" w:rsidRDefault="000D7CE2" w:rsidP="000D7CE2"/>
    <w:p w:rsidR="000D7CE2" w:rsidRDefault="000D7CE2" w:rsidP="000D7CE2">
      <w:r>
        <w:t>Automatic Identification System (AIS) technology can provide information about a vessel’s position, cour</w:t>
      </w:r>
      <w:r w:rsidR="00517B50">
        <w:t xml:space="preserve">se and speed </w:t>
      </w:r>
      <w:r>
        <w:t>by way of terrestri</w:t>
      </w:r>
      <w:r w:rsidR="00517B50">
        <w:t>al and satellite communications</w:t>
      </w:r>
      <w:r>
        <w:t xml:space="preserve"> to maritime administrations (and others) for reasons ranging from improved </w:t>
      </w:r>
      <w:r w:rsidR="00A36DE7">
        <w:t xml:space="preserve">safety and </w:t>
      </w:r>
      <w:r>
        <w:t>maritime domain awareness</w:t>
      </w:r>
      <w:r w:rsidR="00AF11FF">
        <w:t>,</w:t>
      </w:r>
      <w:r>
        <w:t xml:space="preserve"> to statistical and tre</w:t>
      </w:r>
      <w:r w:rsidR="00517B50">
        <w:t>nd analysis. According to the</w:t>
      </w:r>
      <w:r>
        <w:t xml:space="preserve"> Safety of Life at Sea Convention (SOLAS)</w:t>
      </w:r>
      <w:r w:rsidR="00A36DE7">
        <w:t>,</w:t>
      </w:r>
      <w:r>
        <w:t xml:space="preserve"> AIS technology much be fitted onboard ships 300 GT or more engaged in internati</w:t>
      </w:r>
      <w:r w:rsidR="00A36DE7">
        <w:t xml:space="preserve">onal voyages, </w:t>
      </w:r>
      <w:r>
        <w:t>cargo ships 500 GT or more not engaged in interna</w:t>
      </w:r>
      <w:r w:rsidR="00A36DE7">
        <w:t>tional voyages</w:t>
      </w:r>
      <w:r>
        <w:t xml:space="preserve">, and on all passenger ships (defined by SOLAS as a ship carrying 12 or more passengers) regardless of their size. </w:t>
      </w:r>
    </w:p>
    <w:p w:rsidR="000D7CE2" w:rsidRDefault="000D7CE2" w:rsidP="000D7CE2"/>
    <w:p w:rsidR="000D7CE2" w:rsidRDefault="000D7CE2" w:rsidP="000D7CE2">
      <w:r>
        <w:t>While m</w:t>
      </w:r>
      <w:r w:rsidR="00517B50">
        <w:t>any of the vessels</w:t>
      </w:r>
      <w:r>
        <w:t xml:space="preserve"> currently engaged in Arc</w:t>
      </w:r>
      <w:r w:rsidR="00517B50">
        <w:t>tic marine tourism activities are</w:t>
      </w:r>
      <w:r>
        <w:t xml:space="preserve"> </w:t>
      </w:r>
      <w:r w:rsidR="00A36DE7">
        <w:t xml:space="preserve">already </w:t>
      </w:r>
      <w:r>
        <w:t xml:space="preserve">subject to AIS carriage </w:t>
      </w:r>
      <w:r w:rsidR="00517B50">
        <w:t>requirements, there remain others</w:t>
      </w:r>
      <w:r>
        <w:t xml:space="preserve"> (particularly smaller </w:t>
      </w:r>
      <w:r w:rsidR="00517B50">
        <w:t>private</w:t>
      </w:r>
      <w:r w:rsidR="00AF11FF">
        <w:t xml:space="preserve"> yachts or pleasure craft</w:t>
      </w:r>
      <w:r>
        <w:t xml:space="preserve">) that fall under the mandatory threshold for carriage. Further, given the unique hazards common to Arctic operations, </w:t>
      </w:r>
      <w:r w:rsidR="00FF6D7D">
        <w:t>[</w:t>
      </w:r>
      <w:r>
        <w:t>and that there is a tendency for many of these smaller vessels to operate in particularly remote areas,</w:t>
      </w:r>
      <w:r w:rsidR="00FF6D7D">
        <w:t>]</w:t>
      </w:r>
      <w:r>
        <w:t xml:space="preserve"> it is recommended that all marine </w:t>
      </w:r>
      <w:r w:rsidR="00AF11FF">
        <w:t xml:space="preserve">craft </w:t>
      </w:r>
      <w:r w:rsidR="00517B50">
        <w:t xml:space="preserve">engaged in tourism activities be </w:t>
      </w:r>
      <w:r w:rsidR="00AF11FF">
        <w:t xml:space="preserve">voluntarily </w:t>
      </w:r>
      <w:r w:rsidR="00517B50">
        <w:t>outfitted with</w:t>
      </w:r>
      <w:r>
        <w:t xml:space="preserve"> AIS</w:t>
      </w:r>
      <w:r w:rsidR="00517B50">
        <w:t xml:space="preserve"> technology</w:t>
      </w:r>
      <w:r>
        <w:t xml:space="preserve">. </w:t>
      </w:r>
      <w:r w:rsidR="00517B50">
        <w:t>Doing</w:t>
      </w:r>
      <w:r>
        <w:t xml:space="preserve"> so </w:t>
      </w:r>
      <w:r w:rsidR="00517B50">
        <w:t xml:space="preserve">provides </w:t>
      </w:r>
      <w:r>
        <w:t>coastal administrations</w:t>
      </w:r>
      <w:r w:rsidR="00517B50">
        <w:t xml:space="preserve"> with a more comprehensive picture of vessel traffic in the event of an emergency,</w:t>
      </w:r>
      <w:r w:rsidR="00EB7226">
        <w:t xml:space="preserve"> may assist in any necessary response or SAR activity,</w:t>
      </w:r>
      <w:r w:rsidR="00517B50">
        <w:t xml:space="preserve"> </w:t>
      </w:r>
      <w:r>
        <w:t>and</w:t>
      </w:r>
      <w:r w:rsidR="00517B50">
        <w:t xml:space="preserve"> provides</w:t>
      </w:r>
      <w:r>
        <w:t xml:space="preserve"> coastal communities equipped with the proper technology</w:t>
      </w:r>
      <w:r w:rsidR="00517B50">
        <w:t xml:space="preserve"> to</w:t>
      </w:r>
      <w:r>
        <w:t xml:space="preserve"> potentially increase their awareness of in</w:t>
      </w:r>
      <w:r w:rsidR="00517B50">
        <w:t>bound</w:t>
      </w:r>
      <w:r>
        <w:t xml:space="preserve"> visitors.</w:t>
      </w:r>
    </w:p>
    <w:p w:rsidR="000A2C49" w:rsidRDefault="000A2C49" w:rsidP="0054638D">
      <w:pPr>
        <w:rPr>
          <w:b/>
        </w:rPr>
      </w:pPr>
    </w:p>
    <w:p w:rsidR="000D7CE2" w:rsidRDefault="000D7CE2" w:rsidP="000D7CE2">
      <w:pPr>
        <w:rPr>
          <w:b/>
        </w:rPr>
      </w:pPr>
    </w:p>
    <w:p w:rsidR="000D7CE2" w:rsidRDefault="00FF6D7D" w:rsidP="00167F0E">
      <w:pPr>
        <w:numPr>
          <w:ilvl w:val="0"/>
          <w:numId w:val="15"/>
        </w:numPr>
        <w:rPr>
          <w:b/>
        </w:rPr>
      </w:pPr>
      <w:r>
        <w:rPr>
          <w:b/>
        </w:rPr>
        <w:t>Compile</w:t>
      </w:r>
      <w:r w:rsidR="001F7CEC">
        <w:rPr>
          <w:b/>
        </w:rPr>
        <w:t xml:space="preserve"> </w:t>
      </w:r>
      <w:r w:rsidR="000D7CE2">
        <w:rPr>
          <w:b/>
        </w:rPr>
        <w:t xml:space="preserve">and </w:t>
      </w:r>
      <w:r w:rsidR="00FB79BA">
        <w:rPr>
          <w:b/>
        </w:rPr>
        <w:t xml:space="preserve">periodically </w:t>
      </w:r>
      <w:r w:rsidR="000D7CE2">
        <w:rPr>
          <w:b/>
        </w:rPr>
        <w:t>update</w:t>
      </w:r>
      <w:r w:rsidR="001F7CEC">
        <w:rPr>
          <w:b/>
        </w:rPr>
        <w:t xml:space="preserve"> </w:t>
      </w:r>
      <w:r w:rsidR="000D7CE2">
        <w:rPr>
          <w:b/>
        </w:rPr>
        <w:t xml:space="preserve">a publically available repository of </w:t>
      </w:r>
      <w:r w:rsidR="00517B50">
        <w:rPr>
          <w:b/>
        </w:rPr>
        <w:t>circum-</w:t>
      </w:r>
      <w:r w:rsidR="000D7CE2">
        <w:rPr>
          <w:b/>
        </w:rPr>
        <w:t>Arctic marine tourism information</w:t>
      </w:r>
    </w:p>
    <w:p w:rsidR="000D7CE2" w:rsidRDefault="000D7CE2" w:rsidP="000D7CE2">
      <w:pPr>
        <w:rPr>
          <w:b/>
        </w:rPr>
      </w:pPr>
    </w:p>
    <w:p w:rsidR="000D7CE2" w:rsidRDefault="000D7CE2" w:rsidP="000D7CE2">
      <w:r>
        <w:t xml:space="preserve">As a means of information sharing and awareness building,, the Arctic Council (through collaboration amongst its working groups) should facilitate the compilation of [unclassified] Arctic marine tourism statistical information, information on related guidelines and regulations, other relevant information from member governments, permanent participants and observer </w:t>
      </w:r>
      <w:r w:rsidR="00203D88">
        <w:t xml:space="preserve">states and </w:t>
      </w:r>
      <w:r>
        <w:t>organizations, and make this information publically available [through the Arctic Council website] with the intent to update</w:t>
      </w:r>
      <w:r w:rsidR="00FC6ECA">
        <w:t xml:space="preserve"> it</w:t>
      </w:r>
      <w:r>
        <w:t xml:space="preserve"> from time to time.</w:t>
      </w:r>
    </w:p>
    <w:p w:rsidR="00167F0E" w:rsidRDefault="00167F0E" w:rsidP="000D7CE2">
      <w:pPr>
        <w:rPr>
          <w:b/>
        </w:rPr>
      </w:pPr>
    </w:p>
    <w:p w:rsidR="006629D4" w:rsidRDefault="006629D4" w:rsidP="000D7CE2">
      <w:pPr>
        <w:rPr>
          <w:b/>
        </w:rPr>
      </w:pPr>
    </w:p>
    <w:p w:rsidR="000D7CE2" w:rsidRDefault="000D7CE2" w:rsidP="00167F0E">
      <w:pPr>
        <w:numPr>
          <w:ilvl w:val="0"/>
          <w:numId w:val="15"/>
        </w:numPr>
        <w:rPr>
          <w:b/>
        </w:rPr>
      </w:pPr>
      <w:r>
        <w:rPr>
          <w:b/>
        </w:rPr>
        <w:t xml:space="preserve">Encourage the ratification of the BWM Convention by all Arctic Council member </w:t>
      </w:r>
      <w:r w:rsidR="00203D88">
        <w:rPr>
          <w:b/>
        </w:rPr>
        <w:t>states</w:t>
      </w:r>
      <w:r>
        <w:rPr>
          <w:b/>
        </w:rPr>
        <w:t xml:space="preserve"> and observers </w:t>
      </w:r>
      <w:r w:rsidR="009F5A2D">
        <w:rPr>
          <w:b/>
        </w:rPr>
        <w:t>[or encourage all craft engaged in Arctic marine tourism to voluntarily observe all requirements of the BWM Convention]</w:t>
      </w:r>
    </w:p>
    <w:p w:rsidR="000D7CE2" w:rsidRDefault="000D7CE2" w:rsidP="000D7CE2"/>
    <w:p w:rsidR="000D7CE2" w:rsidRDefault="000D7CE2" w:rsidP="000D7CE2">
      <w:r>
        <w:t>In a single voyage Arctic marine tourism can involve the movement of vessels through multiple marine and coastal ecosystems, the disembarkation and embarkation of passengers at various terrestrial sites, and the commencement or finalization of such a voyage in areas well outside the Arctic region. The generally transitory nature of Arctic marine tourism and the range of possible vectors associate</w:t>
      </w:r>
      <w:r w:rsidR="00203D88">
        <w:t xml:space="preserve">d with both passenger and ship </w:t>
      </w:r>
      <w:r>
        <w:t xml:space="preserve">highlight a potential risk of invasive species transfer. </w:t>
      </w:r>
    </w:p>
    <w:p w:rsidR="00FF6D7D" w:rsidRDefault="00FF6D7D" w:rsidP="000D7CE2"/>
    <w:p w:rsidR="000D7CE2" w:rsidRDefault="00FF6D7D" w:rsidP="000D7CE2">
      <w:r>
        <w:t>O</w:t>
      </w:r>
      <w:r w:rsidR="000D7CE2">
        <w:t>ne international attempt to address the transmission of marine invasive species through the control of ballast water is through the</w:t>
      </w:r>
      <w:r w:rsidR="000D7CE2" w:rsidRPr="00A710FD">
        <w:t xml:space="preserve"> </w:t>
      </w:r>
      <w:r w:rsidR="000D7CE2" w:rsidRPr="00822CA4">
        <w:rPr>
          <w:i/>
        </w:rPr>
        <w:t>International Convention for the Control and Management of Ships' Ballast Water and Sediments</w:t>
      </w:r>
      <w:r w:rsidR="000D7CE2">
        <w:t xml:space="preserve"> (or BWM Convention). Adopted by the I</w:t>
      </w:r>
      <w:r w:rsidR="00203D88">
        <w:t xml:space="preserve">MO </w:t>
      </w:r>
      <w:r w:rsidR="000D7CE2">
        <w:t>in 2004 though not yet in force, the BWM Convention will require certain vessels to implement measures aimed at reducing the transmission of harmful invasive species via ballast water. The BWM Convention will enter into force 12 months after ratification by 30 States representing 35 percent of world shipping tonnage.</w:t>
      </w:r>
      <w:r w:rsidR="000D7CE2" w:rsidRPr="00EA5694">
        <w:t xml:space="preserve"> </w:t>
      </w:r>
      <w:r w:rsidR="000D7CE2">
        <w:t>[</w:t>
      </w:r>
      <w:r w:rsidR="000D7CE2" w:rsidRPr="00EA5694">
        <w:t>As of 17 October 201</w:t>
      </w:r>
      <w:r w:rsidR="000D7CE2">
        <w:t>4, 43 States representing 32.54</w:t>
      </w:r>
      <w:r w:rsidR="000D7CE2" w:rsidRPr="00EA5694">
        <w:t>% of the world tonnage have ratified the Ballast Water Management Conve</w:t>
      </w:r>
      <w:r w:rsidR="000D7CE2">
        <w:t>ntion.]</w:t>
      </w:r>
      <w:r w:rsidR="000D7CE2" w:rsidRPr="00EA5694">
        <w:t xml:space="preserve"> </w:t>
      </w:r>
    </w:p>
    <w:p w:rsidR="000D7CE2" w:rsidRDefault="000D7CE2" w:rsidP="000D7CE2"/>
    <w:p w:rsidR="00203D88" w:rsidRDefault="000D7CE2" w:rsidP="000D7CE2">
      <w:r>
        <w:t xml:space="preserve">Accordingly, </w:t>
      </w:r>
      <w:r w:rsidR="00203D88">
        <w:t>all Arctic Council states [and o</w:t>
      </w:r>
      <w:r>
        <w:t xml:space="preserve">bserver states] are urged to ratify the BWM Convention </w:t>
      </w:r>
      <w:r w:rsidR="00FC6ECA">
        <w:t xml:space="preserve">as soon as practicable </w:t>
      </w:r>
      <w:r>
        <w:t>as a means of reducing potential invasive species transfer</w:t>
      </w:r>
      <w:r w:rsidR="00203D88">
        <w:t xml:space="preserve">, though other potential measures to address invasive species transfer, particularly for smaller or non-ballast carrying </w:t>
      </w:r>
      <w:r w:rsidR="00FF6D7D">
        <w:t>vessels</w:t>
      </w:r>
      <w:r w:rsidR="00203D88">
        <w:t xml:space="preserve"> should also be encouraged.</w:t>
      </w:r>
    </w:p>
    <w:p w:rsidR="00167F0E" w:rsidRDefault="00167F0E" w:rsidP="0054638D">
      <w:pPr>
        <w:rPr>
          <w:b/>
        </w:rPr>
      </w:pPr>
    </w:p>
    <w:p w:rsidR="006629D4" w:rsidRDefault="006629D4" w:rsidP="0054638D">
      <w:pPr>
        <w:rPr>
          <w:b/>
        </w:rPr>
      </w:pPr>
    </w:p>
    <w:p w:rsidR="00167F0E" w:rsidRPr="001664AD" w:rsidRDefault="00167F0E" w:rsidP="0054638D">
      <w:pPr>
        <w:rPr>
          <w:b/>
          <w:sz w:val="28"/>
          <w:szCs w:val="28"/>
        </w:rPr>
      </w:pPr>
      <w:r w:rsidRPr="001664AD">
        <w:rPr>
          <w:b/>
          <w:sz w:val="28"/>
          <w:szCs w:val="28"/>
        </w:rPr>
        <w:t>[Arctic States Shoul</w:t>
      </w:r>
      <w:r w:rsidR="001664AD" w:rsidRPr="001664AD">
        <w:rPr>
          <w:b/>
          <w:sz w:val="28"/>
          <w:szCs w:val="28"/>
        </w:rPr>
        <w:t>d</w:t>
      </w:r>
      <w:r w:rsidR="006912F3">
        <w:rPr>
          <w:b/>
          <w:sz w:val="28"/>
          <w:szCs w:val="28"/>
        </w:rPr>
        <w:t>…</w:t>
      </w:r>
      <w:r w:rsidRPr="001664AD">
        <w:rPr>
          <w:b/>
          <w:sz w:val="28"/>
          <w:szCs w:val="28"/>
        </w:rPr>
        <w:t>]</w:t>
      </w:r>
    </w:p>
    <w:p w:rsidR="00167F0E" w:rsidRDefault="00167F0E" w:rsidP="0054638D">
      <w:pPr>
        <w:rPr>
          <w:b/>
        </w:rPr>
      </w:pPr>
    </w:p>
    <w:p w:rsidR="00FF44B4" w:rsidRDefault="00FC6ECA" w:rsidP="00167F0E">
      <w:pPr>
        <w:numPr>
          <w:ilvl w:val="0"/>
          <w:numId w:val="15"/>
        </w:numPr>
        <w:rPr>
          <w:b/>
        </w:rPr>
      </w:pPr>
      <w:r>
        <w:rPr>
          <w:b/>
        </w:rPr>
        <w:t>Encourage the s</w:t>
      </w:r>
      <w:r w:rsidR="00FF44B4" w:rsidRPr="00FF44B4">
        <w:rPr>
          <w:b/>
        </w:rPr>
        <w:t>treamlin</w:t>
      </w:r>
      <w:r>
        <w:rPr>
          <w:b/>
        </w:rPr>
        <w:t>ing of</w:t>
      </w:r>
      <w:r w:rsidR="00FF44B4" w:rsidRPr="00FF44B4">
        <w:rPr>
          <w:b/>
        </w:rPr>
        <w:t xml:space="preserve"> </w:t>
      </w:r>
      <w:r w:rsidR="009F5A2D">
        <w:rPr>
          <w:b/>
        </w:rPr>
        <w:t>governmental</w:t>
      </w:r>
      <w:r w:rsidR="00FB79BA">
        <w:rPr>
          <w:b/>
        </w:rPr>
        <w:t xml:space="preserve"> </w:t>
      </w:r>
      <w:r w:rsidR="00203D88">
        <w:rPr>
          <w:b/>
        </w:rPr>
        <w:t>marine t</w:t>
      </w:r>
      <w:r w:rsidR="000A2C49">
        <w:rPr>
          <w:b/>
        </w:rPr>
        <w:t xml:space="preserve">ourism </w:t>
      </w:r>
      <w:r w:rsidR="00203D88">
        <w:rPr>
          <w:b/>
        </w:rPr>
        <w:t>permitting</w:t>
      </w:r>
      <w:r w:rsidR="001F7CEC">
        <w:rPr>
          <w:b/>
        </w:rPr>
        <w:t xml:space="preserve"> and oversight</w:t>
      </w:r>
      <w:r w:rsidR="00203D88">
        <w:rPr>
          <w:b/>
        </w:rPr>
        <w:t xml:space="preserve"> p</w:t>
      </w:r>
      <w:r w:rsidR="00FF44B4" w:rsidRPr="00FF44B4">
        <w:rPr>
          <w:b/>
        </w:rPr>
        <w:t>rocesse</w:t>
      </w:r>
      <w:r w:rsidR="00C677DB">
        <w:rPr>
          <w:b/>
        </w:rPr>
        <w:t>s</w:t>
      </w:r>
    </w:p>
    <w:p w:rsidR="00DD6BC1" w:rsidRDefault="00DD6BC1" w:rsidP="0054638D"/>
    <w:p w:rsidR="00354FC5" w:rsidRDefault="0059479A" w:rsidP="0059479A">
      <w:r w:rsidRPr="006F42B5">
        <w:t xml:space="preserve">The nature of Arctic marine tourism is such that </w:t>
      </w:r>
      <w:r>
        <w:t>vessels routinely operate across multiple</w:t>
      </w:r>
      <w:r w:rsidR="00354FC5">
        <w:t xml:space="preserve"> international</w:t>
      </w:r>
      <w:r>
        <w:t xml:space="preserve"> jurisdictions during the course of a single voyage.</w:t>
      </w:r>
      <w:r w:rsidR="0047234D">
        <w:t xml:space="preserve"> Even within the borders</w:t>
      </w:r>
      <w:r w:rsidR="00354FC5">
        <w:t xml:space="preserve"> of </w:t>
      </w:r>
      <w:r w:rsidR="008247C9">
        <w:t xml:space="preserve">a single </w:t>
      </w:r>
      <w:r w:rsidR="00C677DB">
        <w:t xml:space="preserve">Arctic </w:t>
      </w:r>
      <w:r w:rsidR="008247C9">
        <w:t>coastal state</w:t>
      </w:r>
      <w:r w:rsidR="0047234D">
        <w:t>, the requirements for vessels</w:t>
      </w:r>
      <w:r w:rsidR="00354FC5">
        <w:t xml:space="preserve"> engaging in tourism activities can be complex to the point that they act as unintended barriers of operation.</w:t>
      </w:r>
      <w:r w:rsidR="00E56F13">
        <w:t xml:space="preserve"> </w:t>
      </w:r>
    </w:p>
    <w:p w:rsidR="00EE751A" w:rsidRDefault="00EE751A" w:rsidP="0059479A"/>
    <w:p w:rsidR="008247C9" w:rsidRDefault="00E27C51" w:rsidP="0059479A">
      <w:r>
        <w:t xml:space="preserve">Collectively, </w:t>
      </w:r>
      <w:r w:rsidR="00AA4C9F">
        <w:t>Arctic</w:t>
      </w:r>
      <w:r w:rsidR="008247C9">
        <w:t xml:space="preserve"> coastal states</w:t>
      </w:r>
      <w:r w:rsidR="00AA4C9F">
        <w:t xml:space="preserve"> </w:t>
      </w:r>
      <w:r w:rsidR="008247C9">
        <w:t xml:space="preserve">should </w:t>
      </w:r>
      <w:r w:rsidR="00AA4C9F">
        <w:t>strengthen cooperation and coordination efforts</w:t>
      </w:r>
      <w:r>
        <w:t xml:space="preserve"> that streamline and support </w:t>
      </w:r>
      <w:r w:rsidR="008247C9">
        <w:t>marine based tourism while maintaining appropriate levels of safety and environmental stewardship.</w:t>
      </w:r>
    </w:p>
    <w:p w:rsidR="008637C5" w:rsidRDefault="008637C5" w:rsidP="0059479A"/>
    <w:p w:rsidR="008637C5" w:rsidRDefault="008637C5" w:rsidP="008637C5">
      <w:r>
        <w:t>[</w:t>
      </w:r>
      <w:r w:rsidRPr="008637C5">
        <w:rPr>
          <w:i/>
        </w:rPr>
        <w:t>Example:</w:t>
      </w:r>
      <w:r>
        <w:rPr>
          <w:i/>
        </w:rPr>
        <w:t xml:space="preserve"> </w:t>
      </w:r>
      <w:r>
        <w:t>The regime for transporting firearms used for wildlife safety is very often complicated and far from harmonized. The lack of consistency and predictability across the Arctic on gun laws (particularly in relation to polar bear safety) can result in confusion or even lack of compliance.]</w:t>
      </w:r>
    </w:p>
    <w:p w:rsidR="008637C5" w:rsidRDefault="008637C5" w:rsidP="0059479A"/>
    <w:p w:rsidR="003557B9" w:rsidRPr="00D226EB" w:rsidRDefault="00E27C51" w:rsidP="0054638D">
      <w:r>
        <w:t xml:space="preserve">Individually, Arctic coastal states should </w:t>
      </w:r>
      <w:r w:rsidR="00C677DB">
        <w:t xml:space="preserve">also </w:t>
      </w:r>
      <w:r>
        <w:t>consider, to the extent that relevant safeguards are maintained, the reduction of unnecessary</w:t>
      </w:r>
      <w:r w:rsidR="00941426">
        <w:t xml:space="preserve"> or costly</w:t>
      </w:r>
      <w:r>
        <w:t xml:space="preserve"> red tape </w:t>
      </w:r>
      <w:r w:rsidR="00941426">
        <w:t>that can act</w:t>
      </w:r>
      <w:r>
        <w:t xml:space="preserve"> as a deterrent</w:t>
      </w:r>
      <w:r w:rsidR="008637C5">
        <w:t xml:space="preserve"> to sustainable Arctic marine tourism operations.</w:t>
      </w:r>
      <w:r w:rsidR="00941426">
        <w:t xml:space="preserve"> </w:t>
      </w:r>
      <w:r w:rsidR="0074011D">
        <w:t xml:space="preserve">Simplified processes, such as </w:t>
      </w:r>
      <w:r w:rsidR="00941426">
        <w:t xml:space="preserve">a single </w:t>
      </w:r>
      <w:r w:rsidR="00641C26">
        <w:t xml:space="preserve">point </w:t>
      </w:r>
      <w:r w:rsidR="00941426">
        <w:t xml:space="preserve">of entry wherein potential tour operators </w:t>
      </w:r>
      <w:r w:rsidR="00641C26">
        <w:t>can access</w:t>
      </w:r>
      <w:r w:rsidR="00941426">
        <w:t xml:space="preserve"> clear and </w:t>
      </w:r>
      <w:r w:rsidR="0074011D">
        <w:t>comprehensive information</w:t>
      </w:r>
      <w:r w:rsidR="00941426">
        <w:t xml:space="preserve"> [on required permits, licences, costs,</w:t>
      </w:r>
      <w:r w:rsidR="0074011D">
        <w:t xml:space="preserve"> </w:t>
      </w:r>
      <w:r w:rsidR="00941426">
        <w:t xml:space="preserve">and other </w:t>
      </w:r>
      <w:r w:rsidR="0074011D">
        <w:t>relevant information]</w:t>
      </w:r>
      <w:r w:rsidR="00641C26">
        <w:t xml:space="preserve"> </w:t>
      </w:r>
      <w:r w:rsidR="008637C5">
        <w:t xml:space="preserve">can potentially lead to heightened levels of compliance, safety and environmental </w:t>
      </w:r>
      <w:r w:rsidR="00C677DB">
        <w:t>awareness, and economic benefit.</w:t>
      </w:r>
    </w:p>
    <w:p w:rsidR="001F7CEC" w:rsidRDefault="001F7CEC" w:rsidP="0054638D">
      <w:pPr>
        <w:rPr>
          <w:b/>
        </w:rPr>
      </w:pPr>
    </w:p>
    <w:p w:rsidR="009357EB" w:rsidRDefault="009357EB" w:rsidP="0054638D">
      <w:pPr>
        <w:rPr>
          <w:b/>
        </w:rPr>
      </w:pPr>
    </w:p>
    <w:p w:rsidR="00D226EB" w:rsidRDefault="00D226EB" w:rsidP="0054638D">
      <w:pPr>
        <w:rPr>
          <w:b/>
        </w:rPr>
      </w:pPr>
    </w:p>
    <w:p w:rsidR="00167F0E" w:rsidRPr="001664AD" w:rsidRDefault="00167F0E" w:rsidP="0054638D">
      <w:pPr>
        <w:rPr>
          <w:b/>
          <w:sz w:val="28"/>
          <w:szCs w:val="28"/>
        </w:rPr>
      </w:pPr>
      <w:r w:rsidRPr="001664AD">
        <w:rPr>
          <w:b/>
          <w:sz w:val="28"/>
          <w:szCs w:val="28"/>
        </w:rPr>
        <w:t xml:space="preserve">[Arctic States in </w:t>
      </w:r>
      <w:r w:rsidR="001664AD" w:rsidRPr="001664AD">
        <w:rPr>
          <w:b/>
          <w:sz w:val="28"/>
          <w:szCs w:val="28"/>
        </w:rPr>
        <w:t>C</w:t>
      </w:r>
      <w:r w:rsidRPr="001664AD">
        <w:rPr>
          <w:b/>
          <w:sz w:val="28"/>
          <w:szCs w:val="28"/>
        </w:rPr>
        <w:t>oope</w:t>
      </w:r>
      <w:r w:rsidR="00203D88" w:rsidRPr="001664AD">
        <w:rPr>
          <w:b/>
          <w:sz w:val="28"/>
          <w:szCs w:val="28"/>
        </w:rPr>
        <w:t xml:space="preserve">ration with the Arctic Council </w:t>
      </w:r>
      <w:r w:rsidR="001664AD" w:rsidRPr="001664AD">
        <w:rPr>
          <w:b/>
          <w:sz w:val="28"/>
          <w:szCs w:val="28"/>
        </w:rPr>
        <w:t>S</w:t>
      </w:r>
      <w:r w:rsidRPr="001664AD">
        <w:rPr>
          <w:b/>
          <w:sz w:val="28"/>
          <w:szCs w:val="28"/>
        </w:rPr>
        <w:t>houl</w:t>
      </w:r>
      <w:r w:rsidR="001664AD" w:rsidRPr="001664AD">
        <w:rPr>
          <w:b/>
          <w:sz w:val="28"/>
          <w:szCs w:val="28"/>
        </w:rPr>
        <w:t>d</w:t>
      </w:r>
      <w:r w:rsidR="006912F3">
        <w:rPr>
          <w:b/>
          <w:sz w:val="28"/>
          <w:szCs w:val="28"/>
        </w:rPr>
        <w:t>…</w:t>
      </w:r>
      <w:r w:rsidRPr="001664AD">
        <w:rPr>
          <w:b/>
          <w:sz w:val="28"/>
          <w:szCs w:val="28"/>
        </w:rPr>
        <w:t>]</w:t>
      </w:r>
    </w:p>
    <w:p w:rsidR="006629D4" w:rsidRDefault="006629D4" w:rsidP="0054638D">
      <w:pPr>
        <w:rPr>
          <w:b/>
        </w:rPr>
      </w:pPr>
    </w:p>
    <w:p w:rsidR="003557B9" w:rsidRDefault="00526652" w:rsidP="00167F0E">
      <w:pPr>
        <w:numPr>
          <w:ilvl w:val="0"/>
          <w:numId w:val="15"/>
        </w:numPr>
        <w:rPr>
          <w:b/>
        </w:rPr>
      </w:pPr>
      <w:r>
        <w:rPr>
          <w:b/>
        </w:rPr>
        <w:t>Encourage</w:t>
      </w:r>
      <w:r w:rsidR="00203D88">
        <w:rPr>
          <w:b/>
        </w:rPr>
        <w:t xml:space="preserve"> t</w:t>
      </w:r>
      <w:r w:rsidR="003557B9">
        <w:rPr>
          <w:b/>
        </w:rPr>
        <w:t>argeted</w:t>
      </w:r>
      <w:r w:rsidR="00203D88">
        <w:rPr>
          <w:b/>
        </w:rPr>
        <w:t xml:space="preserve"> o</w:t>
      </w:r>
      <w:r w:rsidR="00FF44B4">
        <w:rPr>
          <w:b/>
        </w:rPr>
        <w:t>utreach</w:t>
      </w:r>
      <w:r w:rsidR="00203D88">
        <w:rPr>
          <w:b/>
        </w:rPr>
        <w:t xml:space="preserve"> and a</w:t>
      </w:r>
      <w:r w:rsidR="003557B9">
        <w:rPr>
          <w:b/>
        </w:rPr>
        <w:t>wareness</w:t>
      </w:r>
      <w:r w:rsidR="00203D88">
        <w:rPr>
          <w:b/>
        </w:rPr>
        <w:t xml:space="preserve"> c</w:t>
      </w:r>
      <w:r w:rsidR="00FF44B4">
        <w:rPr>
          <w:b/>
        </w:rPr>
        <w:t xml:space="preserve">ampaigns </w:t>
      </w:r>
    </w:p>
    <w:p w:rsidR="00FF44B4" w:rsidRDefault="00FF44B4" w:rsidP="0054638D">
      <w:pPr>
        <w:rPr>
          <w:b/>
        </w:rPr>
      </w:pPr>
    </w:p>
    <w:p w:rsidR="001C7E20" w:rsidRDefault="00851E14" w:rsidP="001C7E20">
      <w:r>
        <w:t>Arctic marine</w:t>
      </w:r>
      <w:r w:rsidR="002C06D7">
        <w:t xml:space="preserve"> based</w:t>
      </w:r>
      <w:r>
        <w:t xml:space="preserve"> tourism </w:t>
      </w:r>
      <w:r w:rsidR="002C06D7">
        <w:t xml:space="preserve">is a diverse industry that encompasses a variety of marine </w:t>
      </w:r>
      <w:r w:rsidR="00FB79BA">
        <w:t>craft</w:t>
      </w:r>
      <w:r w:rsidR="001C7E20">
        <w:t>,</w:t>
      </w:r>
      <w:r>
        <w:t xml:space="preserve"> operators and crew with varying amounts of Arctic experience, and passengers </w:t>
      </w:r>
      <w:r w:rsidR="00BA55A6">
        <w:t>with</w:t>
      </w:r>
      <w:r>
        <w:t xml:space="preserve"> </w:t>
      </w:r>
      <w:r w:rsidR="00BA55A6">
        <w:t>wide-ranging</w:t>
      </w:r>
      <w:r>
        <w:t xml:space="preserve"> backgrounds and nationalities.</w:t>
      </w:r>
      <w:r w:rsidR="001C7E20">
        <w:t xml:space="preserve"> The degree to which marine based tourism can </w:t>
      </w:r>
      <w:r w:rsidR="001C59B9">
        <w:t>negatively impact</w:t>
      </w:r>
      <w:r w:rsidR="001C7E20">
        <w:t xml:space="preserve"> the Arctic region also varies</w:t>
      </w:r>
      <w:r w:rsidR="001C59B9">
        <w:t xml:space="preserve">, </w:t>
      </w:r>
      <w:r w:rsidR="001C7E20">
        <w:t xml:space="preserve">though expedition style cruise tourism, in particular, is </w:t>
      </w:r>
      <w:r w:rsidR="001C59B9">
        <w:t>generally</w:t>
      </w:r>
      <w:r w:rsidR="001C7E20">
        <w:t xml:space="preserve"> run by prudent operators inve</w:t>
      </w:r>
      <w:r w:rsidR="001C59B9">
        <w:t>sted in ensuring environmental</w:t>
      </w:r>
      <w:r w:rsidR="001C7E20">
        <w:t xml:space="preserve"> and </w:t>
      </w:r>
      <w:r w:rsidR="001C59B9">
        <w:t>cultural sustainability</w:t>
      </w:r>
      <w:r w:rsidR="001C7E20">
        <w:t xml:space="preserve">. </w:t>
      </w:r>
    </w:p>
    <w:p w:rsidR="001C7E20" w:rsidRDefault="001C7E20" w:rsidP="00FF44B4"/>
    <w:p w:rsidR="007B0EAB" w:rsidRDefault="007B0EAB" w:rsidP="00FF44B4">
      <w:r>
        <w:t xml:space="preserve">In an effort to address </w:t>
      </w:r>
      <w:r w:rsidR="001C59B9">
        <w:t>the</w:t>
      </w:r>
      <w:r w:rsidR="001C7E20">
        <w:t xml:space="preserve"> types of vessels </w:t>
      </w:r>
      <w:r w:rsidR="001C59B9">
        <w:t xml:space="preserve">that </w:t>
      </w:r>
      <w:r w:rsidR="009B11E8">
        <w:t xml:space="preserve">might </w:t>
      </w:r>
      <w:r w:rsidR="001C59B9">
        <w:t>operate in a</w:t>
      </w:r>
      <w:r w:rsidR="001F7CEC">
        <w:t xml:space="preserve"> poorly</w:t>
      </w:r>
      <w:r w:rsidR="001C59B9">
        <w:t xml:space="preserve"> </w:t>
      </w:r>
      <w:r w:rsidR="00FB79BA">
        <w:t xml:space="preserve">informed </w:t>
      </w:r>
      <w:r w:rsidR="001F7CEC">
        <w:t>or less than</w:t>
      </w:r>
      <w:r w:rsidR="001C59B9">
        <w:t xml:space="preserve"> sustainable way</w:t>
      </w:r>
      <w:r w:rsidR="001C7E20">
        <w:t xml:space="preserve">, </w:t>
      </w:r>
      <w:r w:rsidR="00FB79BA">
        <w:t xml:space="preserve">[Arctic States/Arctic Council Working Groups in partnership with key stakeholders] should develop </w:t>
      </w:r>
      <w:r w:rsidR="004C1ACE">
        <w:t xml:space="preserve">targeted awareness </w:t>
      </w:r>
      <w:r w:rsidR="001C59B9">
        <w:t xml:space="preserve">and </w:t>
      </w:r>
      <w:r w:rsidR="004C1ACE">
        <w:t>education</w:t>
      </w:r>
      <w:r w:rsidR="00BC649A">
        <w:t xml:space="preserve"> </w:t>
      </w:r>
      <w:r w:rsidR="004C1ACE">
        <w:t xml:space="preserve">campaigns emphasizing, </w:t>
      </w:r>
      <w:r w:rsidR="004C1ACE" w:rsidRPr="004C1ACE">
        <w:rPr>
          <w:i/>
        </w:rPr>
        <w:t>inter alia</w:t>
      </w:r>
      <w:r w:rsidR="004C1ACE">
        <w:t>, the importance of voyage planning, cultural</w:t>
      </w:r>
      <w:r w:rsidR="00621ACB">
        <w:t xml:space="preserve"> </w:t>
      </w:r>
      <w:r w:rsidR="001F7CEC">
        <w:t>differences</w:t>
      </w:r>
      <w:r w:rsidR="009B11E8">
        <w:t>,</w:t>
      </w:r>
      <w:r w:rsidR="004C1ACE">
        <w:t xml:space="preserve"> and </w:t>
      </w:r>
      <w:r w:rsidR="001F7CEC">
        <w:t xml:space="preserve">heightened </w:t>
      </w:r>
      <w:r w:rsidR="004C1ACE">
        <w:t>environmental protection. Specific attention should be given to private (non-commerc</w:t>
      </w:r>
      <w:r w:rsidR="008B0F9B">
        <w:t>ial) vessels including yachts and</w:t>
      </w:r>
      <w:r w:rsidR="004C1ACE">
        <w:t xml:space="preserve"> pleasure craft and commercial operators [from non-Arctic countries] with </w:t>
      </w:r>
      <w:r w:rsidR="00621ACB">
        <w:t>minimal</w:t>
      </w:r>
      <w:r w:rsidR="004C1ACE">
        <w:t xml:space="preserve"> Arctic experience.</w:t>
      </w:r>
      <w:r w:rsidR="00654214">
        <w:t xml:space="preserve"> </w:t>
      </w:r>
    </w:p>
    <w:p w:rsidR="004C1ACE" w:rsidRDefault="004C1ACE" w:rsidP="00FF44B4"/>
    <w:p w:rsidR="004C1ACE" w:rsidRDefault="008B0F9B" w:rsidP="00FF44B4">
      <w:r>
        <w:t>[</w:t>
      </w:r>
      <w:r w:rsidRPr="008B0F9B">
        <w:rPr>
          <w:i/>
        </w:rPr>
        <w:t>Example:</w:t>
      </w:r>
      <w:r>
        <w:t xml:space="preserve"> </w:t>
      </w:r>
      <w:r w:rsidR="004C1ACE">
        <w:t>Outreach campaigns could include education and awareness (i.e. posters</w:t>
      </w:r>
      <w:r w:rsidR="001F7CEC">
        <w:t xml:space="preserve"> and </w:t>
      </w:r>
      <w:r w:rsidR="004C1ACE">
        <w:t xml:space="preserve">pamphlets) at Arctic gateway ports or the submission of articles or public notices to various yachting or recreational publications. Inspiration could </w:t>
      </w:r>
      <w:r>
        <w:t xml:space="preserve">also </w:t>
      </w:r>
      <w:r w:rsidR="004C1ACE">
        <w:t xml:space="preserve">be drawn from </w:t>
      </w:r>
      <w:r w:rsidR="00E63957">
        <w:t>the International Association of Antarctica Tour Operators (</w:t>
      </w:r>
      <w:r w:rsidR="004C1ACE">
        <w:t>IAATO</w:t>
      </w:r>
      <w:r w:rsidR="00E63957">
        <w:t>)</w:t>
      </w:r>
      <w:r w:rsidR="004C1ACE">
        <w:t xml:space="preserve"> and similar campaigns aimed at </w:t>
      </w:r>
      <w:r w:rsidR="00334678">
        <w:t>promoting sustainable Antarctic tourism amongst yachts.</w:t>
      </w:r>
      <w:r>
        <w:t>]</w:t>
      </w:r>
      <w:r w:rsidR="00334678">
        <w:t xml:space="preserve"> </w:t>
      </w:r>
    </w:p>
    <w:p w:rsidR="007B0EAB" w:rsidRDefault="007B0EAB" w:rsidP="00FF44B4"/>
    <w:p w:rsidR="00334678" w:rsidRDefault="00334678" w:rsidP="00FF44B4">
      <w:r>
        <w:t xml:space="preserve">Moreover, </w:t>
      </w:r>
      <w:r w:rsidR="008B0F9B">
        <w:t xml:space="preserve">given </w:t>
      </w:r>
      <w:r>
        <w:t xml:space="preserve">the role played by Arctic Council </w:t>
      </w:r>
      <w:r w:rsidR="00FC038C">
        <w:t>o</w:t>
      </w:r>
      <w:r w:rsidR="008B0F9B">
        <w:t>bserver states,</w:t>
      </w:r>
      <w:r w:rsidR="00FC038C">
        <w:t xml:space="preserve"> it is reco</w:t>
      </w:r>
      <w:r w:rsidR="001C59B9">
        <w:t xml:space="preserve">mmended that </w:t>
      </w:r>
      <w:r w:rsidR="00526652">
        <w:t>they</w:t>
      </w:r>
      <w:r w:rsidR="001C59B9">
        <w:t xml:space="preserve"> be engaged</w:t>
      </w:r>
      <w:r w:rsidR="009D78EE">
        <w:t xml:space="preserve"> in the development of outreach and awareness campaigns</w:t>
      </w:r>
      <w:r w:rsidR="00526652">
        <w:t xml:space="preserve"> </w:t>
      </w:r>
      <w:r w:rsidR="001C59B9">
        <w:t xml:space="preserve">and assist with </w:t>
      </w:r>
      <w:r w:rsidR="009D78EE">
        <w:t>the</w:t>
      </w:r>
      <w:r w:rsidR="001C59B9">
        <w:t xml:space="preserve"> dissemination </w:t>
      </w:r>
      <w:r w:rsidR="009D78EE">
        <w:t xml:space="preserve">and, where appropriate, translation, </w:t>
      </w:r>
      <w:r w:rsidR="001C59B9">
        <w:t xml:space="preserve">of material </w:t>
      </w:r>
      <w:r w:rsidR="00526652">
        <w:t xml:space="preserve">targeted </w:t>
      </w:r>
      <w:r w:rsidR="001C59B9">
        <w:t xml:space="preserve">to </w:t>
      </w:r>
      <w:r w:rsidR="00526652">
        <w:t xml:space="preserve">observer state </w:t>
      </w:r>
      <w:r w:rsidR="009D78EE">
        <w:t>domestic audiences.</w:t>
      </w:r>
    </w:p>
    <w:p w:rsidR="00FB02A0" w:rsidRDefault="00FB02A0" w:rsidP="0054638D">
      <w:pPr>
        <w:rPr>
          <w:b/>
        </w:rPr>
      </w:pPr>
    </w:p>
    <w:p w:rsidR="00167F0E" w:rsidRDefault="00167F0E" w:rsidP="0054638D"/>
    <w:p w:rsidR="00FF44B4" w:rsidRDefault="00364E9A" w:rsidP="00167F0E">
      <w:pPr>
        <w:numPr>
          <w:ilvl w:val="0"/>
          <w:numId w:val="15"/>
        </w:numPr>
        <w:rPr>
          <w:b/>
        </w:rPr>
      </w:pPr>
      <w:r>
        <w:rPr>
          <w:b/>
        </w:rPr>
        <w:t>Support</w:t>
      </w:r>
      <w:r w:rsidR="004B6CB6">
        <w:rPr>
          <w:b/>
        </w:rPr>
        <w:t xml:space="preserve"> </w:t>
      </w:r>
      <w:r w:rsidR="00E63957">
        <w:rPr>
          <w:b/>
        </w:rPr>
        <w:t>continued and i</w:t>
      </w:r>
      <w:r w:rsidR="00FC038C">
        <w:rPr>
          <w:b/>
        </w:rPr>
        <w:t>mproved</w:t>
      </w:r>
      <w:r w:rsidR="009B11E8">
        <w:rPr>
          <w:b/>
        </w:rPr>
        <w:t xml:space="preserve"> access </w:t>
      </w:r>
      <w:r w:rsidR="00E63957">
        <w:rPr>
          <w:b/>
        </w:rPr>
        <w:t>to maritime i</w:t>
      </w:r>
      <w:r w:rsidR="005744AA">
        <w:rPr>
          <w:b/>
        </w:rPr>
        <w:t>nformation</w:t>
      </w:r>
      <w:r w:rsidR="00FC038C">
        <w:rPr>
          <w:b/>
        </w:rPr>
        <w:t xml:space="preserve"> </w:t>
      </w:r>
    </w:p>
    <w:p w:rsidR="005744AA" w:rsidRDefault="005744AA" w:rsidP="0054638D">
      <w:pPr>
        <w:rPr>
          <w:b/>
        </w:rPr>
      </w:pPr>
    </w:p>
    <w:p w:rsidR="006D1AAF" w:rsidRDefault="00FF44B4" w:rsidP="00FF44B4">
      <w:r>
        <w:t>Recogn</w:t>
      </w:r>
      <w:r w:rsidR="00FB02A0">
        <w:t xml:space="preserve">izing advancements in </w:t>
      </w:r>
      <w:r w:rsidR="006D1AAF">
        <w:t>[</w:t>
      </w:r>
      <w:r w:rsidR="00FB02A0">
        <w:t>satellite-</w:t>
      </w:r>
      <w:r>
        <w:t>based</w:t>
      </w:r>
      <w:r w:rsidR="006D1AAF">
        <w:t>]</w:t>
      </w:r>
      <w:r>
        <w:t xml:space="preserve"> weather and ice information, and that improv</w:t>
      </w:r>
      <w:r w:rsidR="005744AA">
        <w:t xml:space="preserve">ed access to this information can </w:t>
      </w:r>
      <w:r>
        <w:t>contribute</w:t>
      </w:r>
      <w:r w:rsidR="00D74C31">
        <w:t xml:space="preserve"> to the reduction of risk</w:t>
      </w:r>
      <w:r>
        <w:t xml:space="preserve">, Arctic </w:t>
      </w:r>
      <w:r w:rsidR="005744AA">
        <w:t>states</w:t>
      </w:r>
      <w:r w:rsidR="00D74C31">
        <w:t xml:space="preserve"> should, to the extent </w:t>
      </w:r>
      <w:r w:rsidR="006D1AAF">
        <w:t>practical</w:t>
      </w:r>
      <w:r w:rsidR="00D74C31">
        <w:t xml:space="preserve"> and where not already done</w:t>
      </w:r>
      <w:r>
        <w:t xml:space="preserve">, </w:t>
      </w:r>
      <w:r w:rsidR="00D74C31">
        <w:t>make available</w:t>
      </w:r>
      <w:r w:rsidR="006D1AAF">
        <w:t xml:space="preserve"> this type of </w:t>
      </w:r>
      <w:r w:rsidR="00D74C31">
        <w:t xml:space="preserve">information to vessels </w:t>
      </w:r>
      <w:r w:rsidR="006D1AAF">
        <w:t xml:space="preserve">engaged in </w:t>
      </w:r>
      <w:r w:rsidR="00D74C31">
        <w:t>Arctic marine tourism</w:t>
      </w:r>
      <w:r w:rsidR="005744AA">
        <w:t xml:space="preserve"> activities</w:t>
      </w:r>
      <w:r w:rsidR="00D74C31">
        <w:t>.</w:t>
      </w:r>
    </w:p>
    <w:p w:rsidR="006D1AAF" w:rsidRDefault="006D1AAF" w:rsidP="00FF44B4"/>
    <w:p w:rsidR="006245A2" w:rsidRDefault="00FF44B4" w:rsidP="00DE4372">
      <w:r>
        <w:t xml:space="preserve">Similarly, </w:t>
      </w:r>
      <w:r w:rsidR="00D74C31">
        <w:t>aware of the status</w:t>
      </w:r>
      <w:r w:rsidR="00121B42">
        <w:t xml:space="preserve"> </w:t>
      </w:r>
      <w:r w:rsidR="00E63957">
        <w:t>of</w:t>
      </w:r>
      <w:r w:rsidR="00D74C31">
        <w:t xml:space="preserve"> </w:t>
      </w:r>
      <w:r w:rsidR="00121B42">
        <w:t xml:space="preserve">Arctic navigational charting relative to </w:t>
      </w:r>
      <w:r w:rsidR="00D810EE">
        <w:t xml:space="preserve">other ocean areas, </w:t>
      </w:r>
      <w:r w:rsidR="00121B42">
        <w:t>and that the International Hydrographic Organization</w:t>
      </w:r>
      <w:r w:rsidR="00D810EE">
        <w:t xml:space="preserve"> (IHO)</w:t>
      </w:r>
      <w:r w:rsidR="00121B42">
        <w:t xml:space="preserve"> has established an Arctic Regional Hydrographic Commission</w:t>
      </w:r>
      <w:r w:rsidR="00D810EE">
        <w:t xml:space="preserve"> (ARHC)</w:t>
      </w:r>
      <w:r w:rsidR="00121B42">
        <w:t xml:space="preserve"> to coordinate hydrographic activity and cooperation within the Arctic,</w:t>
      </w:r>
      <w:r w:rsidR="00DE4372">
        <w:t xml:space="preserve"> t</w:t>
      </w:r>
      <w:r w:rsidR="005744AA">
        <w:t xml:space="preserve">he Arctic Council </w:t>
      </w:r>
      <w:r w:rsidR="00DE4372">
        <w:t xml:space="preserve">should </w:t>
      </w:r>
      <w:r w:rsidR="00E63957">
        <w:t>endorse</w:t>
      </w:r>
      <w:r w:rsidR="00DE4372">
        <w:t xml:space="preserve"> the continued voluntary crowd-sourcing of bathymetric data [mud maps] by industry [as a complementary process to the official production of nautical charts] and explore the role that the Arctic Council could play in facilitating the transfer of this data from industry to the ARHC.</w:t>
      </w:r>
      <w:r w:rsidR="006912F3">
        <w:br/>
      </w:r>
    </w:p>
    <w:p w:rsidR="00167F0E" w:rsidRDefault="00167F0E" w:rsidP="00FF44B4">
      <w:pPr>
        <w:rPr>
          <w:b/>
        </w:rPr>
      </w:pPr>
    </w:p>
    <w:p w:rsidR="00791E6B" w:rsidRDefault="00AD7217" w:rsidP="00167F0E">
      <w:pPr>
        <w:numPr>
          <w:ilvl w:val="0"/>
          <w:numId w:val="15"/>
        </w:numPr>
        <w:rPr>
          <w:b/>
        </w:rPr>
      </w:pPr>
      <w:r>
        <w:rPr>
          <w:b/>
        </w:rPr>
        <w:t>Promote i</w:t>
      </w:r>
      <w:r w:rsidR="006946F1">
        <w:rPr>
          <w:b/>
        </w:rPr>
        <w:t>mprove</w:t>
      </w:r>
      <w:r>
        <w:rPr>
          <w:b/>
        </w:rPr>
        <w:t>d</w:t>
      </w:r>
      <w:r w:rsidR="006946F1">
        <w:rPr>
          <w:b/>
        </w:rPr>
        <w:t xml:space="preserve"> communications and regular engagement between vessels and coastal c</w:t>
      </w:r>
      <w:r w:rsidR="00A60E66">
        <w:rPr>
          <w:b/>
        </w:rPr>
        <w:t xml:space="preserve">ommunities </w:t>
      </w:r>
    </w:p>
    <w:p w:rsidR="00791E6B" w:rsidRDefault="00791E6B" w:rsidP="00FF44B4"/>
    <w:p w:rsidR="005E67F5" w:rsidRDefault="00F658A5" w:rsidP="00FF44B4">
      <w:r>
        <w:t>Done properly,</w:t>
      </w:r>
      <w:r w:rsidR="00362547">
        <w:t xml:space="preserve"> sustainable touri</w:t>
      </w:r>
      <w:r w:rsidR="00AD7217">
        <w:t xml:space="preserve">sm can be of mutual benefit to </w:t>
      </w:r>
      <w:r w:rsidR="00362547">
        <w:t>visitor an</w:t>
      </w:r>
      <w:r w:rsidR="00AD7217">
        <w:t>d resident alike</w:t>
      </w:r>
      <w:r w:rsidR="008D3CBA">
        <w:t xml:space="preserve">, </w:t>
      </w:r>
      <w:r w:rsidR="00362547">
        <w:t>result</w:t>
      </w:r>
      <w:r w:rsidR="008D3CBA">
        <w:t>ing</w:t>
      </w:r>
      <w:r w:rsidR="00362547">
        <w:t xml:space="preserve"> in </w:t>
      </w:r>
      <w:r>
        <w:t>shared cultural</w:t>
      </w:r>
      <w:r w:rsidR="00362547">
        <w:t xml:space="preserve"> and educational</w:t>
      </w:r>
      <w:r w:rsidR="008D3CBA">
        <w:t xml:space="preserve"> experiences </w:t>
      </w:r>
      <w:r w:rsidR="00362547">
        <w:t xml:space="preserve">and </w:t>
      </w:r>
      <w:r w:rsidR="00AD7217">
        <w:t xml:space="preserve">potential </w:t>
      </w:r>
      <w:r>
        <w:t>economic benefit</w:t>
      </w:r>
      <w:r w:rsidR="00EF56B3">
        <w:t>. While</w:t>
      </w:r>
      <w:r>
        <w:t xml:space="preserve"> </w:t>
      </w:r>
      <w:r w:rsidR="008D3CBA">
        <w:t>primarily</w:t>
      </w:r>
      <w:r w:rsidR="00362547">
        <w:t xml:space="preserve"> </w:t>
      </w:r>
      <w:r>
        <w:t xml:space="preserve">incumbent upon the </w:t>
      </w:r>
      <w:r w:rsidR="00B55A3B">
        <w:t>visiting party</w:t>
      </w:r>
      <w:r>
        <w:t xml:space="preserve"> to cultivate</w:t>
      </w:r>
      <w:r w:rsidR="00362547">
        <w:t xml:space="preserve"> and respect this relationship, nurturing it where there is positive reception a</w:t>
      </w:r>
      <w:r w:rsidR="005E67F5">
        <w:t>nd</w:t>
      </w:r>
      <w:r w:rsidR="00EF56B3">
        <w:t xml:space="preserve"> respecting </w:t>
      </w:r>
      <w:r w:rsidR="00B55A3B">
        <w:t xml:space="preserve">it </w:t>
      </w:r>
      <w:r w:rsidR="00EF56B3">
        <w:t>when there is not, t</w:t>
      </w:r>
      <w:r w:rsidR="005E67F5">
        <w:t xml:space="preserve">he coastal community is not </w:t>
      </w:r>
      <w:r w:rsidR="003C3ED4">
        <w:t xml:space="preserve">entirely </w:t>
      </w:r>
      <w:r w:rsidR="005E67F5">
        <w:t>without responsibility, as active [two-way] communication in areas where tourism is indeed wanted improves the overall likelihood of a successful visit.</w:t>
      </w:r>
    </w:p>
    <w:p w:rsidR="005E67F5" w:rsidRDefault="005E67F5" w:rsidP="00FF44B4"/>
    <w:p w:rsidR="00791E6B" w:rsidRDefault="00BF5746" w:rsidP="00FF44B4">
      <w:r>
        <w:t>[</w:t>
      </w:r>
      <w:r w:rsidR="005E67F5" w:rsidRPr="005E67F5">
        <w:rPr>
          <w:i/>
        </w:rPr>
        <w:t>Example</w:t>
      </w:r>
      <w:r w:rsidR="005E67F5">
        <w:t>: T</w:t>
      </w:r>
      <w:r w:rsidR="00FF44B4">
        <w:t>he reasons for not wan</w:t>
      </w:r>
      <w:r w:rsidR="00362547">
        <w:t xml:space="preserve">ting cruise tourism can be many and range from </w:t>
      </w:r>
      <w:r w:rsidR="00FF44B4">
        <w:t>disturbing traditional hunting and fishing practices, draining local community supplies, or lack of economic benefit to make community org</w:t>
      </w:r>
      <w:r w:rsidR="00362547">
        <w:t>anizational efforts worthwhile.</w:t>
      </w:r>
      <w:r>
        <w:t>]</w:t>
      </w:r>
      <w:r w:rsidR="00362547">
        <w:t xml:space="preserve"> </w:t>
      </w:r>
    </w:p>
    <w:p w:rsidR="00EF56B3" w:rsidRDefault="00EF56B3" w:rsidP="00E764DB"/>
    <w:p w:rsidR="00E764DB" w:rsidRDefault="00A218C1" w:rsidP="00E764DB">
      <w:r>
        <w:t>T</w:t>
      </w:r>
      <w:r w:rsidR="00FF44B4">
        <w:t>o reduce the likelihood of negative interactions,</w:t>
      </w:r>
      <w:r w:rsidR="00BF5746">
        <w:t xml:space="preserve"> </w:t>
      </w:r>
      <w:r w:rsidR="00FF44B4">
        <w:t xml:space="preserve">visiting vessels and </w:t>
      </w:r>
      <w:r w:rsidR="009B11E8">
        <w:t>coastal communities</w:t>
      </w:r>
      <w:r w:rsidR="00FF44B4">
        <w:t xml:space="preserve"> </w:t>
      </w:r>
      <w:r w:rsidR="009B11E8">
        <w:t>should</w:t>
      </w:r>
      <w:r w:rsidR="00FF44B4">
        <w:t xml:space="preserve"> promote and espouse basic principles of communication, planning and respect</w:t>
      </w:r>
      <w:r w:rsidR="00BF5746">
        <w:t xml:space="preserve"> throughout all stage</w:t>
      </w:r>
      <w:r w:rsidR="00B55A3B">
        <w:t>s</w:t>
      </w:r>
      <w:r w:rsidR="00BF5746">
        <w:t xml:space="preserve"> of the voyage</w:t>
      </w:r>
      <w:r w:rsidR="00FF44B4">
        <w:t>.</w:t>
      </w:r>
      <w:r w:rsidR="00BF5746">
        <w:t xml:space="preserve"> By maintaining regular</w:t>
      </w:r>
      <w:r w:rsidR="00B55A3B">
        <w:t>, advance</w:t>
      </w:r>
      <w:r w:rsidR="00825809">
        <w:t>d</w:t>
      </w:r>
      <w:r w:rsidR="00B55A3B">
        <w:t>, and</w:t>
      </w:r>
      <w:r w:rsidR="00E764DB">
        <w:t xml:space="preserve"> </w:t>
      </w:r>
      <w:r w:rsidR="00BF5746">
        <w:t>open lines of communication expectations are better managed by all, potentially alleviating</w:t>
      </w:r>
      <w:r w:rsidR="00E764DB">
        <w:t xml:space="preserve"> </w:t>
      </w:r>
      <w:r w:rsidR="00C21036">
        <w:t xml:space="preserve">or validating </w:t>
      </w:r>
      <w:r w:rsidR="00EF56B3">
        <w:t xml:space="preserve">identified </w:t>
      </w:r>
      <w:r w:rsidR="00C21036">
        <w:t>issues or concern</w:t>
      </w:r>
      <w:r w:rsidR="00BF5746">
        <w:t>s</w:t>
      </w:r>
      <w:r w:rsidR="00E764DB">
        <w:t xml:space="preserve">. </w:t>
      </w:r>
    </w:p>
    <w:p w:rsidR="008D3CBA" w:rsidRDefault="008D3CBA" w:rsidP="00FF44B4"/>
    <w:p w:rsidR="00167F0E" w:rsidRDefault="00167F0E" w:rsidP="00C21036">
      <w:pPr>
        <w:pStyle w:val="ListParagraph"/>
        <w:ind w:left="0"/>
      </w:pPr>
    </w:p>
    <w:p w:rsidR="00FF44B4" w:rsidRPr="00434B96" w:rsidRDefault="006629D4" w:rsidP="00167F0E">
      <w:pPr>
        <w:pStyle w:val="ListParagraph"/>
        <w:numPr>
          <w:ilvl w:val="0"/>
          <w:numId w:val="15"/>
        </w:numPr>
        <w:rPr>
          <w:b/>
        </w:rPr>
      </w:pPr>
      <w:r>
        <w:rPr>
          <w:b/>
        </w:rPr>
        <w:t xml:space="preserve">Urge the </w:t>
      </w:r>
      <w:r w:rsidR="00B55A3B">
        <w:rPr>
          <w:b/>
        </w:rPr>
        <w:t>e</w:t>
      </w:r>
      <w:r w:rsidR="00A218C1">
        <w:rPr>
          <w:b/>
        </w:rPr>
        <w:t xml:space="preserve">stablishment of </w:t>
      </w:r>
      <w:r w:rsidR="00B55A3B">
        <w:rPr>
          <w:b/>
        </w:rPr>
        <w:t>p</w:t>
      </w:r>
      <w:r w:rsidR="009358B1" w:rsidRPr="00EE185B">
        <w:rPr>
          <w:b/>
        </w:rPr>
        <w:t>redictable</w:t>
      </w:r>
      <w:r w:rsidR="00B55A3B">
        <w:rPr>
          <w:b/>
        </w:rPr>
        <w:t xml:space="preserve"> community c</w:t>
      </w:r>
      <w:r w:rsidR="009358B1" w:rsidRPr="00434B96">
        <w:rPr>
          <w:b/>
        </w:rPr>
        <w:t>ontact</w:t>
      </w:r>
      <w:r w:rsidR="00A218C1">
        <w:rPr>
          <w:b/>
        </w:rPr>
        <w:t>s</w:t>
      </w:r>
      <w:r w:rsidR="008F002E" w:rsidRPr="00434B96">
        <w:rPr>
          <w:b/>
        </w:rPr>
        <w:t xml:space="preserve"> </w:t>
      </w:r>
    </w:p>
    <w:p w:rsidR="00EF56B3" w:rsidRDefault="00EF56B3" w:rsidP="009358B1"/>
    <w:p w:rsidR="002A4E5B" w:rsidRDefault="00C21036" w:rsidP="009358B1">
      <w:r>
        <w:t xml:space="preserve">Advanced planning and </w:t>
      </w:r>
      <w:r w:rsidR="002A4E5B">
        <w:t>notifications of arrival</w:t>
      </w:r>
      <w:r>
        <w:t xml:space="preserve"> between vessels</w:t>
      </w:r>
      <w:r w:rsidR="002A4E5B">
        <w:t xml:space="preserve"> engaged in Arctic marine tourism</w:t>
      </w:r>
      <w:r>
        <w:t xml:space="preserve"> and</w:t>
      </w:r>
      <w:r w:rsidR="002A4E5B">
        <w:t xml:space="preserve"> the</w:t>
      </w:r>
      <w:r>
        <w:t xml:space="preserve"> coastal communities</w:t>
      </w:r>
      <w:r w:rsidR="002A4E5B">
        <w:t xml:space="preserve"> they intend to visit</w:t>
      </w:r>
      <w:r>
        <w:t xml:space="preserve"> </w:t>
      </w:r>
      <w:r w:rsidR="00E74E37">
        <w:t xml:space="preserve">can be compromised in </w:t>
      </w:r>
      <w:r>
        <w:t xml:space="preserve">the absence of established </w:t>
      </w:r>
      <w:r w:rsidR="002A4E5B">
        <w:t xml:space="preserve">communication channels and predictable </w:t>
      </w:r>
      <w:r>
        <w:t>points of contact.</w:t>
      </w:r>
      <w:r w:rsidR="002A4E5B">
        <w:t xml:space="preserve"> </w:t>
      </w:r>
    </w:p>
    <w:p w:rsidR="00E74E37" w:rsidRDefault="00E74E37" w:rsidP="009358B1"/>
    <w:p w:rsidR="00E74E37" w:rsidRDefault="00E74E37" w:rsidP="009358B1">
      <w:r>
        <w:t>A lack of awareness or complete absence of community contact point</w:t>
      </w:r>
      <w:r w:rsidR="00F45029">
        <w:t>s</w:t>
      </w:r>
      <w:r>
        <w:t xml:space="preserve"> </w:t>
      </w:r>
      <w:r w:rsidR="00762EDA">
        <w:t>can result in unannounced arrivals and associated issues, concerns or conflicts</w:t>
      </w:r>
      <w:r w:rsidR="00E10C0E">
        <w:t>. Indeed, e</w:t>
      </w:r>
      <w:r w:rsidR="00762EDA">
        <w:t xml:space="preserve">ven with </w:t>
      </w:r>
      <w:r w:rsidR="00ED07F7">
        <w:t>a</w:t>
      </w:r>
      <w:r w:rsidR="00762EDA">
        <w:t xml:space="preserve"> pre-established </w:t>
      </w:r>
      <w:r w:rsidR="00E10C0E">
        <w:t xml:space="preserve">on-shore </w:t>
      </w:r>
      <w:r w:rsidR="00762EDA">
        <w:t xml:space="preserve">contact </w:t>
      </w:r>
      <w:r w:rsidR="00ED07F7">
        <w:t>point, there is no guarantee of</w:t>
      </w:r>
      <w:r w:rsidR="00762EDA">
        <w:t xml:space="preserve"> </w:t>
      </w:r>
      <w:r w:rsidR="00E10C0E">
        <w:t xml:space="preserve">immediate </w:t>
      </w:r>
      <w:r w:rsidR="00825809">
        <w:t xml:space="preserve">or regular </w:t>
      </w:r>
      <w:r w:rsidR="00ED07F7">
        <w:t>communication.</w:t>
      </w:r>
      <w:r w:rsidR="00762EDA">
        <w:t xml:space="preserve"> </w:t>
      </w:r>
    </w:p>
    <w:p w:rsidR="00ED07F7" w:rsidRDefault="00ED07F7" w:rsidP="009358B1"/>
    <w:p w:rsidR="00ED07F7" w:rsidRDefault="00ED07F7" w:rsidP="009358B1">
      <w:r>
        <w:t>Given the range and diversity of Arctic coastal communities no one-size-fits-all approach</w:t>
      </w:r>
      <w:r w:rsidR="00E10C0E">
        <w:t xml:space="preserve"> is likely to </w:t>
      </w:r>
      <w:r w:rsidR="009B11E8">
        <w:t xml:space="preserve">fully </w:t>
      </w:r>
      <w:r w:rsidR="00E10C0E">
        <w:t xml:space="preserve">address this issue. Instead, </w:t>
      </w:r>
      <w:r>
        <w:t>sever</w:t>
      </w:r>
      <w:r w:rsidR="00E10C0E">
        <w:t>a</w:t>
      </w:r>
      <w:r w:rsidR="00B55A3B">
        <w:t>l complementary possibilities sho</w:t>
      </w:r>
      <w:r w:rsidR="00E10C0E">
        <w:t>uld be explored to advance a mo</w:t>
      </w:r>
      <w:r w:rsidR="00825809">
        <w:t>re predictable process for ship-to-</w:t>
      </w:r>
      <w:r w:rsidR="00E10C0E">
        <w:t>sh</w:t>
      </w:r>
      <w:r w:rsidR="009C6C22">
        <w:t>ore communications, including the possibility of arrangements with local airport authori</w:t>
      </w:r>
      <w:r w:rsidR="009B11E8">
        <w:t>ties due to [typically]</w:t>
      </w:r>
      <w:r w:rsidR="004F20F1">
        <w:t xml:space="preserve"> longer </w:t>
      </w:r>
      <w:r w:rsidR="009C6C22">
        <w:t>staffing</w:t>
      </w:r>
      <w:r w:rsidR="004F20F1">
        <w:t xml:space="preserve"> hours and </w:t>
      </w:r>
      <w:r w:rsidR="00F45029">
        <w:t>availability of</w:t>
      </w:r>
      <w:r w:rsidR="009C6C22">
        <w:t xml:space="preserve"> communications technology.</w:t>
      </w:r>
      <w:r w:rsidR="00E10C0E">
        <w:t xml:space="preserve"> </w:t>
      </w:r>
    </w:p>
    <w:p w:rsidR="00E10C0E" w:rsidRDefault="00E10C0E" w:rsidP="009358B1"/>
    <w:p w:rsidR="00434B96" w:rsidRDefault="00E10C0E" w:rsidP="006629D4">
      <w:r>
        <w:t xml:space="preserve">In addition, the Arctic Council (through its working groups) </w:t>
      </w:r>
      <w:r w:rsidR="00B55A3B">
        <w:t>should</w:t>
      </w:r>
      <w:r w:rsidR="009358B1">
        <w:t xml:space="preserve"> play a role in </w:t>
      </w:r>
      <w:r>
        <w:t>advancing</w:t>
      </w:r>
      <w:r w:rsidR="009358B1">
        <w:t xml:space="preserve"> communication standards</w:t>
      </w:r>
      <w:r w:rsidR="00E74E37">
        <w:t xml:space="preserve"> </w:t>
      </w:r>
      <w:r w:rsidR="009358B1">
        <w:t>between parties e</w:t>
      </w:r>
      <w:r>
        <w:t>ngaged in Arctic marine tourism by compiling and maintaining a publically available directory of coastal community contacts. Information could be regularly solicited during working group meetings and update</w:t>
      </w:r>
      <w:r w:rsidR="00B55A3B">
        <w:t>d from time to time.</w:t>
      </w:r>
    </w:p>
    <w:p w:rsidR="006629D4" w:rsidRDefault="006629D4" w:rsidP="006629D4"/>
    <w:p w:rsidR="00B55A3B" w:rsidRPr="006629D4" w:rsidRDefault="00B55A3B" w:rsidP="006629D4"/>
    <w:p w:rsidR="001B25C5" w:rsidRDefault="001B7BC5" w:rsidP="00167F0E">
      <w:pPr>
        <w:numPr>
          <w:ilvl w:val="0"/>
          <w:numId w:val="15"/>
        </w:numPr>
        <w:rPr>
          <w:b/>
        </w:rPr>
      </w:pPr>
      <w:r>
        <w:rPr>
          <w:b/>
        </w:rPr>
        <w:t xml:space="preserve">Encourage </w:t>
      </w:r>
      <w:r w:rsidR="004F20F1">
        <w:rPr>
          <w:b/>
        </w:rPr>
        <w:t>the d</w:t>
      </w:r>
      <w:r w:rsidR="001B25C5">
        <w:rPr>
          <w:b/>
        </w:rPr>
        <w:t>evelop</w:t>
      </w:r>
      <w:r>
        <w:rPr>
          <w:b/>
        </w:rPr>
        <w:t>ment of individual</w:t>
      </w:r>
      <w:r w:rsidR="001B25C5">
        <w:rPr>
          <w:b/>
        </w:rPr>
        <w:t xml:space="preserve"> ‘codes of conduct’ for coastal communities</w:t>
      </w:r>
    </w:p>
    <w:p w:rsidR="004F20F1" w:rsidRDefault="004F20F1" w:rsidP="0054638D">
      <w:pPr>
        <w:rPr>
          <w:b/>
        </w:rPr>
      </w:pPr>
    </w:p>
    <w:p w:rsidR="003A12DA" w:rsidRDefault="001B7BC5" w:rsidP="003A12DA">
      <w:r>
        <w:t xml:space="preserve">Either separately or as a sub-component of </w:t>
      </w:r>
      <w:r w:rsidR="003A12DA">
        <w:t xml:space="preserve">individual </w:t>
      </w:r>
      <w:r>
        <w:t>site-guidelines</w:t>
      </w:r>
      <w:r w:rsidR="004F20F1">
        <w:t xml:space="preserve">, </w:t>
      </w:r>
      <w:r>
        <w:t>Arctic Council member governments</w:t>
      </w:r>
      <w:r w:rsidR="00B37D9E">
        <w:t xml:space="preserve"> in close collaboration with regional or local levels of government are</w:t>
      </w:r>
      <w:r>
        <w:t xml:space="preserve"> encouraged to </w:t>
      </w:r>
      <w:r w:rsidR="00B37D9E">
        <w:t xml:space="preserve">develop </w:t>
      </w:r>
      <w:r>
        <w:t>codes of conduct for coastal communities</w:t>
      </w:r>
      <w:r w:rsidR="003A12DA">
        <w:t xml:space="preserve"> that reflect the unique </w:t>
      </w:r>
      <w:r w:rsidR="00825809">
        <w:t>human dimension</w:t>
      </w:r>
      <w:r w:rsidR="009B11E8">
        <w:t xml:space="preserve"> and cultural</w:t>
      </w:r>
      <w:r w:rsidR="002B0470">
        <w:t xml:space="preserve"> </w:t>
      </w:r>
      <w:r w:rsidR="003A12DA">
        <w:t>considerations</w:t>
      </w:r>
      <w:r w:rsidR="004F20F1">
        <w:t xml:space="preserve"> </w:t>
      </w:r>
      <w:r w:rsidR="00C01A36">
        <w:t xml:space="preserve">for </w:t>
      </w:r>
      <w:r w:rsidR="003A12DA">
        <w:t>v</w:t>
      </w:r>
      <w:r w:rsidR="00C01A36">
        <w:t>isitors to respect</w:t>
      </w:r>
      <w:r w:rsidR="002B0470">
        <w:t xml:space="preserve"> when visiting parts of the Arctic</w:t>
      </w:r>
      <w:r w:rsidR="00825809">
        <w:t>.</w:t>
      </w:r>
      <w:r w:rsidR="00B37D9E">
        <w:t xml:space="preserve"> These codes of conduct should be</w:t>
      </w:r>
      <w:r w:rsidR="0021508E">
        <w:t xml:space="preserve"> maintained and</w:t>
      </w:r>
      <w:r w:rsidR="00B37D9E">
        <w:t xml:space="preserve"> made publically available </w:t>
      </w:r>
      <w:r w:rsidR="0021508E">
        <w:t xml:space="preserve">through the Arctic Council website, or another as deemed appropriate. </w:t>
      </w:r>
    </w:p>
    <w:p w:rsidR="003A12DA" w:rsidRDefault="003A12DA" w:rsidP="003A12DA"/>
    <w:p w:rsidR="003A12DA" w:rsidRDefault="003A12DA" w:rsidP="003A12DA">
      <w:r>
        <w:t xml:space="preserve">While certain general principles apply to visitors </w:t>
      </w:r>
      <w:r w:rsidR="002B0470">
        <w:t xml:space="preserve">regardless of the </w:t>
      </w:r>
      <w:r>
        <w:t xml:space="preserve">Arctic coastal communities, </w:t>
      </w:r>
      <w:r w:rsidR="002B0470">
        <w:t xml:space="preserve">the development of </w:t>
      </w:r>
      <w:r>
        <w:t xml:space="preserve">individualized material </w:t>
      </w:r>
      <w:r w:rsidR="002B0470">
        <w:t>can highlight</w:t>
      </w:r>
      <w:r>
        <w:t xml:space="preserve"> important </w:t>
      </w:r>
      <w:r w:rsidR="002B0470">
        <w:t>or unique information that might differ from one community to the next. Moreover, a list of ‘do</w:t>
      </w:r>
      <w:r w:rsidR="004F20F1">
        <w:t>’s and don’ts’ related to cross-</w:t>
      </w:r>
      <w:r w:rsidR="002B0470">
        <w:t xml:space="preserve">cultural understanding (i.e. </w:t>
      </w:r>
      <w:r w:rsidR="00522F88">
        <w:t>barter</w:t>
      </w:r>
      <w:r w:rsidR="004F20F1">
        <w:t>ing practices</w:t>
      </w:r>
      <w:r w:rsidR="002B0470">
        <w:t>) between a ship and community</w:t>
      </w:r>
      <w:r w:rsidR="00522F88">
        <w:t xml:space="preserve"> is a means of reducing potential conflict and managing expectations.</w:t>
      </w:r>
    </w:p>
    <w:p w:rsidR="001B25C5" w:rsidRDefault="001B25C5" w:rsidP="001B7BC5">
      <w:pPr>
        <w:pStyle w:val="ListParagraph"/>
        <w:ind w:left="0"/>
      </w:pPr>
      <w:r>
        <w:t xml:space="preserve"> </w:t>
      </w:r>
    </w:p>
    <w:p w:rsidR="008F002E" w:rsidRDefault="008F002E" w:rsidP="001B25C5">
      <w:pPr>
        <w:rPr>
          <w:b/>
        </w:rPr>
      </w:pPr>
    </w:p>
    <w:p w:rsidR="008F002E" w:rsidRDefault="008F002E" w:rsidP="001B25C5">
      <w:pPr>
        <w:rPr>
          <w:b/>
        </w:rPr>
      </w:pPr>
    </w:p>
    <w:p w:rsidR="008F002E" w:rsidRDefault="008F002E" w:rsidP="001B25C5">
      <w:pPr>
        <w:rPr>
          <w:b/>
        </w:rPr>
      </w:pPr>
    </w:p>
    <w:p w:rsidR="006A5F3C" w:rsidRDefault="006A5F3C" w:rsidP="001B25C5">
      <w:pPr>
        <w:rPr>
          <w:b/>
        </w:rPr>
      </w:pPr>
    </w:p>
    <w:p w:rsidR="009C6C22" w:rsidRDefault="009C6C22" w:rsidP="001B25C5">
      <w:pPr>
        <w:rPr>
          <w:b/>
        </w:rPr>
      </w:pPr>
    </w:p>
    <w:p w:rsidR="009C6C22" w:rsidRDefault="009C6C22" w:rsidP="001B25C5">
      <w:pPr>
        <w:rPr>
          <w:b/>
        </w:rPr>
      </w:pPr>
    </w:p>
    <w:p w:rsidR="009C6C22" w:rsidRDefault="009C6C22" w:rsidP="001B25C5">
      <w:pPr>
        <w:rPr>
          <w:b/>
        </w:rPr>
      </w:pPr>
    </w:p>
    <w:p w:rsidR="00C04E9E" w:rsidRDefault="00C04E9E" w:rsidP="0054638D">
      <w:pPr>
        <w:rPr>
          <w:b/>
        </w:rPr>
      </w:pPr>
    </w:p>
    <w:p w:rsidR="00C04E9E" w:rsidRDefault="00C04E9E" w:rsidP="0054638D">
      <w:pPr>
        <w:rPr>
          <w:b/>
        </w:rPr>
      </w:pPr>
    </w:p>
    <w:p w:rsidR="00C04E9E" w:rsidRDefault="00C04E9E" w:rsidP="0054638D">
      <w:pPr>
        <w:rPr>
          <w:b/>
        </w:rPr>
      </w:pPr>
    </w:p>
    <w:p w:rsidR="00C04E9E" w:rsidRDefault="00C04E9E" w:rsidP="0054638D">
      <w:pPr>
        <w:rPr>
          <w:b/>
        </w:rPr>
      </w:pPr>
    </w:p>
    <w:p w:rsidR="00D226EB" w:rsidRDefault="00D226EB" w:rsidP="006A5F3C">
      <w:pPr>
        <w:rPr>
          <w:b/>
        </w:rPr>
      </w:pPr>
    </w:p>
    <w:p w:rsidR="0077628F" w:rsidRDefault="0077628F" w:rsidP="006A5F3C"/>
    <w:p w:rsidR="0077628F" w:rsidRPr="0077628F" w:rsidRDefault="0077628F" w:rsidP="006A5F3C">
      <w:r>
        <w:t xml:space="preserve"> </w:t>
      </w:r>
    </w:p>
    <w:sectPr w:rsidR="0077628F" w:rsidRPr="0077628F" w:rsidSect="00963F5B">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88" w:rsidRDefault="00AE4F88" w:rsidP="00167F0E">
      <w:r>
        <w:separator/>
      </w:r>
    </w:p>
  </w:endnote>
  <w:endnote w:type="continuationSeparator" w:id="0">
    <w:p w:rsidR="00AE4F88" w:rsidRDefault="00AE4F88" w:rsidP="0016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F0E" w:rsidRDefault="00167F0E">
    <w:pPr>
      <w:pStyle w:val="Footer"/>
      <w:jc w:val="center"/>
    </w:pPr>
    <w:r>
      <w:fldChar w:fldCharType="begin"/>
    </w:r>
    <w:r>
      <w:instrText xml:space="preserve"> PAGE   \* MERGEFORMAT </w:instrText>
    </w:r>
    <w:r>
      <w:fldChar w:fldCharType="separate"/>
    </w:r>
    <w:r w:rsidR="004D0538">
      <w:rPr>
        <w:noProof/>
      </w:rPr>
      <w:t>1</w:t>
    </w:r>
    <w:r>
      <w:fldChar w:fldCharType="end"/>
    </w:r>
  </w:p>
  <w:p w:rsidR="00167F0E" w:rsidRDefault="0016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88" w:rsidRDefault="00AE4F88" w:rsidP="00167F0E">
      <w:r>
        <w:separator/>
      </w:r>
    </w:p>
  </w:footnote>
  <w:footnote w:type="continuationSeparator" w:id="0">
    <w:p w:rsidR="00AE4F88" w:rsidRDefault="00AE4F88" w:rsidP="0016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38" w:rsidRDefault="004D0538" w:rsidP="006912F3">
    <w:pPr>
      <w:pStyle w:val="Header"/>
      <w:jc w:val="right"/>
      <w:rPr>
        <w:sz w:val="20"/>
        <w:szCs w:val="20"/>
        <w:lang w:val="en-US"/>
      </w:rPr>
    </w:pPr>
    <w:r>
      <w:rPr>
        <w:sz w:val="20"/>
        <w:szCs w:val="20"/>
        <w:lang w:val="en-US"/>
      </w:rPr>
      <w:t>PAME I/15/4.3/a/AMSA I(D)/AMTP</w:t>
    </w:r>
  </w:p>
  <w:p w:rsidR="007B5527" w:rsidRPr="006912F3" w:rsidRDefault="007B5527" w:rsidP="006912F3">
    <w:pPr>
      <w:pStyle w:val="Header"/>
      <w:jc w:val="right"/>
      <w:rPr>
        <w:sz w:val="20"/>
        <w:szCs w:val="20"/>
        <w:lang w:val="en-US"/>
      </w:rPr>
    </w:pPr>
    <w:r w:rsidRPr="006912F3">
      <w:rPr>
        <w:noProof/>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A06BF" w:rsidRPr="006912F3">
      <w:rPr>
        <w:sz w:val="20"/>
        <w:szCs w:val="20"/>
        <w:lang w:val="en-US"/>
      </w:rPr>
      <w:t xml:space="preserve">Draft – AMTP/Best Practice Guidelines – </w:t>
    </w:r>
    <w:r w:rsidR="009357EB">
      <w:rPr>
        <w:sz w:val="20"/>
        <w:szCs w:val="20"/>
        <w:lang w:val="en-US"/>
      </w:rPr>
      <w:t>31 December</w:t>
    </w:r>
    <w:r w:rsidR="000A06BF" w:rsidRPr="006912F3">
      <w:rPr>
        <w:sz w:val="20"/>
        <w:szCs w:val="20"/>
        <w:lang w:val="en-US"/>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6ED"/>
    <w:multiLevelType w:val="hybridMultilevel"/>
    <w:tmpl w:val="D53267D6"/>
    <w:lvl w:ilvl="0" w:tplc="040F0017">
      <w:start w:val="1"/>
      <w:numFmt w:val="lowerLetter"/>
      <w:lvlText w:val="%1)"/>
      <w:lvlJc w:val="left"/>
      <w:pPr>
        <w:ind w:left="1568" w:hanging="360"/>
      </w:pPr>
      <w:rPr>
        <w:rFonts w:hint="default"/>
      </w:rPr>
    </w:lvl>
    <w:lvl w:ilvl="1" w:tplc="040F0003" w:tentative="1">
      <w:start w:val="1"/>
      <w:numFmt w:val="bullet"/>
      <w:lvlText w:val="o"/>
      <w:lvlJc w:val="left"/>
      <w:pPr>
        <w:ind w:left="2288" w:hanging="360"/>
      </w:pPr>
      <w:rPr>
        <w:rFonts w:ascii="Courier New" w:hAnsi="Courier New" w:cs="Courier New" w:hint="default"/>
      </w:rPr>
    </w:lvl>
    <w:lvl w:ilvl="2" w:tplc="040F0005" w:tentative="1">
      <w:start w:val="1"/>
      <w:numFmt w:val="bullet"/>
      <w:lvlText w:val=""/>
      <w:lvlJc w:val="left"/>
      <w:pPr>
        <w:ind w:left="3008" w:hanging="360"/>
      </w:pPr>
      <w:rPr>
        <w:rFonts w:ascii="Wingdings" w:hAnsi="Wingdings" w:hint="default"/>
      </w:rPr>
    </w:lvl>
    <w:lvl w:ilvl="3" w:tplc="040F0001" w:tentative="1">
      <w:start w:val="1"/>
      <w:numFmt w:val="bullet"/>
      <w:lvlText w:val=""/>
      <w:lvlJc w:val="left"/>
      <w:pPr>
        <w:ind w:left="3728" w:hanging="360"/>
      </w:pPr>
      <w:rPr>
        <w:rFonts w:ascii="Symbol" w:hAnsi="Symbol" w:hint="default"/>
      </w:rPr>
    </w:lvl>
    <w:lvl w:ilvl="4" w:tplc="040F0003" w:tentative="1">
      <w:start w:val="1"/>
      <w:numFmt w:val="bullet"/>
      <w:lvlText w:val="o"/>
      <w:lvlJc w:val="left"/>
      <w:pPr>
        <w:ind w:left="4448" w:hanging="360"/>
      </w:pPr>
      <w:rPr>
        <w:rFonts w:ascii="Courier New" w:hAnsi="Courier New" w:cs="Courier New" w:hint="default"/>
      </w:rPr>
    </w:lvl>
    <w:lvl w:ilvl="5" w:tplc="040F0005" w:tentative="1">
      <w:start w:val="1"/>
      <w:numFmt w:val="bullet"/>
      <w:lvlText w:val=""/>
      <w:lvlJc w:val="left"/>
      <w:pPr>
        <w:ind w:left="5168" w:hanging="360"/>
      </w:pPr>
      <w:rPr>
        <w:rFonts w:ascii="Wingdings" w:hAnsi="Wingdings" w:hint="default"/>
      </w:rPr>
    </w:lvl>
    <w:lvl w:ilvl="6" w:tplc="040F0001" w:tentative="1">
      <w:start w:val="1"/>
      <w:numFmt w:val="bullet"/>
      <w:lvlText w:val=""/>
      <w:lvlJc w:val="left"/>
      <w:pPr>
        <w:ind w:left="5888" w:hanging="360"/>
      </w:pPr>
      <w:rPr>
        <w:rFonts w:ascii="Symbol" w:hAnsi="Symbol" w:hint="default"/>
      </w:rPr>
    </w:lvl>
    <w:lvl w:ilvl="7" w:tplc="040F0003" w:tentative="1">
      <w:start w:val="1"/>
      <w:numFmt w:val="bullet"/>
      <w:lvlText w:val="o"/>
      <w:lvlJc w:val="left"/>
      <w:pPr>
        <w:ind w:left="6608" w:hanging="360"/>
      </w:pPr>
      <w:rPr>
        <w:rFonts w:ascii="Courier New" w:hAnsi="Courier New" w:cs="Courier New" w:hint="default"/>
      </w:rPr>
    </w:lvl>
    <w:lvl w:ilvl="8" w:tplc="040F0005" w:tentative="1">
      <w:start w:val="1"/>
      <w:numFmt w:val="bullet"/>
      <w:lvlText w:val=""/>
      <w:lvlJc w:val="left"/>
      <w:pPr>
        <w:ind w:left="7328" w:hanging="360"/>
      </w:pPr>
      <w:rPr>
        <w:rFonts w:ascii="Wingdings" w:hAnsi="Wingdings" w:hint="default"/>
      </w:rPr>
    </w:lvl>
  </w:abstractNum>
  <w:abstractNum w:abstractNumId="1">
    <w:nsid w:val="017645C1"/>
    <w:multiLevelType w:val="multilevel"/>
    <w:tmpl w:val="6FCEB820"/>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i w:val="0"/>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2">
    <w:nsid w:val="06261F35"/>
    <w:multiLevelType w:val="hybridMultilevel"/>
    <w:tmpl w:val="6B1C6B54"/>
    <w:lvl w:ilvl="0" w:tplc="7CCC201E">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73068F8"/>
    <w:multiLevelType w:val="hybridMultilevel"/>
    <w:tmpl w:val="5D48E572"/>
    <w:lvl w:ilvl="0" w:tplc="04BCE94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D077F0"/>
    <w:multiLevelType w:val="hybridMultilevel"/>
    <w:tmpl w:val="F66C14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C343D51"/>
    <w:multiLevelType w:val="hybridMultilevel"/>
    <w:tmpl w:val="1E46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D44074"/>
    <w:multiLevelType w:val="hybridMultilevel"/>
    <w:tmpl w:val="AB044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E6232B4"/>
    <w:multiLevelType w:val="hybridMultilevel"/>
    <w:tmpl w:val="D6029D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BD634E2"/>
    <w:multiLevelType w:val="hybridMultilevel"/>
    <w:tmpl w:val="69901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2D15AE"/>
    <w:multiLevelType w:val="hybridMultilevel"/>
    <w:tmpl w:val="E00019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F0A1F72"/>
    <w:multiLevelType w:val="hybridMultilevel"/>
    <w:tmpl w:val="FA5C6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44014F6"/>
    <w:multiLevelType w:val="hybridMultilevel"/>
    <w:tmpl w:val="A45039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32D2F18"/>
    <w:multiLevelType w:val="hybridMultilevel"/>
    <w:tmpl w:val="429479AE"/>
    <w:lvl w:ilvl="0" w:tplc="CBB0C25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18A2974"/>
    <w:multiLevelType w:val="hybridMultilevel"/>
    <w:tmpl w:val="E4B6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F23C2"/>
    <w:multiLevelType w:val="hybridMultilevel"/>
    <w:tmpl w:val="F99ECC4A"/>
    <w:lvl w:ilvl="0" w:tplc="F8E635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492098D"/>
    <w:multiLevelType w:val="hybridMultilevel"/>
    <w:tmpl w:val="098A5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AE22057"/>
    <w:multiLevelType w:val="hybridMultilevel"/>
    <w:tmpl w:val="DA441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1C85144"/>
    <w:multiLevelType w:val="hybridMultilevel"/>
    <w:tmpl w:val="D570C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83732CF"/>
    <w:multiLevelType w:val="hybridMultilevel"/>
    <w:tmpl w:val="E6C82480"/>
    <w:lvl w:ilvl="0" w:tplc="F8E635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17"/>
  </w:num>
  <w:num w:numId="6">
    <w:abstractNumId w:val="14"/>
  </w:num>
  <w:num w:numId="7">
    <w:abstractNumId w:val="18"/>
  </w:num>
  <w:num w:numId="8">
    <w:abstractNumId w:val="12"/>
  </w:num>
  <w:num w:numId="9">
    <w:abstractNumId w:val="8"/>
  </w:num>
  <w:num w:numId="10">
    <w:abstractNumId w:val="2"/>
  </w:num>
  <w:num w:numId="11">
    <w:abstractNumId w:val="16"/>
  </w:num>
  <w:num w:numId="12">
    <w:abstractNumId w:val="3"/>
  </w:num>
  <w:num w:numId="13">
    <w:abstractNumId w:val="15"/>
  </w:num>
  <w:num w:numId="14">
    <w:abstractNumId w:val="4"/>
  </w:num>
  <w:num w:numId="15">
    <w:abstractNumId w:val="7"/>
  </w:num>
  <w:num w:numId="16">
    <w:abstractNumId w:val="13"/>
  </w:num>
  <w:num w:numId="17">
    <w:abstractNumId w:val="10"/>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8D"/>
    <w:rsid w:val="0000416E"/>
    <w:rsid w:val="0002265F"/>
    <w:rsid w:val="000304C1"/>
    <w:rsid w:val="0003228D"/>
    <w:rsid w:val="00041661"/>
    <w:rsid w:val="000420EB"/>
    <w:rsid w:val="0004429E"/>
    <w:rsid w:val="000527EB"/>
    <w:rsid w:val="00054753"/>
    <w:rsid w:val="00065D9E"/>
    <w:rsid w:val="000675A0"/>
    <w:rsid w:val="00073ADF"/>
    <w:rsid w:val="0007459C"/>
    <w:rsid w:val="00074C8B"/>
    <w:rsid w:val="00074E5E"/>
    <w:rsid w:val="00081F90"/>
    <w:rsid w:val="0008258C"/>
    <w:rsid w:val="00086CD4"/>
    <w:rsid w:val="00087E22"/>
    <w:rsid w:val="00090255"/>
    <w:rsid w:val="000A06BF"/>
    <w:rsid w:val="000A2C49"/>
    <w:rsid w:val="000A7788"/>
    <w:rsid w:val="000B2FAC"/>
    <w:rsid w:val="000C79C9"/>
    <w:rsid w:val="000D00DF"/>
    <w:rsid w:val="000D3DC2"/>
    <w:rsid w:val="000D5730"/>
    <w:rsid w:val="000D7CE2"/>
    <w:rsid w:val="000D7EF0"/>
    <w:rsid w:val="000E3027"/>
    <w:rsid w:val="000F04D6"/>
    <w:rsid w:val="000F3529"/>
    <w:rsid w:val="000F5068"/>
    <w:rsid w:val="000F675B"/>
    <w:rsid w:val="00101B95"/>
    <w:rsid w:val="001135EC"/>
    <w:rsid w:val="001168D9"/>
    <w:rsid w:val="00121B42"/>
    <w:rsid w:val="00127386"/>
    <w:rsid w:val="00133069"/>
    <w:rsid w:val="001403ED"/>
    <w:rsid w:val="00147E92"/>
    <w:rsid w:val="001522DE"/>
    <w:rsid w:val="00165C07"/>
    <w:rsid w:val="001664AD"/>
    <w:rsid w:val="001678D1"/>
    <w:rsid w:val="0016792C"/>
    <w:rsid w:val="00167F0E"/>
    <w:rsid w:val="001811A7"/>
    <w:rsid w:val="0018137F"/>
    <w:rsid w:val="00182557"/>
    <w:rsid w:val="001B093D"/>
    <w:rsid w:val="001B25C5"/>
    <w:rsid w:val="001B7BC5"/>
    <w:rsid w:val="001C1935"/>
    <w:rsid w:val="001C23AA"/>
    <w:rsid w:val="001C4BEE"/>
    <w:rsid w:val="001C59B9"/>
    <w:rsid w:val="001C7E20"/>
    <w:rsid w:val="001D20B4"/>
    <w:rsid w:val="001E7DC5"/>
    <w:rsid w:val="001F199D"/>
    <w:rsid w:val="001F2E72"/>
    <w:rsid w:val="001F7CEC"/>
    <w:rsid w:val="00203D88"/>
    <w:rsid w:val="002075DA"/>
    <w:rsid w:val="0021508E"/>
    <w:rsid w:val="00225D71"/>
    <w:rsid w:val="00230D4B"/>
    <w:rsid w:val="00241C4D"/>
    <w:rsid w:val="002425AE"/>
    <w:rsid w:val="00251FE7"/>
    <w:rsid w:val="002651E2"/>
    <w:rsid w:val="00280B9B"/>
    <w:rsid w:val="00282EEE"/>
    <w:rsid w:val="00293114"/>
    <w:rsid w:val="002971B3"/>
    <w:rsid w:val="002A05F5"/>
    <w:rsid w:val="002A43D6"/>
    <w:rsid w:val="002A4E5B"/>
    <w:rsid w:val="002A4E74"/>
    <w:rsid w:val="002A4F6A"/>
    <w:rsid w:val="002B0470"/>
    <w:rsid w:val="002C06D7"/>
    <w:rsid w:val="002D5285"/>
    <w:rsid w:val="002D58E5"/>
    <w:rsid w:val="002D6F5A"/>
    <w:rsid w:val="002E1D14"/>
    <w:rsid w:val="002E4C97"/>
    <w:rsid w:val="002E5A4C"/>
    <w:rsid w:val="002F1F10"/>
    <w:rsid w:val="002F4B47"/>
    <w:rsid w:val="00300D0A"/>
    <w:rsid w:val="0031119C"/>
    <w:rsid w:val="00317BB7"/>
    <w:rsid w:val="00325084"/>
    <w:rsid w:val="00334678"/>
    <w:rsid w:val="003346E6"/>
    <w:rsid w:val="0033503B"/>
    <w:rsid w:val="00341480"/>
    <w:rsid w:val="003461B0"/>
    <w:rsid w:val="00346220"/>
    <w:rsid w:val="00346AB7"/>
    <w:rsid w:val="00347B9F"/>
    <w:rsid w:val="00353C9C"/>
    <w:rsid w:val="00354FC5"/>
    <w:rsid w:val="003557B9"/>
    <w:rsid w:val="00362547"/>
    <w:rsid w:val="00364E9A"/>
    <w:rsid w:val="003662D2"/>
    <w:rsid w:val="00366EA4"/>
    <w:rsid w:val="00374A49"/>
    <w:rsid w:val="00374BAA"/>
    <w:rsid w:val="00376A2C"/>
    <w:rsid w:val="003833B0"/>
    <w:rsid w:val="00385316"/>
    <w:rsid w:val="003907A3"/>
    <w:rsid w:val="003A12DA"/>
    <w:rsid w:val="003B4F52"/>
    <w:rsid w:val="003C3ED4"/>
    <w:rsid w:val="003C4BB8"/>
    <w:rsid w:val="003D5620"/>
    <w:rsid w:val="003D6D18"/>
    <w:rsid w:val="003E55D3"/>
    <w:rsid w:val="003E5F14"/>
    <w:rsid w:val="003F10C6"/>
    <w:rsid w:val="003F433D"/>
    <w:rsid w:val="003F706A"/>
    <w:rsid w:val="0040240B"/>
    <w:rsid w:val="00420F76"/>
    <w:rsid w:val="004211E4"/>
    <w:rsid w:val="004243C5"/>
    <w:rsid w:val="00426E01"/>
    <w:rsid w:val="00434B96"/>
    <w:rsid w:val="00441CE8"/>
    <w:rsid w:val="00450027"/>
    <w:rsid w:val="00450986"/>
    <w:rsid w:val="00455B00"/>
    <w:rsid w:val="00456D8D"/>
    <w:rsid w:val="00460417"/>
    <w:rsid w:val="00465585"/>
    <w:rsid w:val="00466187"/>
    <w:rsid w:val="0046623C"/>
    <w:rsid w:val="004664CF"/>
    <w:rsid w:val="00471E68"/>
    <w:rsid w:val="0047234D"/>
    <w:rsid w:val="00482119"/>
    <w:rsid w:val="00496176"/>
    <w:rsid w:val="004A0DF2"/>
    <w:rsid w:val="004B523D"/>
    <w:rsid w:val="004B6CB6"/>
    <w:rsid w:val="004C1ACE"/>
    <w:rsid w:val="004C562A"/>
    <w:rsid w:val="004D0538"/>
    <w:rsid w:val="004D3706"/>
    <w:rsid w:val="004E0903"/>
    <w:rsid w:val="004E1931"/>
    <w:rsid w:val="004E7C66"/>
    <w:rsid w:val="004F077F"/>
    <w:rsid w:val="004F1FDD"/>
    <w:rsid w:val="004F20F1"/>
    <w:rsid w:val="004F6486"/>
    <w:rsid w:val="005141D0"/>
    <w:rsid w:val="00514706"/>
    <w:rsid w:val="005172B3"/>
    <w:rsid w:val="00517B50"/>
    <w:rsid w:val="00522767"/>
    <w:rsid w:val="00522EBD"/>
    <w:rsid w:val="00522F88"/>
    <w:rsid w:val="00524308"/>
    <w:rsid w:val="00526652"/>
    <w:rsid w:val="0053431B"/>
    <w:rsid w:val="00534681"/>
    <w:rsid w:val="00543B78"/>
    <w:rsid w:val="00543C09"/>
    <w:rsid w:val="0054638D"/>
    <w:rsid w:val="00552E5D"/>
    <w:rsid w:val="00561F61"/>
    <w:rsid w:val="00565171"/>
    <w:rsid w:val="0056595A"/>
    <w:rsid w:val="005718A6"/>
    <w:rsid w:val="00573E43"/>
    <w:rsid w:val="005744AA"/>
    <w:rsid w:val="00580B7B"/>
    <w:rsid w:val="00582C5F"/>
    <w:rsid w:val="00585793"/>
    <w:rsid w:val="00591523"/>
    <w:rsid w:val="00591CAA"/>
    <w:rsid w:val="0059479A"/>
    <w:rsid w:val="005A0D81"/>
    <w:rsid w:val="005B476C"/>
    <w:rsid w:val="005B5F15"/>
    <w:rsid w:val="005C1FF8"/>
    <w:rsid w:val="005C307A"/>
    <w:rsid w:val="005C4685"/>
    <w:rsid w:val="005C6425"/>
    <w:rsid w:val="005D2264"/>
    <w:rsid w:val="005D5655"/>
    <w:rsid w:val="005E0C0A"/>
    <w:rsid w:val="005E146C"/>
    <w:rsid w:val="005E46A9"/>
    <w:rsid w:val="005E67F5"/>
    <w:rsid w:val="005F1ACD"/>
    <w:rsid w:val="005F31D5"/>
    <w:rsid w:val="005F654E"/>
    <w:rsid w:val="005F7798"/>
    <w:rsid w:val="00604854"/>
    <w:rsid w:val="006053D6"/>
    <w:rsid w:val="006058C0"/>
    <w:rsid w:val="00621ACB"/>
    <w:rsid w:val="00622CAB"/>
    <w:rsid w:val="006245A2"/>
    <w:rsid w:val="00626EFF"/>
    <w:rsid w:val="00632B15"/>
    <w:rsid w:val="006410B3"/>
    <w:rsid w:val="00641698"/>
    <w:rsid w:val="00641C26"/>
    <w:rsid w:val="00654214"/>
    <w:rsid w:val="006629D4"/>
    <w:rsid w:val="0066591F"/>
    <w:rsid w:val="00666451"/>
    <w:rsid w:val="006725E5"/>
    <w:rsid w:val="0068352F"/>
    <w:rsid w:val="0068363A"/>
    <w:rsid w:val="00685BC6"/>
    <w:rsid w:val="00687495"/>
    <w:rsid w:val="00690D0B"/>
    <w:rsid w:val="006912F3"/>
    <w:rsid w:val="006946F1"/>
    <w:rsid w:val="006A5F3C"/>
    <w:rsid w:val="006A707B"/>
    <w:rsid w:val="006C1D17"/>
    <w:rsid w:val="006C3A0D"/>
    <w:rsid w:val="006D17CA"/>
    <w:rsid w:val="006D1AAF"/>
    <w:rsid w:val="006D2360"/>
    <w:rsid w:val="006D653C"/>
    <w:rsid w:val="006D7254"/>
    <w:rsid w:val="006E393D"/>
    <w:rsid w:val="006E7C2A"/>
    <w:rsid w:val="006F2091"/>
    <w:rsid w:val="006F2AAA"/>
    <w:rsid w:val="006F3BD4"/>
    <w:rsid w:val="006F42B5"/>
    <w:rsid w:val="00700AF4"/>
    <w:rsid w:val="007017D6"/>
    <w:rsid w:val="00712C99"/>
    <w:rsid w:val="0072048C"/>
    <w:rsid w:val="007262C5"/>
    <w:rsid w:val="00737F41"/>
    <w:rsid w:val="0074011D"/>
    <w:rsid w:val="00740C76"/>
    <w:rsid w:val="00746B8E"/>
    <w:rsid w:val="00755C4D"/>
    <w:rsid w:val="007607B2"/>
    <w:rsid w:val="00762992"/>
    <w:rsid w:val="00762EDA"/>
    <w:rsid w:val="007749FC"/>
    <w:rsid w:val="0077628F"/>
    <w:rsid w:val="007876C5"/>
    <w:rsid w:val="00791E6B"/>
    <w:rsid w:val="007951E7"/>
    <w:rsid w:val="007A450F"/>
    <w:rsid w:val="007A732A"/>
    <w:rsid w:val="007A7922"/>
    <w:rsid w:val="007B0EAB"/>
    <w:rsid w:val="007B154B"/>
    <w:rsid w:val="007B30FD"/>
    <w:rsid w:val="007B4160"/>
    <w:rsid w:val="007B5527"/>
    <w:rsid w:val="007C27B5"/>
    <w:rsid w:val="007C6A69"/>
    <w:rsid w:val="007D3C1A"/>
    <w:rsid w:val="007D3D86"/>
    <w:rsid w:val="007D4D9B"/>
    <w:rsid w:val="007D7BF1"/>
    <w:rsid w:val="007E2BBF"/>
    <w:rsid w:val="008042F0"/>
    <w:rsid w:val="0081718F"/>
    <w:rsid w:val="00822903"/>
    <w:rsid w:val="00822CA4"/>
    <w:rsid w:val="008247C9"/>
    <w:rsid w:val="00825809"/>
    <w:rsid w:val="00837DE3"/>
    <w:rsid w:val="00842F7F"/>
    <w:rsid w:val="008471F6"/>
    <w:rsid w:val="00851E14"/>
    <w:rsid w:val="00851EB2"/>
    <w:rsid w:val="00852703"/>
    <w:rsid w:val="008543ED"/>
    <w:rsid w:val="008637C5"/>
    <w:rsid w:val="00864D44"/>
    <w:rsid w:val="00866BAF"/>
    <w:rsid w:val="00867F19"/>
    <w:rsid w:val="008753DB"/>
    <w:rsid w:val="00876D88"/>
    <w:rsid w:val="008874A5"/>
    <w:rsid w:val="0088764D"/>
    <w:rsid w:val="0089491F"/>
    <w:rsid w:val="00897080"/>
    <w:rsid w:val="0089749A"/>
    <w:rsid w:val="008A0E16"/>
    <w:rsid w:val="008A7349"/>
    <w:rsid w:val="008B0F9B"/>
    <w:rsid w:val="008B112C"/>
    <w:rsid w:val="008B1C42"/>
    <w:rsid w:val="008B3266"/>
    <w:rsid w:val="008B4EB8"/>
    <w:rsid w:val="008B584A"/>
    <w:rsid w:val="008B6BCB"/>
    <w:rsid w:val="008C276E"/>
    <w:rsid w:val="008C2E22"/>
    <w:rsid w:val="008C50C7"/>
    <w:rsid w:val="008D2751"/>
    <w:rsid w:val="008D3CBA"/>
    <w:rsid w:val="008E1C3F"/>
    <w:rsid w:val="008E7076"/>
    <w:rsid w:val="008F002E"/>
    <w:rsid w:val="008F0131"/>
    <w:rsid w:val="008F28EB"/>
    <w:rsid w:val="008F36D1"/>
    <w:rsid w:val="00906C71"/>
    <w:rsid w:val="0091328C"/>
    <w:rsid w:val="0091474D"/>
    <w:rsid w:val="00930641"/>
    <w:rsid w:val="00932E46"/>
    <w:rsid w:val="009357EB"/>
    <w:rsid w:val="009358B1"/>
    <w:rsid w:val="00936216"/>
    <w:rsid w:val="00941426"/>
    <w:rsid w:val="00943116"/>
    <w:rsid w:val="009551C9"/>
    <w:rsid w:val="00963F5B"/>
    <w:rsid w:val="009643FB"/>
    <w:rsid w:val="009847EE"/>
    <w:rsid w:val="009867DD"/>
    <w:rsid w:val="009932E2"/>
    <w:rsid w:val="00995649"/>
    <w:rsid w:val="009B11E8"/>
    <w:rsid w:val="009B60DD"/>
    <w:rsid w:val="009B6A0B"/>
    <w:rsid w:val="009C15BE"/>
    <w:rsid w:val="009C6C22"/>
    <w:rsid w:val="009D53FD"/>
    <w:rsid w:val="009D631B"/>
    <w:rsid w:val="009D78EE"/>
    <w:rsid w:val="009E14E4"/>
    <w:rsid w:val="009E23E8"/>
    <w:rsid w:val="009E5745"/>
    <w:rsid w:val="009F3DB5"/>
    <w:rsid w:val="009F5A2D"/>
    <w:rsid w:val="00A0130B"/>
    <w:rsid w:val="00A044FA"/>
    <w:rsid w:val="00A17517"/>
    <w:rsid w:val="00A218C1"/>
    <w:rsid w:val="00A27847"/>
    <w:rsid w:val="00A349CB"/>
    <w:rsid w:val="00A36206"/>
    <w:rsid w:val="00A36DE7"/>
    <w:rsid w:val="00A40E25"/>
    <w:rsid w:val="00A41C12"/>
    <w:rsid w:val="00A448A9"/>
    <w:rsid w:val="00A455E4"/>
    <w:rsid w:val="00A46E5B"/>
    <w:rsid w:val="00A60E66"/>
    <w:rsid w:val="00A643C4"/>
    <w:rsid w:val="00A653D7"/>
    <w:rsid w:val="00A667B0"/>
    <w:rsid w:val="00A710FD"/>
    <w:rsid w:val="00A80D79"/>
    <w:rsid w:val="00A82C9D"/>
    <w:rsid w:val="00A91DE4"/>
    <w:rsid w:val="00AA4C9F"/>
    <w:rsid w:val="00AB1885"/>
    <w:rsid w:val="00AB6C5B"/>
    <w:rsid w:val="00AC3916"/>
    <w:rsid w:val="00AC55E3"/>
    <w:rsid w:val="00AD0D95"/>
    <w:rsid w:val="00AD7217"/>
    <w:rsid w:val="00AD7E86"/>
    <w:rsid w:val="00AE4F88"/>
    <w:rsid w:val="00AE7606"/>
    <w:rsid w:val="00AF11FF"/>
    <w:rsid w:val="00AF2DE2"/>
    <w:rsid w:val="00AF38D6"/>
    <w:rsid w:val="00B01342"/>
    <w:rsid w:val="00B04CE1"/>
    <w:rsid w:val="00B05887"/>
    <w:rsid w:val="00B10BAA"/>
    <w:rsid w:val="00B25CC6"/>
    <w:rsid w:val="00B2681A"/>
    <w:rsid w:val="00B37D9E"/>
    <w:rsid w:val="00B47017"/>
    <w:rsid w:val="00B47F51"/>
    <w:rsid w:val="00B50EA1"/>
    <w:rsid w:val="00B5385B"/>
    <w:rsid w:val="00B5408C"/>
    <w:rsid w:val="00B54FF2"/>
    <w:rsid w:val="00B55A3B"/>
    <w:rsid w:val="00B60E2D"/>
    <w:rsid w:val="00B61A65"/>
    <w:rsid w:val="00B61FF3"/>
    <w:rsid w:val="00B714D7"/>
    <w:rsid w:val="00B77212"/>
    <w:rsid w:val="00B821FE"/>
    <w:rsid w:val="00B82F44"/>
    <w:rsid w:val="00B83DDF"/>
    <w:rsid w:val="00B84370"/>
    <w:rsid w:val="00B856C8"/>
    <w:rsid w:val="00B978EE"/>
    <w:rsid w:val="00BA2AC9"/>
    <w:rsid w:val="00BA2CA9"/>
    <w:rsid w:val="00BA4F36"/>
    <w:rsid w:val="00BA55A6"/>
    <w:rsid w:val="00BB684E"/>
    <w:rsid w:val="00BC649A"/>
    <w:rsid w:val="00BD2C1F"/>
    <w:rsid w:val="00BE02A9"/>
    <w:rsid w:val="00BF2EF5"/>
    <w:rsid w:val="00BF3FEE"/>
    <w:rsid w:val="00BF5746"/>
    <w:rsid w:val="00C01A36"/>
    <w:rsid w:val="00C04E9E"/>
    <w:rsid w:val="00C1004A"/>
    <w:rsid w:val="00C123DE"/>
    <w:rsid w:val="00C20F35"/>
    <w:rsid w:val="00C21036"/>
    <w:rsid w:val="00C233EC"/>
    <w:rsid w:val="00C2515C"/>
    <w:rsid w:val="00C2532C"/>
    <w:rsid w:val="00C25746"/>
    <w:rsid w:val="00C269D5"/>
    <w:rsid w:val="00C31AFD"/>
    <w:rsid w:val="00C31EB8"/>
    <w:rsid w:val="00C432AD"/>
    <w:rsid w:val="00C64C26"/>
    <w:rsid w:val="00C677DB"/>
    <w:rsid w:val="00C719FF"/>
    <w:rsid w:val="00C75C7C"/>
    <w:rsid w:val="00C84A82"/>
    <w:rsid w:val="00C902FD"/>
    <w:rsid w:val="00C916B3"/>
    <w:rsid w:val="00CA3CDF"/>
    <w:rsid w:val="00CB0C64"/>
    <w:rsid w:val="00CB12CA"/>
    <w:rsid w:val="00CB7841"/>
    <w:rsid w:val="00CC2192"/>
    <w:rsid w:val="00CC2D89"/>
    <w:rsid w:val="00CC3E9E"/>
    <w:rsid w:val="00CC52B0"/>
    <w:rsid w:val="00CC68AF"/>
    <w:rsid w:val="00CD5896"/>
    <w:rsid w:val="00CD789F"/>
    <w:rsid w:val="00CE2557"/>
    <w:rsid w:val="00CE5220"/>
    <w:rsid w:val="00CE6978"/>
    <w:rsid w:val="00CE750F"/>
    <w:rsid w:val="00CF133A"/>
    <w:rsid w:val="00D01154"/>
    <w:rsid w:val="00D0302E"/>
    <w:rsid w:val="00D11B96"/>
    <w:rsid w:val="00D13953"/>
    <w:rsid w:val="00D142EB"/>
    <w:rsid w:val="00D14ACA"/>
    <w:rsid w:val="00D16525"/>
    <w:rsid w:val="00D21EAB"/>
    <w:rsid w:val="00D226EB"/>
    <w:rsid w:val="00D22E74"/>
    <w:rsid w:val="00D40ABF"/>
    <w:rsid w:val="00D43ADE"/>
    <w:rsid w:val="00D43F3C"/>
    <w:rsid w:val="00D45E58"/>
    <w:rsid w:val="00D514A2"/>
    <w:rsid w:val="00D601FE"/>
    <w:rsid w:val="00D66A9F"/>
    <w:rsid w:val="00D67561"/>
    <w:rsid w:val="00D711ED"/>
    <w:rsid w:val="00D74C31"/>
    <w:rsid w:val="00D7650A"/>
    <w:rsid w:val="00D810EE"/>
    <w:rsid w:val="00D86260"/>
    <w:rsid w:val="00DA06D9"/>
    <w:rsid w:val="00DA46FE"/>
    <w:rsid w:val="00DA560D"/>
    <w:rsid w:val="00DB0E96"/>
    <w:rsid w:val="00DB4F49"/>
    <w:rsid w:val="00DB5F0F"/>
    <w:rsid w:val="00DB64EA"/>
    <w:rsid w:val="00DC0A53"/>
    <w:rsid w:val="00DC0DB8"/>
    <w:rsid w:val="00DC0F2C"/>
    <w:rsid w:val="00DC35EE"/>
    <w:rsid w:val="00DD4326"/>
    <w:rsid w:val="00DD55A8"/>
    <w:rsid w:val="00DD6BC1"/>
    <w:rsid w:val="00DE4372"/>
    <w:rsid w:val="00DE4BFB"/>
    <w:rsid w:val="00DF1440"/>
    <w:rsid w:val="00DF197A"/>
    <w:rsid w:val="00DF7BAC"/>
    <w:rsid w:val="00E025DE"/>
    <w:rsid w:val="00E0470F"/>
    <w:rsid w:val="00E10C0E"/>
    <w:rsid w:val="00E12B97"/>
    <w:rsid w:val="00E14883"/>
    <w:rsid w:val="00E26941"/>
    <w:rsid w:val="00E27737"/>
    <w:rsid w:val="00E27C51"/>
    <w:rsid w:val="00E3681A"/>
    <w:rsid w:val="00E438CE"/>
    <w:rsid w:val="00E43FD4"/>
    <w:rsid w:val="00E50279"/>
    <w:rsid w:val="00E53A33"/>
    <w:rsid w:val="00E56F13"/>
    <w:rsid w:val="00E63957"/>
    <w:rsid w:val="00E67727"/>
    <w:rsid w:val="00E67AA6"/>
    <w:rsid w:val="00E74E37"/>
    <w:rsid w:val="00E764DB"/>
    <w:rsid w:val="00E77452"/>
    <w:rsid w:val="00E77E75"/>
    <w:rsid w:val="00E87076"/>
    <w:rsid w:val="00E87B5C"/>
    <w:rsid w:val="00E911E6"/>
    <w:rsid w:val="00E946A8"/>
    <w:rsid w:val="00E95C72"/>
    <w:rsid w:val="00EA0988"/>
    <w:rsid w:val="00EA344D"/>
    <w:rsid w:val="00EA45A1"/>
    <w:rsid w:val="00EA5694"/>
    <w:rsid w:val="00EA695D"/>
    <w:rsid w:val="00EA770E"/>
    <w:rsid w:val="00EB1916"/>
    <w:rsid w:val="00EB7226"/>
    <w:rsid w:val="00EC1877"/>
    <w:rsid w:val="00EC765F"/>
    <w:rsid w:val="00ED07F7"/>
    <w:rsid w:val="00EE17C1"/>
    <w:rsid w:val="00EE185B"/>
    <w:rsid w:val="00EE751A"/>
    <w:rsid w:val="00EF1F15"/>
    <w:rsid w:val="00EF26E4"/>
    <w:rsid w:val="00EF2EA5"/>
    <w:rsid w:val="00EF3842"/>
    <w:rsid w:val="00EF3F85"/>
    <w:rsid w:val="00EF56B3"/>
    <w:rsid w:val="00EF5AD6"/>
    <w:rsid w:val="00F1369A"/>
    <w:rsid w:val="00F25005"/>
    <w:rsid w:val="00F25AE3"/>
    <w:rsid w:val="00F27F1C"/>
    <w:rsid w:val="00F37FDA"/>
    <w:rsid w:val="00F45029"/>
    <w:rsid w:val="00F461F4"/>
    <w:rsid w:val="00F51F5E"/>
    <w:rsid w:val="00F53C5A"/>
    <w:rsid w:val="00F603F5"/>
    <w:rsid w:val="00F61592"/>
    <w:rsid w:val="00F61E81"/>
    <w:rsid w:val="00F658A5"/>
    <w:rsid w:val="00F6771E"/>
    <w:rsid w:val="00F70ED3"/>
    <w:rsid w:val="00F77AE1"/>
    <w:rsid w:val="00F934F2"/>
    <w:rsid w:val="00F9748B"/>
    <w:rsid w:val="00F977DE"/>
    <w:rsid w:val="00F97EE8"/>
    <w:rsid w:val="00FA0EBC"/>
    <w:rsid w:val="00FA278E"/>
    <w:rsid w:val="00FA63F7"/>
    <w:rsid w:val="00FB02A0"/>
    <w:rsid w:val="00FB79BA"/>
    <w:rsid w:val="00FC038C"/>
    <w:rsid w:val="00FC119C"/>
    <w:rsid w:val="00FC25D8"/>
    <w:rsid w:val="00FC4A56"/>
    <w:rsid w:val="00FC6ECA"/>
    <w:rsid w:val="00FC72EA"/>
    <w:rsid w:val="00FD081B"/>
    <w:rsid w:val="00FD23C4"/>
    <w:rsid w:val="00FD3A1D"/>
    <w:rsid w:val="00FD73E5"/>
    <w:rsid w:val="00FD7FAC"/>
    <w:rsid w:val="00FE1D04"/>
    <w:rsid w:val="00FE6884"/>
    <w:rsid w:val="00FF0B57"/>
    <w:rsid w:val="00FF44B4"/>
    <w:rsid w:val="00FF6D7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AC2212-7B65-49E5-AB44-D188A143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5B"/>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38D"/>
    <w:pPr>
      <w:ind w:left="720"/>
      <w:contextualSpacing/>
    </w:pPr>
  </w:style>
  <w:style w:type="paragraph" w:styleId="Header">
    <w:name w:val="header"/>
    <w:basedOn w:val="Normal"/>
    <w:link w:val="HeaderChar"/>
    <w:uiPriority w:val="99"/>
    <w:unhideWhenUsed/>
    <w:rsid w:val="00167F0E"/>
    <w:pPr>
      <w:tabs>
        <w:tab w:val="center" w:pos="4680"/>
        <w:tab w:val="right" w:pos="9360"/>
      </w:tabs>
    </w:pPr>
    <w:rPr>
      <w:lang w:val="x-none"/>
    </w:rPr>
  </w:style>
  <w:style w:type="character" w:customStyle="1" w:styleId="HeaderChar">
    <w:name w:val="Header Char"/>
    <w:link w:val="Header"/>
    <w:uiPriority w:val="99"/>
    <w:rsid w:val="00167F0E"/>
    <w:rPr>
      <w:sz w:val="24"/>
      <w:szCs w:val="24"/>
      <w:lang w:eastAsia="en-US"/>
    </w:rPr>
  </w:style>
  <w:style w:type="paragraph" w:styleId="Footer">
    <w:name w:val="footer"/>
    <w:basedOn w:val="Normal"/>
    <w:link w:val="FooterChar"/>
    <w:uiPriority w:val="99"/>
    <w:unhideWhenUsed/>
    <w:rsid w:val="00167F0E"/>
    <w:pPr>
      <w:tabs>
        <w:tab w:val="center" w:pos="4680"/>
        <w:tab w:val="right" w:pos="9360"/>
      </w:tabs>
    </w:pPr>
    <w:rPr>
      <w:lang w:val="x-none"/>
    </w:rPr>
  </w:style>
  <w:style w:type="character" w:customStyle="1" w:styleId="FooterChar">
    <w:name w:val="Footer Char"/>
    <w:link w:val="Footer"/>
    <w:uiPriority w:val="99"/>
    <w:rsid w:val="00167F0E"/>
    <w:rPr>
      <w:sz w:val="24"/>
      <w:szCs w:val="24"/>
      <w:lang w:eastAsia="en-US"/>
    </w:rPr>
  </w:style>
  <w:style w:type="character" w:styleId="Hyperlink">
    <w:name w:val="Hyperlink"/>
    <w:uiPriority w:val="99"/>
    <w:unhideWhenUsed/>
    <w:rsid w:val="007B30FD"/>
    <w:rPr>
      <w:color w:val="0000FF"/>
      <w:u w:val="single"/>
    </w:rPr>
  </w:style>
  <w:style w:type="character" w:styleId="CommentReference">
    <w:name w:val="annotation reference"/>
    <w:uiPriority w:val="99"/>
    <w:semiHidden/>
    <w:unhideWhenUsed/>
    <w:rsid w:val="00374A49"/>
    <w:rPr>
      <w:sz w:val="16"/>
      <w:szCs w:val="16"/>
    </w:rPr>
  </w:style>
  <w:style w:type="paragraph" w:styleId="CommentText">
    <w:name w:val="annotation text"/>
    <w:basedOn w:val="Normal"/>
    <w:link w:val="CommentTextChar"/>
    <w:uiPriority w:val="99"/>
    <w:semiHidden/>
    <w:unhideWhenUsed/>
    <w:rsid w:val="00374A49"/>
    <w:rPr>
      <w:sz w:val="20"/>
      <w:szCs w:val="20"/>
      <w:lang w:eastAsia="x-none"/>
    </w:rPr>
  </w:style>
  <w:style w:type="character" w:customStyle="1" w:styleId="CommentTextChar">
    <w:name w:val="Comment Text Char"/>
    <w:link w:val="CommentText"/>
    <w:uiPriority w:val="99"/>
    <w:semiHidden/>
    <w:rsid w:val="00374A49"/>
    <w:rPr>
      <w:lang w:val="en-CA"/>
    </w:rPr>
  </w:style>
  <w:style w:type="paragraph" w:styleId="CommentSubject">
    <w:name w:val="annotation subject"/>
    <w:basedOn w:val="CommentText"/>
    <w:next w:val="CommentText"/>
    <w:link w:val="CommentSubjectChar"/>
    <w:uiPriority w:val="99"/>
    <w:semiHidden/>
    <w:unhideWhenUsed/>
    <w:rsid w:val="00374A49"/>
    <w:rPr>
      <w:b/>
      <w:bCs/>
    </w:rPr>
  </w:style>
  <w:style w:type="character" w:customStyle="1" w:styleId="CommentSubjectChar">
    <w:name w:val="Comment Subject Char"/>
    <w:link w:val="CommentSubject"/>
    <w:uiPriority w:val="99"/>
    <w:semiHidden/>
    <w:rsid w:val="00374A49"/>
    <w:rPr>
      <w:b/>
      <w:bCs/>
      <w:lang w:val="en-CA"/>
    </w:rPr>
  </w:style>
  <w:style w:type="paragraph" w:styleId="BalloonText">
    <w:name w:val="Balloon Text"/>
    <w:basedOn w:val="Normal"/>
    <w:link w:val="BalloonTextChar"/>
    <w:uiPriority w:val="99"/>
    <w:semiHidden/>
    <w:unhideWhenUsed/>
    <w:rsid w:val="00374A49"/>
    <w:rPr>
      <w:rFonts w:ascii="Tahoma" w:hAnsi="Tahoma"/>
      <w:sz w:val="16"/>
      <w:szCs w:val="16"/>
      <w:lang w:eastAsia="x-none"/>
    </w:rPr>
  </w:style>
  <w:style w:type="character" w:customStyle="1" w:styleId="BalloonTextChar">
    <w:name w:val="Balloon Text Char"/>
    <w:link w:val="BalloonText"/>
    <w:uiPriority w:val="99"/>
    <w:semiHidden/>
    <w:rsid w:val="00374A49"/>
    <w:rPr>
      <w:rFonts w:ascii="Tahoma" w:hAnsi="Tahoma" w:cs="Tahoma"/>
      <w:sz w:val="16"/>
      <w:szCs w:val="16"/>
      <w:lang w:val="en-CA"/>
    </w:rPr>
  </w:style>
  <w:style w:type="paragraph" w:customStyle="1" w:styleId="Default">
    <w:name w:val="Default"/>
    <w:rsid w:val="005F31D5"/>
    <w:pPr>
      <w:autoSpaceDE w:val="0"/>
      <w:autoSpaceDN w:val="0"/>
      <w:adjustRightInd w:val="0"/>
    </w:pPr>
    <w:rPr>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eco.no/guidelines/site-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s.aq/e/ats_other_site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EA8AF-69FE-4BD3-A90F-04719817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3374</Words>
  <Characters>19238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22567</CharactersWithSpaces>
  <SharedDoc>false</SharedDoc>
  <HLinks>
    <vt:vector size="12" baseType="variant">
      <vt:variant>
        <vt:i4>5505091</vt:i4>
      </vt:variant>
      <vt:variant>
        <vt:i4>3</vt:i4>
      </vt:variant>
      <vt:variant>
        <vt:i4>0</vt:i4>
      </vt:variant>
      <vt:variant>
        <vt:i4>5</vt:i4>
      </vt:variant>
      <vt:variant>
        <vt:lpwstr>http://www.ats.aq/e/ats_other_siteguidelines.htm</vt:lpwstr>
      </vt:variant>
      <vt:variant>
        <vt:lpwstr/>
      </vt:variant>
      <vt:variant>
        <vt:i4>6553649</vt:i4>
      </vt:variant>
      <vt:variant>
        <vt:i4>0</vt:i4>
      </vt:variant>
      <vt:variant>
        <vt:i4>0</vt:i4>
      </vt:variant>
      <vt:variant>
        <vt:i4>5</vt:i4>
      </vt:variant>
      <vt:variant>
        <vt:lpwstr>http://www.aeco.no/guidelines/site-guidelines/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cp:lastModifiedBy>Soffía Guðmundsdóttir</cp:lastModifiedBy>
  <cp:revision>2</cp:revision>
  <dcterms:created xsi:type="dcterms:W3CDTF">2015-01-07T09:28:00Z</dcterms:created>
  <dcterms:modified xsi:type="dcterms:W3CDTF">2015-01-07T09:28:00Z</dcterms:modified>
</cp:coreProperties>
</file>