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96" w:rsidRPr="008F1CFE" w:rsidRDefault="00D36296" w:rsidP="00D36296">
      <w:pPr>
        <w:jc w:val="center"/>
        <w:rPr>
          <w:rFonts w:ascii="Calibri" w:hAnsi="Calibri" w:cs="Calibri"/>
          <w:b/>
          <w:sz w:val="22"/>
          <w:szCs w:val="22"/>
          <w:u w:val="single"/>
        </w:rPr>
      </w:pPr>
      <w:r w:rsidRPr="008F1CFE">
        <w:rPr>
          <w:rFonts w:ascii="Calibri" w:hAnsi="Calibri" w:cs="Calibri"/>
          <w:b/>
          <w:sz w:val="22"/>
          <w:szCs w:val="22"/>
          <w:u w:val="single"/>
        </w:rPr>
        <w:t xml:space="preserve">Paper for </w:t>
      </w:r>
      <w:r w:rsidR="00A30E19" w:rsidRPr="008F1CFE">
        <w:rPr>
          <w:rFonts w:ascii="Calibri" w:hAnsi="Calibri" w:cs="Calibri"/>
          <w:b/>
          <w:sz w:val="22"/>
          <w:szCs w:val="22"/>
          <w:u w:val="single"/>
        </w:rPr>
        <w:t>Arctic Marine Best Practice Information Forum</w:t>
      </w:r>
    </w:p>
    <w:p w:rsidR="00D36296" w:rsidRPr="008F1CFE" w:rsidRDefault="00A30E19" w:rsidP="00D36296">
      <w:pPr>
        <w:jc w:val="center"/>
        <w:rPr>
          <w:rFonts w:ascii="Calibri" w:hAnsi="Calibri" w:cs="Calibri"/>
          <w:b/>
          <w:sz w:val="22"/>
          <w:szCs w:val="22"/>
          <w:u w:val="single"/>
        </w:rPr>
      </w:pPr>
      <w:r w:rsidRPr="008F1CFE">
        <w:rPr>
          <w:rFonts w:ascii="Calibri" w:hAnsi="Calibri" w:cs="Calibri"/>
          <w:b/>
          <w:sz w:val="22"/>
          <w:szCs w:val="22"/>
          <w:u w:val="single"/>
        </w:rPr>
        <w:t>5-6 June 2017</w:t>
      </w:r>
    </w:p>
    <w:p w:rsidR="00D36296" w:rsidRPr="008F1CFE" w:rsidRDefault="00D36296" w:rsidP="00D36296">
      <w:pPr>
        <w:rPr>
          <w:rFonts w:ascii="Calibri" w:hAnsi="Calibri" w:cs="Calibri"/>
          <w:b/>
          <w:sz w:val="22"/>
          <w:szCs w:val="22"/>
          <w:u w:val="single"/>
        </w:rPr>
      </w:pPr>
    </w:p>
    <w:p w:rsidR="00B773B0" w:rsidRPr="008F1CFE" w:rsidRDefault="00B773B0" w:rsidP="00D36296">
      <w:pPr>
        <w:jc w:val="center"/>
        <w:rPr>
          <w:rFonts w:ascii="Calibri" w:hAnsi="Calibri" w:cs="Calibri"/>
          <w:b/>
          <w:sz w:val="22"/>
          <w:szCs w:val="22"/>
          <w:u w:val="single"/>
        </w:rPr>
      </w:pPr>
    </w:p>
    <w:p w:rsidR="00D36296" w:rsidRPr="008F1CFE" w:rsidRDefault="00A30E19" w:rsidP="00D36296">
      <w:pPr>
        <w:jc w:val="center"/>
        <w:rPr>
          <w:rFonts w:ascii="Calibri" w:hAnsi="Calibri" w:cs="Calibri"/>
          <w:b/>
          <w:sz w:val="22"/>
          <w:szCs w:val="22"/>
          <w:u w:val="single"/>
        </w:rPr>
      </w:pPr>
      <w:r w:rsidRPr="008F1CFE">
        <w:rPr>
          <w:rFonts w:ascii="Calibri" w:hAnsi="Calibri" w:cs="Calibri"/>
          <w:b/>
          <w:sz w:val="22"/>
          <w:szCs w:val="22"/>
          <w:u w:val="single"/>
        </w:rPr>
        <w:t xml:space="preserve">A summary of how IALA </w:t>
      </w:r>
      <w:r w:rsidR="004761C0" w:rsidRPr="008F1CFE">
        <w:rPr>
          <w:rFonts w:ascii="Calibri" w:hAnsi="Calibri" w:cs="Calibri"/>
          <w:b/>
          <w:sz w:val="22"/>
          <w:szCs w:val="22"/>
          <w:u w:val="single"/>
        </w:rPr>
        <w:t>e</w:t>
      </w:r>
      <w:r w:rsidRPr="008F1CFE">
        <w:rPr>
          <w:rFonts w:ascii="Calibri" w:hAnsi="Calibri" w:cs="Calibri"/>
          <w:b/>
          <w:sz w:val="22"/>
          <w:szCs w:val="22"/>
          <w:u w:val="single"/>
        </w:rPr>
        <w:t xml:space="preserve">xpects to advance safe and environmental sound Arctic navigation and suggested information </w:t>
      </w:r>
      <w:r w:rsidR="007C458D">
        <w:rPr>
          <w:rFonts w:ascii="Calibri" w:hAnsi="Calibri" w:cs="Calibri"/>
          <w:b/>
          <w:sz w:val="22"/>
          <w:szCs w:val="22"/>
          <w:u w:val="single"/>
        </w:rPr>
        <w:t xml:space="preserve">to be considered for </w:t>
      </w:r>
      <w:r w:rsidRPr="008F1CFE">
        <w:rPr>
          <w:rFonts w:ascii="Calibri" w:hAnsi="Calibri" w:cs="Calibri"/>
          <w:b/>
          <w:sz w:val="22"/>
          <w:szCs w:val="22"/>
          <w:u w:val="single"/>
        </w:rPr>
        <w:t>the Information Forum web portal.</w:t>
      </w:r>
    </w:p>
    <w:p w:rsidR="00D36296" w:rsidRPr="008F1CFE" w:rsidRDefault="00D36296" w:rsidP="00D36296">
      <w:pPr>
        <w:jc w:val="center"/>
        <w:rPr>
          <w:rFonts w:ascii="Calibri" w:hAnsi="Calibri" w:cs="Calibri"/>
          <w:b/>
          <w:sz w:val="22"/>
          <w:szCs w:val="22"/>
          <w:u w:val="single"/>
        </w:rPr>
      </w:pPr>
    </w:p>
    <w:p w:rsidR="00B773B0" w:rsidRPr="008F1CFE" w:rsidRDefault="00B773B0" w:rsidP="00D36296">
      <w:pPr>
        <w:rPr>
          <w:rFonts w:ascii="Calibri" w:hAnsi="Calibri" w:cs="Calibri"/>
          <w:sz w:val="22"/>
          <w:szCs w:val="22"/>
        </w:rPr>
      </w:pPr>
    </w:p>
    <w:p w:rsidR="00B773B0" w:rsidRDefault="00B773B0" w:rsidP="00D36296">
      <w:pPr>
        <w:rPr>
          <w:rFonts w:ascii="Calibri" w:hAnsi="Calibri" w:cs="Calibri"/>
          <w:sz w:val="22"/>
          <w:szCs w:val="22"/>
        </w:rPr>
      </w:pPr>
      <w:r w:rsidRPr="008F1CFE">
        <w:rPr>
          <w:rFonts w:ascii="Calibri" w:hAnsi="Calibri" w:cs="Calibri"/>
          <w:sz w:val="22"/>
          <w:szCs w:val="22"/>
        </w:rPr>
        <w:t xml:space="preserve">Ships operating in the Arctic environments are exposed to a number of unique risks.  Poor weather conditions and the relative lack of good charts, communication systems and other navigational aids pose challenges for mariners.  Charting improvements may be expected to take many years. The provision of </w:t>
      </w:r>
      <w:r w:rsidR="008F1CFE">
        <w:rPr>
          <w:rFonts w:ascii="Calibri" w:hAnsi="Calibri" w:cs="Calibri"/>
          <w:sz w:val="22"/>
          <w:szCs w:val="22"/>
        </w:rPr>
        <w:t xml:space="preserve">marine aids to </w:t>
      </w:r>
      <w:r w:rsidRPr="008F1CFE">
        <w:rPr>
          <w:rFonts w:ascii="Calibri" w:hAnsi="Calibri" w:cs="Calibri"/>
          <w:sz w:val="22"/>
          <w:szCs w:val="22"/>
        </w:rPr>
        <w:t>navigation</w:t>
      </w:r>
      <w:r w:rsidR="008F1CFE">
        <w:rPr>
          <w:rFonts w:ascii="Calibri" w:hAnsi="Calibri" w:cs="Calibri"/>
          <w:sz w:val="22"/>
          <w:szCs w:val="22"/>
        </w:rPr>
        <w:t xml:space="preserve"> (AtoN) is difficult or impractical.</w:t>
      </w:r>
    </w:p>
    <w:p w:rsidR="008F1CFE" w:rsidRPr="008F1CFE" w:rsidRDefault="008F1CFE" w:rsidP="00D36296">
      <w:pPr>
        <w:rPr>
          <w:rFonts w:ascii="Calibri" w:hAnsi="Calibri" w:cs="Calibri"/>
          <w:sz w:val="22"/>
          <w:szCs w:val="22"/>
        </w:rPr>
      </w:pPr>
    </w:p>
    <w:p w:rsidR="00B773B0" w:rsidRPr="008F1CFE" w:rsidRDefault="008F1CFE" w:rsidP="00D36296">
      <w:pPr>
        <w:rPr>
          <w:rFonts w:ascii="Calibri" w:hAnsi="Calibri" w:cs="Calibri"/>
          <w:sz w:val="22"/>
          <w:szCs w:val="22"/>
        </w:rPr>
      </w:pPr>
      <w:r w:rsidRPr="008F1CFE">
        <w:rPr>
          <w:rFonts w:ascii="Calibri" w:hAnsi="Calibri" w:cs="Calibri"/>
          <w:sz w:val="22"/>
          <w:szCs w:val="22"/>
        </w:rPr>
        <w:t xml:space="preserve">The International Association of Marine Aids to Navigation and Lighthouse Authorities </w:t>
      </w:r>
      <w:r>
        <w:rPr>
          <w:rFonts w:ascii="Calibri" w:hAnsi="Calibri" w:cs="Calibri"/>
          <w:sz w:val="22"/>
          <w:szCs w:val="22"/>
        </w:rPr>
        <w:t>(</w:t>
      </w:r>
      <w:r w:rsidR="00B773B0" w:rsidRPr="008F1CFE">
        <w:rPr>
          <w:rFonts w:ascii="Calibri" w:hAnsi="Calibri" w:cs="Calibri"/>
          <w:sz w:val="22"/>
          <w:szCs w:val="22"/>
        </w:rPr>
        <w:t>IALA</w:t>
      </w:r>
      <w:r>
        <w:rPr>
          <w:rFonts w:ascii="Calibri" w:hAnsi="Calibri" w:cs="Calibri"/>
          <w:sz w:val="22"/>
          <w:szCs w:val="22"/>
        </w:rPr>
        <w:t>)</w:t>
      </w:r>
      <w:r w:rsidR="00B773B0" w:rsidRPr="008F1CFE">
        <w:rPr>
          <w:rFonts w:ascii="Calibri" w:hAnsi="Calibri" w:cs="Calibri"/>
          <w:sz w:val="22"/>
          <w:szCs w:val="22"/>
        </w:rPr>
        <w:t xml:space="preserve"> supports the initiative of the Arctic Council, Protection of the Arctic Marine Environment to create </w:t>
      </w:r>
      <w:r w:rsidRPr="008F1CFE">
        <w:rPr>
          <w:rFonts w:ascii="Calibri" w:hAnsi="Calibri" w:cs="Calibri"/>
          <w:sz w:val="22"/>
          <w:szCs w:val="22"/>
        </w:rPr>
        <w:t>an</w:t>
      </w:r>
      <w:r w:rsidR="00B773B0" w:rsidRPr="008F1CFE">
        <w:rPr>
          <w:rFonts w:ascii="Calibri" w:hAnsi="Calibri" w:cs="Calibri"/>
          <w:sz w:val="22"/>
          <w:szCs w:val="22"/>
        </w:rPr>
        <w:t xml:space="preserve"> Arctic Shipping Best Practice Information Forum and w</w:t>
      </w:r>
      <w:r>
        <w:rPr>
          <w:rFonts w:ascii="Calibri" w:hAnsi="Calibri" w:cs="Calibri"/>
          <w:sz w:val="22"/>
          <w:szCs w:val="22"/>
        </w:rPr>
        <w:t>ill</w:t>
      </w:r>
      <w:r w:rsidR="00B773B0" w:rsidRPr="008F1CFE">
        <w:rPr>
          <w:rFonts w:ascii="Calibri" w:hAnsi="Calibri" w:cs="Calibri"/>
          <w:sz w:val="22"/>
          <w:szCs w:val="22"/>
        </w:rPr>
        <w:t xml:space="preserve"> support the work as best </w:t>
      </w:r>
      <w:r w:rsidR="007C458D">
        <w:rPr>
          <w:rFonts w:ascii="Calibri" w:hAnsi="Calibri" w:cs="Calibri"/>
          <w:sz w:val="22"/>
          <w:szCs w:val="22"/>
        </w:rPr>
        <w:t xml:space="preserve">it </w:t>
      </w:r>
      <w:r w:rsidR="00B773B0" w:rsidRPr="008F1CFE">
        <w:rPr>
          <w:rFonts w:ascii="Calibri" w:hAnsi="Calibri" w:cs="Calibri"/>
          <w:sz w:val="22"/>
          <w:szCs w:val="22"/>
        </w:rPr>
        <w:t>can.</w:t>
      </w:r>
    </w:p>
    <w:p w:rsidR="00B773B0" w:rsidRPr="008F1CFE" w:rsidRDefault="00B773B0" w:rsidP="00D36296">
      <w:pPr>
        <w:rPr>
          <w:rFonts w:ascii="Calibri" w:hAnsi="Calibri" w:cs="Calibri"/>
          <w:sz w:val="22"/>
          <w:szCs w:val="22"/>
        </w:rPr>
      </w:pPr>
    </w:p>
    <w:p w:rsidR="00B773B0" w:rsidRPr="008F1CFE" w:rsidRDefault="00B773B0" w:rsidP="00D36296">
      <w:pPr>
        <w:rPr>
          <w:rFonts w:ascii="Calibri" w:hAnsi="Calibri" w:cs="Calibri"/>
          <w:sz w:val="22"/>
          <w:szCs w:val="22"/>
        </w:rPr>
      </w:pPr>
      <w:r w:rsidRPr="008F1CFE">
        <w:rPr>
          <w:rFonts w:ascii="Calibri" w:hAnsi="Calibri" w:cs="Calibri"/>
          <w:sz w:val="22"/>
          <w:szCs w:val="22"/>
        </w:rPr>
        <w:t xml:space="preserve">This paper gives a </w:t>
      </w:r>
      <w:r w:rsidR="008F1CFE" w:rsidRPr="008F1CFE">
        <w:rPr>
          <w:rFonts w:ascii="Calibri" w:hAnsi="Calibri" w:cs="Calibri"/>
          <w:sz w:val="22"/>
          <w:szCs w:val="22"/>
        </w:rPr>
        <w:t>summary</w:t>
      </w:r>
      <w:r w:rsidRPr="008F1CFE">
        <w:rPr>
          <w:rFonts w:ascii="Calibri" w:hAnsi="Calibri" w:cs="Calibri"/>
          <w:sz w:val="22"/>
          <w:szCs w:val="22"/>
        </w:rPr>
        <w:t xml:space="preserve"> of how IALA expects to advance safe and environmental</w:t>
      </w:r>
      <w:r w:rsidR="007C458D">
        <w:rPr>
          <w:rFonts w:ascii="Calibri" w:hAnsi="Calibri" w:cs="Calibri"/>
          <w:sz w:val="22"/>
          <w:szCs w:val="22"/>
        </w:rPr>
        <w:t>ly</w:t>
      </w:r>
      <w:r w:rsidRPr="008F1CFE">
        <w:rPr>
          <w:rFonts w:ascii="Calibri" w:hAnsi="Calibri" w:cs="Calibri"/>
          <w:sz w:val="22"/>
          <w:szCs w:val="22"/>
        </w:rPr>
        <w:t xml:space="preserve"> sound Arctic na</w:t>
      </w:r>
      <w:r w:rsidR="008F1CFE" w:rsidRPr="008F1CFE">
        <w:rPr>
          <w:rFonts w:ascii="Calibri" w:hAnsi="Calibri" w:cs="Calibri"/>
          <w:sz w:val="22"/>
          <w:szCs w:val="22"/>
        </w:rPr>
        <w:t xml:space="preserve">vigation and suggests </w:t>
      </w:r>
      <w:r w:rsidRPr="008F1CFE">
        <w:rPr>
          <w:rFonts w:ascii="Calibri" w:hAnsi="Calibri" w:cs="Calibri"/>
          <w:sz w:val="22"/>
          <w:szCs w:val="22"/>
        </w:rPr>
        <w:t xml:space="preserve">Information </w:t>
      </w:r>
      <w:r w:rsidR="007C458D">
        <w:rPr>
          <w:rFonts w:ascii="Calibri" w:hAnsi="Calibri" w:cs="Calibri"/>
          <w:sz w:val="22"/>
          <w:szCs w:val="22"/>
        </w:rPr>
        <w:t>to be considered for</w:t>
      </w:r>
      <w:r w:rsidR="008F1CFE" w:rsidRPr="008F1CFE">
        <w:rPr>
          <w:rFonts w:ascii="Calibri" w:hAnsi="Calibri" w:cs="Calibri"/>
          <w:sz w:val="22"/>
          <w:szCs w:val="22"/>
        </w:rPr>
        <w:t xml:space="preserve"> the future Forum</w:t>
      </w:r>
      <w:r w:rsidRPr="008F1CFE">
        <w:rPr>
          <w:rFonts w:ascii="Calibri" w:hAnsi="Calibri" w:cs="Calibri"/>
          <w:sz w:val="22"/>
          <w:szCs w:val="22"/>
        </w:rPr>
        <w:t xml:space="preserve"> web portal.</w:t>
      </w:r>
    </w:p>
    <w:p w:rsidR="008F1CFE" w:rsidRPr="008F1CFE" w:rsidRDefault="008F1CFE" w:rsidP="00D36296">
      <w:pPr>
        <w:rPr>
          <w:rFonts w:ascii="Calibri" w:hAnsi="Calibri" w:cs="Calibri"/>
          <w:sz w:val="22"/>
          <w:szCs w:val="22"/>
        </w:rPr>
      </w:pPr>
    </w:p>
    <w:p w:rsidR="008F1CFE" w:rsidRPr="008F1CFE" w:rsidRDefault="008F1CFE" w:rsidP="00D36296">
      <w:pPr>
        <w:rPr>
          <w:rFonts w:ascii="Calibri" w:hAnsi="Calibri" w:cs="Calibri"/>
          <w:sz w:val="22"/>
          <w:szCs w:val="22"/>
        </w:rPr>
      </w:pPr>
      <w:r w:rsidRPr="008F1CFE">
        <w:rPr>
          <w:rFonts w:ascii="Calibri" w:hAnsi="Calibri" w:cs="Calibri"/>
          <w:sz w:val="22"/>
          <w:szCs w:val="22"/>
        </w:rPr>
        <w:t xml:space="preserve">After the first meeting of the Forum </w:t>
      </w:r>
      <w:r>
        <w:rPr>
          <w:rFonts w:ascii="Calibri" w:hAnsi="Calibri" w:cs="Calibri"/>
          <w:sz w:val="22"/>
          <w:szCs w:val="22"/>
        </w:rPr>
        <w:t xml:space="preserve">in June 2017 </w:t>
      </w:r>
      <w:r w:rsidRPr="008F1CFE">
        <w:rPr>
          <w:rFonts w:ascii="Calibri" w:hAnsi="Calibri" w:cs="Calibri"/>
          <w:sz w:val="22"/>
          <w:szCs w:val="22"/>
        </w:rPr>
        <w:t xml:space="preserve">IALA will </w:t>
      </w:r>
      <w:r w:rsidR="007C458D">
        <w:rPr>
          <w:rFonts w:ascii="Calibri" w:hAnsi="Calibri" w:cs="Calibri"/>
          <w:sz w:val="22"/>
          <w:szCs w:val="22"/>
        </w:rPr>
        <w:t>most likely</w:t>
      </w:r>
      <w:r w:rsidR="007C458D" w:rsidRPr="008F1CFE">
        <w:rPr>
          <w:rFonts w:ascii="Calibri" w:hAnsi="Calibri" w:cs="Calibri"/>
          <w:sz w:val="22"/>
          <w:szCs w:val="22"/>
        </w:rPr>
        <w:t xml:space="preserve"> </w:t>
      </w:r>
      <w:r w:rsidRPr="008F1CFE">
        <w:rPr>
          <w:rFonts w:ascii="Calibri" w:hAnsi="Calibri" w:cs="Calibri"/>
          <w:sz w:val="22"/>
          <w:szCs w:val="22"/>
        </w:rPr>
        <w:t>be in a better position to make the list more concise or to suggest further inputs.</w:t>
      </w:r>
    </w:p>
    <w:p w:rsidR="004761C0" w:rsidRPr="008F1CFE" w:rsidRDefault="004761C0" w:rsidP="00D36296">
      <w:pPr>
        <w:rPr>
          <w:rFonts w:ascii="Calibri" w:hAnsi="Calibri" w:cs="Calibri"/>
          <w:b/>
          <w:sz w:val="22"/>
          <w:szCs w:val="22"/>
          <w:u w:val="single"/>
        </w:rPr>
      </w:pPr>
    </w:p>
    <w:p w:rsidR="00A30E19" w:rsidRPr="008F1CFE" w:rsidRDefault="004761C0" w:rsidP="00A30E19">
      <w:pPr>
        <w:rPr>
          <w:rFonts w:ascii="Calibri" w:hAnsi="Calibri" w:cs="Calibri"/>
          <w:b/>
          <w:sz w:val="24"/>
          <w:szCs w:val="24"/>
          <w:u w:val="single"/>
        </w:rPr>
      </w:pPr>
      <w:r w:rsidRPr="008F1CFE">
        <w:rPr>
          <w:rFonts w:ascii="Calibri" w:hAnsi="Calibri" w:cs="Calibri"/>
          <w:b/>
          <w:sz w:val="24"/>
          <w:szCs w:val="24"/>
          <w:u w:val="single"/>
        </w:rPr>
        <w:t>About IALA</w:t>
      </w:r>
    </w:p>
    <w:p w:rsidR="00A30E19" w:rsidRPr="008F1CFE" w:rsidRDefault="00A30E19" w:rsidP="00A30E19">
      <w:pPr>
        <w:rPr>
          <w:rFonts w:ascii="Calibri" w:hAnsi="Calibri" w:cs="Calibri"/>
          <w:b/>
          <w:sz w:val="22"/>
          <w:szCs w:val="22"/>
          <w:u w:val="single"/>
        </w:rPr>
      </w:pPr>
    </w:p>
    <w:p w:rsidR="00A30E19" w:rsidRPr="008F1CFE" w:rsidRDefault="008F1CFE" w:rsidP="00A30E19">
      <w:pPr>
        <w:rPr>
          <w:rFonts w:ascii="Calibri" w:hAnsi="Calibri" w:cs="Calibri"/>
          <w:sz w:val="22"/>
          <w:szCs w:val="22"/>
        </w:rPr>
      </w:pPr>
      <w:r>
        <w:rPr>
          <w:rFonts w:ascii="Calibri" w:hAnsi="Calibri" w:cs="Calibri"/>
          <w:sz w:val="22"/>
          <w:szCs w:val="22"/>
        </w:rPr>
        <w:t xml:space="preserve">IALA </w:t>
      </w:r>
      <w:r w:rsidR="00A30E19" w:rsidRPr="008F1CFE">
        <w:rPr>
          <w:rFonts w:ascii="Calibri" w:hAnsi="Calibri" w:cs="Calibri"/>
          <w:sz w:val="22"/>
          <w:szCs w:val="22"/>
        </w:rPr>
        <w:t>is a non-profit, international technical association.</w:t>
      </w:r>
    </w:p>
    <w:p w:rsidR="004761C0" w:rsidRPr="008F1CFE" w:rsidRDefault="004761C0" w:rsidP="00A30E19">
      <w:pPr>
        <w:rPr>
          <w:rFonts w:ascii="Calibri" w:hAnsi="Calibri" w:cs="Calibri"/>
          <w:sz w:val="22"/>
          <w:szCs w:val="22"/>
        </w:rPr>
      </w:pPr>
    </w:p>
    <w:p w:rsidR="004761C0" w:rsidRPr="008F1CFE" w:rsidRDefault="00A30E19" w:rsidP="00A30E19">
      <w:pPr>
        <w:rPr>
          <w:rFonts w:ascii="Calibri" w:hAnsi="Calibri" w:cs="Calibri"/>
          <w:sz w:val="22"/>
          <w:szCs w:val="22"/>
        </w:rPr>
      </w:pPr>
      <w:r w:rsidRPr="008F1CFE">
        <w:rPr>
          <w:rFonts w:ascii="Calibri" w:hAnsi="Calibri" w:cs="Calibri"/>
          <w:sz w:val="22"/>
          <w:szCs w:val="22"/>
        </w:rPr>
        <w:t>Established in 1957, it enables marine aids to navigation authorities, manufacturers, consultants, and, scientific and training institutes from all parts of the world to exchange and compare their experiences, achievements, and technical and operational policies via participation in IALA Technical Committees.</w:t>
      </w:r>
    </w:p>
    <w:p w:rsidR="004761C0" w:rsidRPr="008F1CFE" w:rsidRDefault="004761C0"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 xml:space="preserve">The Committees work to create IALA Recommendations and Guidelines, which are recognised worldwide as the international standards for the implementation and operation of aids </w:t>
      </w:r>
      <w:r w:rsidR="004761C0" w:rsidRPr="008F1CFE">
        <w:rPr>
          <w:rFonts w:ascii="Calibri" w:hAnsi="Calibri" w:cs="Calibri"/>
          <w:sz w:val="22"/>
          <w:szCs w:val="22"/>
        </w:rPr>
        <w:t xml:space="preserve">to navigation. </w:t>
      </w:r>
      <w:r w:rsidRPr="008F1CFE">
        <w:rPr>
          <w:rFonts w:ascii="Calibri" w:hAnsi="Calibri" w:cs="Calibri"/>
          <w:sz w:val="22"/>
          <w:szCs w:val="22"/>
        </w:rPr>
        <w:t>These standards help to ensure that the movements of vessels are safe, expeditious, cost effective and harmless to the environment.</w:t>
      </w:r>
    </w:p>
    <w:p w:rsidR="004761C0" w:rsidRPr="008F1CFE" w:rsidRDefault="004761C0"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IALA’s scope and expertise extends to e-Navigati</w:t>
      </w:r>
      <w:r w:rsidR="004761C0" w:rsidRPr="008F1CFE">
        <w:rPr>
          <w:rFonts w:ascii="Calibri" w:hAnsi="Calibri" w:cs="Calibri"/>
          <w:sz w:val="22"/>
          <w:szCs w:val="22"/>
        </w:rPr>
        <w:t>on and Vessel Traffic Services.</w:t>
      </w:r>
    </w:p>
    <w:p w:rsidR="004761C0" w:rsidRPr="008F1CFE" w:rsidRDefault="004761C0"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The IALA World-Wide Academy is an established arm of IALA and has responsibility for training and capacity building</w:t>
      </w:r>
      <w:r w:rsidR="004761C0" w:rsidRPr="008F1CFE">
        <w:rPr>
          <w:rFonts w:ascii="Calibri" w:hAnsi="Calibri" w:cs="Calibri"/>
          <w:sz w:val="22"/>
          <w:szCs w:val="22"/>
        </w:rPr>
        <w:t>.</w:t>
      </w:r>
    </w:p>
    <w:p w:rsidR="00A30E19" w:rsidRPr="008F1CFE" w:rsidRDefault="00A30E19"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 xml:space="preserve">The IALA Council comprising, twenty-two elected and two appointed </w:t>
      </w:r>
      <w:r w:rsidR="008F1CFE" w:rsidRPr="008F1CFE">
        <w:rPr>
          <w:rFonts w:ascii="Calibri" w:hAnsi="Calibri" w:cs="Calibri"/>
          <w:sz w:val="22"/>
          <w:szCs w:val="22"/>
        </w:rPr>
        <w:t>Councillors</w:t>
      </w:r>
      <w:r w:rsidRPr="008F1CFE">
        <w:rPr>
          <w:rFonts w:ascii="Calibri" w:hAnsi="Calibri" w:cs="Calibri"/>
          <w:sz w:val="22"/>
          <w:szCs w:val="22"/>
        </w:rPr>
        <w:t xml:space="preserve"> who administer </w:t>
      </w:r>
      <w:r w:rsidR="004761C0" w:rsidRPr="008F1CFE">
        <w:rPr>
          <w:rFonts w:ascii="Calibri" w:hAnsi="Calibri" w:cs="Calibri"/>
          <w:sz w:val="22"/>
          <w:szCs w:val="22"/>
        </w:rPr>
        <w:t xml:space="preserve">IALA and meet twice each year. </w:t>
      </w:r>
      <w:r w:rsidR="008F1CFE" w:rsidRPr="008F1CFE">
        <w:rPr>
          <w:rFonts w:ascii="Calibri" w:hAnsi="Calibri" w:cs="Calibri"/>
          <w:sz w:val="22"/>
          <w:szCs w:val="22"/>
        </w:rPr>
        <w:t>Councillors</w:t>
      </w:r>
      <w:r w:rsidRPr="008F1CFE">
        <w:rPr>
          <w:rFonts w:ascii="Calibri" w:hAnsi="Calibri" w:cs="Calibri"/>
          <w:sz w:val="22"/>
          <w:szCs w:val="22"/>
        </w:rPr>
        <w:t xml:space="preserve"> are elected by the organisation during the General Assembly and are no</w:t>
      </w:r>
      <w:r w:rsidR="004761C0" w:rsidRPr="008F1CFE">
        <w:rPr>
          <w:rFonts w:ascii="Calibri" w:hAnsi="Calibri" w:cs="Calibri"/>
          <w:sz w:val="22"/>
          <w:szCs w:val="22"/>
        </w:rPr>
        <w:t>rmally</w:t>
      </w:r>
      <w:r w:rsidR="00905562" w:rsidRPr="008F1CFE">
        <w:rPr>
          <w:rFonts w:ascii="Calibri" w:hAnsi="Calibri" w:cs="Calibri"/>
          <w:sz w:val="22"/>
          <w:szCs w:val="22"/>
        </w:rPr>
        <w:t xml:space="preserve"> the h</w:t>
      </w:r>
      <w:r w:rsidR="004761C0" w:rsidRPr="008F1CFE">
        <w:rPr>
          <w:rFonts w:ascii="Calibri" w:hAnsi="Calibri" w:cs="Calibri"/>
          <w:sz w:val="22"/>
          <w:szCs w:val="22"/>
        </w:rPr>
        <w:t>ead</w:t>
      </w:r>
      <w:r w:rsidRPr="008F1CFE">
        <w:rPr>
          <w:rFonts w:ascii="Calibri" w:hAnsi="Calibri" w:cs="Calibri"/>
          <w:sz w:val="22"/>
          <w:szCs w:val="22"/>
        </w:rPr>
        <w:t xml:space="preserve"> of </w:t>
      </w:r>
      <w:r w:rsidR="00905562" w:rsidRPr="008F1CFE">
        <w:rPr>
          <w:rFonts w:ascii="Calibri" w:hAnsi="Calibri" w:cs="Calibri"/>
          <w:sz w:val="22"/>
          <w:szCs w:val="22"/>
        </w:rPr>
        <w:t xml:space="preserve">the </w:t>
      </w:r>
      <w:r w:rsidR="004761C0" w:rsidRPr="008F1CFE">
        <w:rPr>
          <w:rFonts w:ascii="Calibri" w:hAnsi="Calibri" w:cs="Calibri"/>
          <w:sz w:val="22"/>
          <w:szCs w:val="22"/>
        </w:rPr>
        <w:t xml:space="preserve">authority responsible for aids to navigation in the country represented. </w:t>
      </w:r>
      <w:r w:rsidRPr="008F1CFE">
        <w:rPr>
          <w:rFonts w:ascii="Calibri" w:hAnsi="Calibri" w:cs="Calibri"/>
          <w:sz w:val="22"/>
          <w:szCs w:val="22"/>
        </w:rPr>
        <w:lastRenderedPageBreak/>
        <w:t xml:space="preserve">General Assemblies are held every four years and </w:t>
      </w:r>
      <w:r w:rsidR="008F1CFE" w:rsidRPr="008F1CFE">
        <w:rPr>
          <w:rFonts w:ascii="Calibri" w:hAnsi="Calibri" w:cs="Calibri"/>
          <w:sz w:val="22"/>
          <w:szCs w:val="22"/>
        </w:rPr>
        <w:t>Councillors</w:t>
      </w:r>
      <w:r w:rsidRPr="008F1CFE">
        <w:rPr>
          <w:rFonts w:ascii="Calibri" w:hAnsi="Calibri" w:cs="Calibri"/>
          <w:sz w:val="22"/>
          <w:szCs w:val="22"/>
        </w:rPr>
        <w:t xml:space="preserve"> hold their positions for the duration of the time between two General Assemblies.</w:t>
      </w:r>
    </w:p>
    <w:p w:rsidR="00A30E19" w:rsidRPr="008F1CFE" w:rsidRDefault="00A30E19"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IALA coordinates the technical aspects of its work by establishing formal technical committees and hosting a range of conferences, workshops and seminars. Formal committees are established when a subject relevant to the aims of IALA is considered to need on-going study or discussion by experts in a particular field. Committees may also be tasked with providing continuous monitoring of subjects that could influence the provision of aids to navigation in the future. Four committees are currently in operation. Each meets twice per year, usually at IALA headquarters, and managed by a chairman and vice-chairman.  IALA Committees are very well represented with nom</w:t>
      </w:r>
      <w:r w:rsidR="004761C0" w:rsidRPr="008F1CFE">
        <w:rPr>
          <w:rFonts w:ascii="Calibri" w:hAnsi="Calibri" w:cs="Calibri"/>
          <w:sz w:val="22"/>
          <w:szCs w:val="22"/>
        </w:rPr>
        <w:t>inal attendance of between 70-14</w:t>
      </w:r>
      <w:r w:rsidRPr="008F1CFE">
        <w:rPr>
          <w:rFonts w:ascii="Calibri" w:hAnsi="Calibri" w:cs="Calibri"/>
          <w:sz w:val="22"/>
          <w:szCs w:val="22"/>
        </w:rPr>
        <w:t>0 delegates. The primary objective of the committees is to develop IALA guidance documents, manuals and recommendations. The documents are used by international navigation authorities and are the principal way in which IALA harmonises the establishment and operation of</w:t>
      </w:r>
      <w:r w:rsidR="004761C0" w:rsidRPr="008F1CFE">
        <w:rPr>
          <w:rFonts w:ascii="Calibri" w:hAnsi="Calibri" w:cs="Calibri"/>
          <w:sz w:val="22"/>
          <w:szCs w:val="22"/>
        </w:rPr>
        <w:t xml:space="preserve"> marine</w:t>
      </w:r>
      <w:r w:rsidRPr="008F1CFE">
        <w:rPr>
          <w:rFonts w:ascii="Calibri" w:hAnsi="Calibri" w:cs="Calibri"/>
          <w:sz w:val="22"/>
          <w:szCs w:val="22"/>
        </w:rPr>
        <w:t xml:space="preserve"> aids to navigation systems across the world. Specially targeted conferences; workshops, seminars and symposiums are also hosted on a regular basis across the globe. </w:t>
      </w:r>
    </w:p>
    <w:p w:rsidR="00A30E19" w:rsidRPr="008F1CFE" w:rsidRDefault="00A30E19" w:rsidP="00A30E19">
      <w:pPr>
        <w:rPr>
          <w:rFonts w:ascii="Calibri" w:hAnsi="Calibri" w:cs="Calibri"/>
          <w:sz w:val="22"/>
          <w:szCs w:val="22"/>
        </w:rPr>
      </w:pPr>
    </w:p>
    <w:p w:rsidR="00A30E19" w:rsidRPr="008F1CFE" w:rsidRDefault="00A30E19" w:rsidP="00A30E19">
      <w:pPr>
        <w:rPr>
          <w:rFonts w:ascii="Calibri" w:hAnsi="Calibri" w:cs="Calibri"/>
          <w:b/>
          <w:sz w:val="22"/>
          <w:szCs w:val="22"/>
        </w:rPr>
      </w:pPr>
      <w:r w:rsidRPr="008F1CFE">
        <w:rPr>
          <w:rFonts w:ascii="Calibri" w:hAnsi="Calibri" w:cs="Calibri"/>
          <w:b/>
          <w:sz w:val="22"/>
          <w:szCs w:val="22"/>
        </w:rPr>
        <w:t>IALA Committees</w:t>
      </w:r>
    </w:p>
    <w:p w:rsidR="00A30E19" w:rsidRPr="008F1CFE" w:rsidRDefault="00A30E19"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The Aids to Navigation Management (ANM) Committee deals with the management of aids to navigations services, with its focus being the development and review of issues such as channel design, correct use of aids-to-navigation, management of services relatin</w:t>
      </w:r>
      <w:r w:rsidR="00034D57">
        <w:rPr>
          <w:rFonts w:ascii="Calibri" w:hAnsi="Calibri" w:cs="Calibri"/>
          <w:sz w:val="22"/>
          <w:szCs w:val="22"/>
        </w:rPr>
        <w:t>g to AIS networks,</w:t>
      </w:r>
      <w:r w:rsidRPr="008F1CFE">
        <w:rPr>
          <w:rFonts w:ascii="Calibri" w:hAnsi="Calibri" w:cs="Calibri"/>
          <w:sz w:val="22"/>
          <w:szCs w:val="22"/>
        </w:rPr>
        <w:t xml:space="preserve"> the maritime buoyage system</w:t>
      </w:r>
      <w:r w:rsidR="004761C0" w:rsidRPr="008F1CFE">
        <w:rPr>
          <w:rFonts w:ascii="Calibri" w:hAnsi="Calibri" w:cs="Calibri"/>
          <w:sz w:val="22"/>
          <w:szCs w:val="22"/>
        </w:rPr>
        <w:t xml:space="preserve"> and Risk Management</w:t>
      </w:r>
      <w:r w:rsidRPr="008F1CFE">
        <w:rPr>
          <w:rFonts w:ascii="Calibri" w:hAnsi="Calibri" w:cs="Calibri"/>
          <w:sz w:val="22"/>
          <w:szCs w:val="22"/>
        </w:rPr>
        <w:t>. The committee is also responsible for editing and reissuing every four years the IALA Navguide and IALA Questionnaire.</w:t>
      </w:r>
    </w:p>
    <w:p w:rsidR="00A30E19" w:rsidRPr="008F1CFE" w:rsidRDefault="00A30E19" w:rsidP="00A30E19">
      <w:pPr>
        <w:rPr>
          <w:rFonts w:ascii="Calibri" w:hAnsi="Calibri" w:cs="Calibri"/>
          <w:sz w:val="22"/>
          <w:szCs w:val="22"/>
        </w:rPr>
      </w:pPr>
      <w:r w:rsidRPr="008F1CFE">
        <w:rPr>
          <w:rFonts w:ascii="Calibri" w:hAnsi="Calibri" w:cs="Calibri"/>
          <w:sz w:val="22"/>
          <w:szCs w:val="22"/>
        </w:rPr>
        <w:t xml:space="preserve"> </w:t>
      </w:r>
    </w:p>
    <w:p w:rsidR="00A30E19" w:rsidRPr="008F1CFE" w:rsidRDefault="00A30E19" w:rsidP="00A30E19">
      <w:pPr>
        <w:rPr>
          <w:rFonts w:ascii="Calibri" w:hAnsi="Calibri" w:cs="Calibri"/>
          <w:sz w:val="22"/>
          <w:szCs w:val="22"/>
        </w:rPr>
      </w:pPr>
      <w:r w:rsidRPr="008F1CFE">
        <w:rPr>
          <w:rFonts w:ascii="Calibri" w:hAnsi="Calibri" w:cs="Calibri"/>
          <w:sz w:val="22"/>
          <w:szCs w:val="22"/>
        </w:rPr>
        <w:t xml:space="preserve">e-Navigation is a vision for the integration of existing and new navigational tools to enable the transmission, manipulation and display of navigational information in electronic form. The IALA e-Navigation </w:t>
      </w:r>
      <w:r w:rsidR="00DF2854">
        <w:rPr>
          <w:rFonts w:ascii="Calibri" w:hAnsi="Calibri" w:cs="Calibri"/>
          <w:sz w:val="22"/>
          <w:szCs w:val="22"/>
        </w:rPr>
        <w:t>(</w:t>
      </w:r>
      <w:r w:rsidR="00BF1AFA">
        <w:rPr>
          <w:rFonts w:ascii="Calibri" w:hAnsi="Calibri" w:cs="Calibri"/>
          <w:sz w:val="22"/>
          <w:szCs w:val="22"/>
        </w:rPr>
        <w:t>ENAV</w:t>
      </w:r>
      <w:r w:rsidR="00DF2854">
        <w:rPr>
          <w:rFonts w:ascii="Calibri" w:hAnsi="Calibri" w:cs="Calibri"/>
          <w:sz w:val="22"/>
          <w:szCs w:val="22"/>
        </w:rPr>
        <w:t>)</w:t>
      </w:r>
      <w:r w:rsidR="00DF2854" w:rsidRPr="008F1CFE">
        <w:rPr>
          <w:rFonts w:ascii="Calibri" w:hAnsi="Calibri" w:cs="Calibri"/>
          <w:sz w:val="22"/>
          <w:szCs w:val="22"/>
        </w:rPr>
        <w:t xml:space="preserve"> </w:t>
      </w:r>
      <w:r w:rsidRPr="008F1CFE">
        <w:rPr>
          <w:rFonts w:ascii="Calibri" w:hAnsi="Calibri" w:cs="Calibri"/>
          <w:sz w:val="22"/>
          <w:szCs w:val="22"/>
        </w:rPr>
        <w:t xml:space="preserve">Committee addresses aspects of e-Navigation relating to </w:t>
      </w:r>
      <w:r w:rsidR="004761C0" w:rsidRPr="008F1CFE">
        <w:rPr>
          <w:rFonts w:ascii="Calibri" w:hAnsi="Calibri" w:cs="Calibri"/>
          <w:sz w:val="22"/>
          <w:szCs w:val="22"/>
        </w:rPr>
        <w:t xml:space="preserve">marine </w:t>
      </w:r>
      <w:r w:rsidRPr="008F1CFE">
        <w:rPr>
          <w:rFonts w:ascii="Calibri" w:hAnsi="Calibri" w:cs="Calibri"/>
          <w:sz w:val="22"/>
          <w:szCs w:val="22"/>
        </w:rPr>
        <w:t xml:space="preserve">aids to navigation and works closely with other international organisations, especially the IMO and IHO, to develop the concept of e-navigation. </w:t>
      </w:r>
    </w:p>
    <w:p w:rsidR="00A30E19" w:rsidRPr="008F1CFE" w:rsidRDefault="00A30E19"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The Vessel Traffic Service (VTS) Committee deals with all aspects of VTS, including the expanding role of vessel traffic monitoring in maritime safety, efficiency, environmental protection and security. The Committee also provides robust and timely guidance to those involved in VTS matters.</w:t>
      </w:r>
    </w:p>
    <w:p w:rsidR="00A30E19" w:rsidRPr="008F1CFE" w:rsidRDefault="00A30E19"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IALA’s Engineering</w:t>
      </w:r>
      <w:r w:rsidR="00034D57">
        <w:rPr>
          <w:rFonts w:ascii="Calibri" w:hAnsi="Calibri" w:cs="Calibri"/>
          <w:sz w:val="22"/>
          <w:szCs w:val="22"/>
        </w:rPr>
        <w:t xml:space="preserve"> and Sustainability (ENG</w:t>
      </w:r>
      <w:r w:rsidRPr="008F1CFE">
        <w:rPr>
          <w:rFonts w:ascii="Calibri" w:hAnsi="Calibri" w:cs="Calibri"/>
          <w:sz w:val="22"/>
          <w:szCs w:val="22"/>
        </w:rPr>
        <w:t xml:space="preserve">) Committee is responsible for the engineering, design, maintenance and conservation of </w:t>
      </w:r>
      <w:r w:rsidR="004761C0" w:rsidRPr="008F1CFE">
        <w:rPr>
          <w:rFonts w:ascii="Calibri" w:hAnsi="Calibri" w:cs="Calibri"/>
          <w:sz w:val="22"/>
          <w:szCs w:val="22"/>
        </w:rPr>
        <w:t xml:space="preserve">marine </w:t>
      </w:r>
      <w:r w:rsidRPr="008F1CFE">
        <w:rPr>
          <w:rFonts w:ascii="Calibri" w:hAnsi="Calibri" w:cs="Calibri"/>
          <w:sz w:val="22"/>
          <w:szCs w:val="22"/>
        </w:rPr>
        <w:t xml:space="preserve">aids to navigation and promotion of international research on issues such as light measurement and conspicuity. The committee also </w:t>
      </w:r>
      <w:r w:rsidR="00D641CF">
        <w:rPr>
          <w:rFonts w:ascii="Calibri" w:hAnsi="Calibri" w:cs="Calibri"/>
          <w:sz w:val="22"/>
          <w:szCs w:val="22"/>
        </w:rPr>
        <w:t>addresses</w:t>
      </w:r>
      <w:r w:rsidR="00DF2854" w:rsidRPr="008F1CFE">
        <w:rPr>
          <w:rFonts w:ascii="Calibri" w:hAnsi="Calibri" w:cs="Calibri"/>
          <w:sz w:val="22"/>
          <w:szCs w:val="22"/>
        </w:rPr>
        <w:t xml:space="preserve"> </w:t>
      </w:r>
      <w:r w:rsidRPr="008F1CFE">
        <w:rPr>
          <w:rFonts w:ascii="Calibri" w:hAnsi="Calibri" w:cs="Calibri"/>
          <w:sz w:val="22"/>
          <w:szCs w:val="22"/>
        </w:rPr>
        <w:t xml:space="preserve">international research and development on human perception of light and colour, light measurement and conspicuity of marine signals. </w:t>
      </w:r>
    </w:p>
    <w:p w:rsidR="00A30E19" w:rsidRPr="008F1CFE" w:rsidRDefault="00A30E19"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Further information on the general activities of IALA</w:t>
      </w:r>
      <w:bookmarkStart w:id="0" w:name="_GoBack"/>
      <w:bookmarkEnd w:id="0"/>
      <w:r w:rsidRPr="008F1CFE">
        <w:rPr>
          <w:rFonts w:ascii="Calibri" w:hAnsi="Calibri" w:cs="Calibri"/>
          <w:sz w:val="22"/>
          <w:szCs w:val="22"/>
        </w:rPr>
        <w:t xml:space="preserve"> can be found at:</w:t>
      </w:r>
    </w:p>
    <w:p w:rsidR="00A30E19" w:rsidRPr="008F1CFE" w:rsidRDefault="00A30E19" w:rsidP="00A30E19">
      <w:pPr>
        <w:rPr>
          <w:rFonts w:ascii="Calibri" w:hAnsi="Calibri" w:cs="Calibri"/>
          <w:sz w:val="22"/>
          <w:szCs w:val="22"/>
        </w:rPr>
      </w:pPr>
    </w:p>
    <w:p w:rsidR="004761C0" w:rsidRPr="008F1CFE" w:rsidRDefault="000E0653" w:rsidP="00A30E19">
      <w:pPr>
        <w:rPr>
          <w:rFonts w:ascii="Calibri" w:hAnsi="Calibri" w:cs="Calibri"/>
          <w:sz w:val="22"/>
          <w:szCs w:val="22"/>
        </w:rPr>
      </w:pPr>
      <w:hyperlink r:id="rId8" w:history="1">
        <w:r w:rsidR="004761C0" w:rsidRPr="008F1CFE">
          <w:rPr>
            <w:rStyle w:val="Hyperlink"/>
            <w:rFonts w:ascii="Calibri" w:hAnsi="Calibri" w:cs="Calibri"/>
            <w:sz w:val="22"/>
            <w:szCs w:val="22"/>
          </w:rPr>
          <w:t>http://www.iala-aism.org/about-iala/</w:t>
        </w:r>
      </w:hyperlink>
    </w:p>
    <w:p w:rsidR="004761C0" w:rsidRPr="008F1CFE" w:rsidRDefault="004761C0" w:rsidP="00A30E19">
      <w:pPr>
        <w:rPr>
          <w:rFonts w:ascii="Calibri" w:hAnsi="Calibri" w:cs="Calibri"/>
          <w:sz w:val="22"/>
          <w:szCs w:val="22"/>
        </w:rPr>
      </w:pPr>
    </w:p>
    <w:p w:rsidR="00A30E19" w:rsidRPr="00034D57" w:rsidRDefault="00A30E19" w:rsidP="00A30E19">
      <w:pPr>
        <w:rPr>
          <w:rFonts w:ascii="Calibri" w:hAnsi="Calibri" w:cs="Calibri"/>
          <w:b/>
          <w:sz w:val="24"/>
          <w:szCs w:val="24"/>
          <w:u w:val="single"/>
        </w:rPr>
      </w:pPr>
      <w:r w:rsidRPr="00034D57">
        <w:rPr>
          <w:rFonts w:ascii="Calibri" w:hAnsi="Calibri" w:cs="Calibri"/>
          <w:b/>
          <w:sz w:val="24"/>
          <w:szCs w:val="24"/>
          <w:u w:val="single"/>
        </w:rPr>
        <w:t>IALA activities in the Arctic</w:t>
      </w:r>
    </w:p>
    <w:p w:rsidR="004761C0" w:rsidRPr="008F1CFE" w:rsidRDefault="004761C0" w:rsidP="00A30E19">
      <w:pPr>
        <w:rPr>
          <w:rFonts w:ascii="Calibri" w:hAnsi="Calibri" w:cs="Calibri"/>
          <w:b/>
          <w:sz w:val="22"/>
          <w:szCs w:val="22"/>
          <w:u w:val="single"/>
        </w:rPr>
      </w:pPr>
    </w:p>
    <w:p w:rsidR="00A30E19" w:rsidRPr="008F1CFE" w:rsidRDefault="00A30E19" w:rsidP="00A30E19">
      <w:pPr>
        <w:rPr>
          <w:rFonts w:ascii="Calibri" w:hAnsi="Calibri" w:cs="Calibri"/>
          <w:b/>
          <w:sz w:val="22"/>
          <w:szCs w:val="22"/>
        </w:rPr>
      </w:pPr>
      <w:r w:rsidRPr="008F1CFE">
        <w:rPr>
          <w:rFonts w:ascii="Calibri" w:hAnsi="Calibri" w:cs="Calibri"/>
          <w:b/>
          <w:sz w:val="22"/>
          <w:szCs w:val="22"/>
        </w:rPr>
        <w:t>2010 IALA Resolution</w:t>
      </w:r>
    </w:p>
    <w:p w:rsidR="00A30E19" w:rsidRPr="008F1CFE" w:rsidRDefault="00A30E19"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All Arctic Council member governments and all governments with permanent observer status to the Arctic Council are members of IALA.</w:t>
      </w:r>
    </w:p>
    <w:p w:rsidR="00A30E19" w:rsidRPr="008F1CFE" w:rsidRDefault="00A30E19"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lastRenderedPageBreak/>
        <w:t>IALA is very much engaged with the challenges of safe navigation in Arctic waters. In 2010, delegates from Canada, Denmark, Norway, Russia, and the Unite</w:t>
      </w:r>
      <w:r w:rsidR="00034D57">
        <w:rPr>
          <w:rFonts w:ascii="Calibri" w:hAnsi="Calibri" w:cs="Calibri"/>
          <w:sz w:val="22"/>
          <w:szCs w:val="22"/>
        </w:rPr>
        <w:t>d States as well as the IHO</w:t>
      </w:r>
      <w:r w:rsidRPr="008F1CFE">
        <w:rPr>
          <w:rFonts w:ascii="Calibri" w:hAnsi="Calibri" w:cs="Calibri"/>
          <w:sz w:val="22"/>
          <w:szCs w:val="22"/>
        </w:rPr>
        <w:t xml:space="preserve"> met at IALA headquarters in France to discuss the marking of polar traffic routes. As delegates from the five Arctic states and the chairs of IALA’s technical committees presented their perspectives on the current challenges in the Arctic, several common themes emerged.</w:t>
      </w:r>
    </w:p>
    <w:p w:rsidR="00A30E19" w:rsidRPr="008F1CFE" w:rsidRDefault="00A30E19" w:rsidP="00A30E19">
      <w:pPr>
        <w:rPr>
          <w:rFonts w:ascii="Calibri" w:hAnsi="Calibri" w:cs="Calibri"/>
          <w:sz w:val="22"/>
          <w:szCs w:val="22"/>
        </w:rPr>
      </w:pPr>
    </w:p>
    <w:p w:rsidR="00A30E19" w:rsidRDefault="00A30E19" w:rsidP="00A30E19">
      <w:pPr>
        <w:rPr>
          <w:rFonts w:ascii="Calibri" w:hAnsi="Calibri" w:cs="Calibri"/>
          <w:sz w:val="22"/>
          <w:szCs w:val="22"/>
        </w:rPr>
      </w:pPr>
      <w:r w:rsidRPr="008F1CFE">
        <w:rPr>
          <w:rFonts w:ascii="Calibri" w:hAnsi="Calibri" w:cs="Calibri"/>
          <w:sz w:val="22"/>
          <w:szCs w:val="22"/>
        </w:rPr>
        <w:t xml:space="preserve">For example, several noted the need for a more reliable communication infrastructure in the Arctic, with the lack of full communications coverage in shipping areas and the need to provide effective warnings to mariners.  IALA also noted that traditional physical </w:t>
      </w:r>
      <w:r w:rsidR="00995A51" w:rsidRPr="008F1CFE">
        <w:rPr>
          <w:rFonts w:ascii="Calibri" w:hAnsi="Calibri" w:cs="Calibri"/>
          <w:sz w:val="22"/>
          <w:szCs w:val="22"/>
        </w:rPr>
        <w:t xml:space="preserve">marine </w:t>
      </w:r>
      <w:r w:rsidRPr="008F1CFE">
        <w:rPr>
          <w:rFonts w:ascii="Calibri" w:hAnsi="Calibri" w:cs="Calibri"/>
          <w:sz w:val="22"/>
          <w:szCs w:val="22"/>
        </w:rPr>
        <w:t>aids to navigation would be “unrealistic” in certain Arctic waters, due to the remoteness and harsh environment of the region.</w:t>
      </w:r>
    </w:p>
    <w:p w:rsidR="00034D57" w:rsidRPr="008F1CFE" w:rsidRDefault="00034D57"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At the conclusion of the meeting, the delegates from the five circumpolar Arctic states and IALA adopted a resolution agreeing to strive for harmonisation of their approaches to the risks of navigating in Arctic waters. In doing so, the five nations expressed a desire to explore the potential of a common Arctic ship reporting and data sharing system approach to Arctic marine traffic awareness and monitoring, and a harmonised system of marine aids to navigation</w:t>
      </w:r>
      <w:r w:rsidR="00995A51" w:rsidRPr="008F1CFE">
        <w:rPr>
          <w:rFonts w:ascii="Calibri" w:hAnsi="Calibri" w:cs="Calibri"/>
          <w:sz w:val="22"/>
          <w:szCs w:val="22"/>
        </w:rPr>
        <w:t>.</w:t>
      </w:r>
    </w:p>
    <w:p w:rsidR="00995A51" w:rsidRPr="008F1CFE" w:rsidRDefault="00995A51"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This resolution was seen by the participating states, as a first step in developing a common approach to addressing “the risks inherent in the expansion of marine traffic” in the Arctic. As part of the resolution, IALA agreed to provide a forum for later discussions on navigation safety in the Arctic. It also resolved to support the nations in:</w:t>
      </w:r>
    </w:p>
    <w:p w:rsidR="00A30E19" w:rsidRPr="008F1CFE" w:rsidRDefault="00A30E19" w:rsidP="00A30E19">
      <w:pPr>
        <w:rPr>
          <w:rFonts w:ascii="Calibri" w:hAnsi="Calibri" w:cs="Calibri"/>
          <w:sz w:val="22"/>
          <w:szCs w:val="22"/>
        </w:rPr>
      </w:pPr>
    </w:p>
    <w:p w:rsidR="00A30E19" w:rsidRPr="008F1CFE" w:rsidRDefault="00A30E19" w:rsidP="00905562">
      <w:pPr>
        <w:pStyle w:val="ListParagraph"/>
        <w:numPr>
          <w:ilvl w:val="0"/>
          <w:numId w:val="14"/>
        </w:numPr>
        <w:rPr>
          <w:rFonts w:ascii="Calibri" w:hAnsi="Calibri" w:cs="Calibri"/>
          <w:sz w:val="22"/>
          <w:szCs w:val="22"/>
        </w:rPr>
      </w:pPr>
      <w:r w:rsidRPr="008F1CFE">
        <w:rPr>
          <w:rFonts w:ascii="Calibri" w:hAnsi="Calibri" w:cs="Calibri"/>
          <w:sz w:val="22"/>
          <w:szCs w:val="22"/>
        </w:rPr>
        <w:t>enh</w:t>
      </w:r>
      <w:r w:rsidR="00995A51" w:rsidRPr="008F1CFE">
        <w:rPr>
          <w:rFonts w:ascii="Calibri" w:hAnsi="Calibri" w:cs="Calibri"/>
          <w:sz w:val="22"/>
          <w:szCs w:val="22"/>
        </w:rPr>
        <w:t>ancing marine traffic awareness;</w:t>
      </w:r>
    </w:p>
    <w:p w:rsidR="00A30E19" w:rsidRPr="008F1CFE" w:rsidRDefault="00A30E19" w:rsidP="00905562">
      <w:pPr>
        <w:pStyle w:val="ListParagraph"/>
        <w:numPr>
          <w:ilvl w:val="0"/>
          <w:numId w:val="14"/>
        </w:numPr>
        <w:rPr>
          <w:rFonts w:ascii="Calibri" w:hAnsi="Calibri" w:cs="Calibri"/>
          <w:sz w:val="22"/>
          <w:szCs w:val="22"/>
        </w:rPr>
      </w:pPr>
      <w:r w:rsidRPr="008F1CFE">
        <w:rPr>
          <w:rFonts w:ascii="Calibri" w:hAnsi="Calibri" w:cs="Calibri"/>
          <w:sz w:val="22"/>
          <w:szCs w:val="22"/>
        </w:rPr>
        <w:t>establishing ship reporting and data sharing systems;</w:t>
      </w:r>
    </w:p>
    <w:p w:rsidR="00A30E19" w:rsidRPr="008F1CFE" w:rsidRDefault="00A30E19" w:rsidP="00905562">
      <w:pPr>
        <w:pStyle w:val="ListParagraph"/>
        <w:numPr>
          <w:ilvl w:val="0"/>
          <w:numId w:val="14"/>
        </w:numPr>
        <w:rPr>
          <w:rFonts w:ascii="Calibri" w:hAnsi="Calibri" w:cs="Calibri"/>
          <w:sz w:val="22"/>
          <w:szCs w:val="22"/>
        </w:rPr>
      </w:pPr>
      <w:r w:rsidRPr="008F1CFE">
        <w:rPr>
          <w:rFonts w:ascii="Calibri" w:hAnsi="Calibri" w:cs="Calibri"/>
          <w:sz w:val="22"/>
          <w:szCs w:val="22"/>
        </w:rPr>
        <w:t>marking polar routes and developmen</w:t>
      </w:r>
      <w:r w:rsidR="00995A51" w:rsidRPr="008F1CFE">
        <w:rPr>
          <w:rFonts w:ascii="Calibri" w:hAnsi="Calibri" w:cs="Calibri"/>
          <w:sz w:val="22"/>
          <w:szCs w:val="22"/>
        </w:rPr>
        <w:t>t of virtual aids to navigation;</w:t>
      </w:r>
    </w:p>
    <w:p w:rsidR="00A30E19" w:rsidRPr="008F1CFE" w:rsidRDefault="00A30E19" w:rsidP="00905562">
      <w:pPr>
        <w:pStyle w:val="ListParagraph"/>
        <w:numPr>
          <w:ilvl w:val="0"/>
          <w:numId w:val="14"/>
        </w:numPr>
        <w:rPr>
          <w:rFonts w:ascii="Calibri" w:hAnsi="Calibri" w:cs="Calibri"/>
          <w:sz w:val="22"/>
          <w:szCs w:val="22"/>
        </w:rPr>
      </w:pPr>
      <w:r w:rsidRPr="008F1CFE">
        <w:rPr>
          <w:rFonts w:ascii="Calibri" w:hAnsi="Calibri" w:cs="Calibri"/>
          <w:sz w:val="22"/>
          <w:szCs w:val="22"/>
        </w:rPr>
        <w:t>application of risk management methodology; and</w:t>
      </w:r>
    </w:p>
    <w:p w:rsidR="00A30E19" w:rsidRPr="008F1CFE" w:rsidRDefault="00A30E19" w:rsidP="00905562">
      <w:pPr>
        <w:pStyle w:val="ListParagraph"/>
        <w:numPr>
          <w:ilvl w:val="0"/>
          <w:numId w:val="14"/>
        </w:numPr>
        <w:rPr>
          <w:rFonts w:ascii="Calibri" w:hAnsi="Calibri" w:cs="Calibri"/>
          <w:sz w:val="22"/>
          <w:szCs w:val="22"/>
        </w:rPr>
      </w:pPr>
      <w:r w:rsidRPr="008F1CFE">
        <w:rPr>
          <w:rFonts w:ascii="Calibri" w:hAnsi="Calibri" w:cs="Calibri"/>
          <w:sz w:val="22"/>
          <w:szCs w:val="22"/>
        </w:rPr>
        <w:t>discussing the importance of improving hydrographic services in the region.</w:t>
      </w:r>
    </w:p>
    <w:p w:rsidR="00A30E19" w:rsidRPr="008F1CFE" w:rsidRDefault="00A30E19" w:rsidP="00A30E19">
      <w:pPr>
        <w:rPr>
          <w:rFonts w:ascii="Calibri" w:hAnsi="Calibri" w:cs="Calibri"/>
          <w:sz w:val="22"/>
          <w:szCs w:val="22"/>
        </w:rPr>
      </w:pPr>
    </w:p>
    <w:p w:rsidR="00995A51" w:rsidRPr="008F1CFE" w:rsidRDefault="00A30E19" w:rsidP="00A30E19">
      <w:pPr>
        <w:rPr>
          <w:rFonts w:ascii="Calibri" w:hAnsi="Calibri" w:cs="Calibri"/>
          <w:sz w:val="22"/>
          <w:szCs w:val="22"/>
        </w:rPr>
      </w:pPr>
      <w:r w:rsidRPr="008F1CFE">
        <w:rPr>
          <w:rFonts w:ascii="Calibri" w:hAnsi="Calibri" w:cs="Calibri"/>
          <w:sz w:val="22"/>
          <w:szCs w:val="22"/>
        </w:rPr>
        <w:t xml:space="preserve">IALA’s resolution was also forwarded to the IMO and the Arctic Council, and the states present agreed to meet annually through the IALA forum on Arctic navigation safety issues. </w:t>
      </w:r>
      <w:r w:rsidR="00995A51" w:rsidRPr="008F1CFE">
        <w:rPr>
          <w:rFonts w:ascii="Calibri" w:hAnsi="Calibri" w:cs="Calibri"/>
          <w:sz w:val="22"/>
          <w:szCs w:val="22"/>
        </w:rPr>
        <w:t>The Council members from the arctic states meet two time a year during the ordinary council meetings.</w:t>
      </w:r>
    </w:p>
    <w:p w:rsidR="00995A51" w:rsidRPr="008F1CFE" w:rsidRDefault="00995A51" w:rsidP="00A30E19">
      <w:pPr>
        <w:rPr>
          <w:rFonts w:ascii="Calibri" w:hAnsi="Calibri" w:cs="Calibri"/>
          <w:sz w:val="22"/>
          <w:szCs w:val="22"/>
        </w:rPr>
      </w:pPr>
    </w:p>
    <w:p w:rsidR="00A30E19" w:rsidRPr="008F1CFE" w:rsidRDefault="00A30E19" w:rsidP="00A30E19">
      <w:pPr>
        <w:rPr>
          <w:rFonts w:ascii="Calibri" w:hAnsi="Calibri" w:cs="Calibri"/>
          <w:sz w:val="22"/>
          <w:szCs w:val="22"/>
        </w:rPr>
      </w:pPr>
      <w:r w:rsidRPr="008F1CFE">
        <w:rPr>
          <w:rFonts w:ascii="Calibri" w:hAnsi="Calibri" w:cs="Calibri"/>
          <w:sz w:val="22"/>
          <w:szCs w:val="22"/>
        </w:rPr>
        <w:t xml:space="preserve">IALA hopes that the important work commenced at this inaugural forum can be continued </w:t>
      </w:r>
      <w:r w:rsidR="00995A51" w:rsidRPr="008F1CFE">
        <w:rPr>
          <w:rFonts w:ascii="Calibri" w:hAnsi="Calibri" w:cs="Calibri"/>
          <w:sz w:val="22"/>
          <w:szCs w:val="22"/>
        </w:rPr>
        <w:t>and will convene a Seminar on Arctic Navigation in Paris 9-10 November this year with participation of relevant stakeholders including sister organisations such as IHO and the Arctic Council Secretariat.</w:t>
      </w:r>
    </w:p>
    <w:p w:rsidR="00995A51" w:rsidRPr="008F1CFE" w:rsidRDefault="00995A51" w:rsidP="00A30E19">
      <w:pPr>
        <w:rPr>
          <w:rFonts w:ascii="Calibri" w:hAnsi="Calibri" w:cs="Calibri"/>
          <w:sz w:val="22"/>
          <w:szCs w:val="22"/>
        </w:rPr>
      </w:pPr>
    </w:p>
    <w:p w:rsidR="00995A51" w:rsidRPr="008F1CFE" w:rsidRDefault="00995A51" w:rsidP="00995A51">
      <w:pPr>
        <w:rPr>
          <w:rFonts w:ascii="Calibri" w:hAnsi="Calibri" w:cs="Calibri"/>
          <w:b/>
          <w:sz w:val="22"/>
          <w:szCs w:val="22"/>
        </w:rPr>
      </w:pPr>
      <w:r w:rsidRPr="008F1CFE">
        <w:rPr>
          <w:rFonts w:ascii="Calibri" w:hAnsi="Calibri" w:cs="Calibri"/>
          <w:b/>
          <w:sz w:val="22"/>
          <w:szCs w:val="22"/>
        </w:rPr>
        <w:t>Aids to Navigation</w:t>
      </w:r>
    </w:p>
    <w:p w:rsidR="00995A51" w:rsidRPr="008F1CFE" w:rsidRDefault="00995A51" w:rsidP="00995A51">
      <w:pPr>
        <w:rPr>
          <w:rFonts w:ascii="Calibri" w:hAnsi="Calibri" w:cs="Calibri"/>
          <w:sz w:val="22"/>
          <w:szCs w:val="22"/>
        </w:rPr>
      </w:pPr>
    </w:p>
    <w:p w:rsidR="00034D57" w:rsidRDefault="00995A51" w:rsidP="00034D57">
      <w:pPr>
        <w:rPr>
          <w:rFonts w:ascii="Calibri" w:hAnsi="Calibri" w:cs="Calibri"/>
          <w:sz w:val="22"/>
          <w:szCs w:val="22"/>
        </w:rPr>
      </w:pPr>
      <w:r w:rsidRPr="008F1CFE">
        <w:rPr>
          <w:rFonts w:ascii="Calibri" w:hAnsi="Calibri" w:cs="Calibri"/>
          <w:sz w:val="22"/>
          <w:szCs w:val="22"/>
        </w:rPr>
        <w:t xml:space="preserve">Provision of </w:t>
      </w:r>
      <w:r w:rsidR="007A0AF9">
        <w:rPr>
          <w:rFonts w:ascii="Calibri" w:hAnsi="Calibri" w:cs="Calibri"/>
          <w:sz w:val="22"/>
          <w:szCs w:val="22"/>
        </w:rPr>
        <w:t xml:space="preserve">marine </w:t>
      </w:r>
      <w:r w:rsidRPr="008F1CFE">
        <w:rPr>
          <w:rFonts w:ascii="Calibri" w:hAnsi="Calibri" w:cs="Calibri"/>
          <w:sz w:val="22"/>
          <w:szCs w:val="22"/>
        </w:rPr>
        <w:t>aids to navigation in polar areas has considerable challenges. IALA Guideline 1108 on Providing AtoN Services in Polar Regions contains guidance for aids to navigation professionals working in the polar environment.</w:t>
      </w:r>
      <w:r w:rsidR="00905562" w:rsidRPr="008F1CFE">
        <w:rPr>
          <w:rFonts w:ascii="Calibri" w:hAnsi="Calibri" w:cs="Calibri"/>
          <w:sz w:val="22"/>
          <w:szCs w:val="22"/>
        </w:rPr>
        <w:t xml:space="preserve"> The guideline was a result of a workshop </w:t>
      </w:r>
      <w:r w:rsidR="00034D57">
        <w:rPr>
          <w:rFonts w:ascii="Calibri" w:hAnsi="Calibri" w:cs="Calibri"/>
          <w:sz w:val="22"/>
          <w:szCs w:val="22"/>
        </w:rPr>
        <w:t xml:space="preserve">hosted </w:t>
      </w:r>
      <w:r w:rsidR="00034D57" w:rsidRPr="008F1CFE">
        <w:rPr>
          <w:rFonts w:ascii="Calibri" w:hAnsi="Calibri" w:cs="Calibri"/>
          <w:sz w:val="22"/>
          <w:szCs w:val="22"/>
        </w:rPr>
        <w:t xml:space="preserve">in </w:t>
      </w:r>
      <w:r w:rsidR="00034D57">
        <w:rPr>
          <w:rFonts w:ascii="Calibri" w:hAnsi="Calibri" w:cs="Calibri"/>
          <w:sz w:val="22"/>
          <w:szCs w:val="22"/>
        </w:rPr>
        <w:t xml:space="preserve">2013 in </w:t>
      </w:r>
      <w:r w:rsidR="00034D57" w:rsidRPr="008F1CFE">
        <w:rPr>
          <w:rFonts w:ascii="Calibri" w:hAnsi="Calibri" w:cs="Calibri"/>
          <w:sz w:val="22"/>
          <w:szCs w:val="22"/>
        </w:rPr>
        <w:t>Ilulissat, Greenland</w:t>
      </w:r>
      <w:r w:rsidR="00034D57">
        <w:rPr>
          <w:rFonts w:ascii="Calibri" w:hAnsi="Calibri" w:cs="Calibri"/>
          <w:sz w:val="22"/>
          <w:szCs w:val="22"/>
        </w:rPr>
        <w:t xml:space="preserve"> by </w:t>
      </w:r>
      <w:r w:rsidR="00034D57" w:rsidRPr="008F1CFE">
        <w:rPr>
          <w:rFonts w:ascii="Calibri" w:hAnsi="Calibri" w:cs="Calibri"/>
          <w:sz w:val="22"/>
          <w:szCs w:val="22"/>
        </w:rPr>
        <w:t>IALA in association with the</w:t>
      </w:r>
      <w:r w:rsidR="00034D57">
        <w:rPr>
          <w:rFonts w:ascii="Calibri" w:hAnsi="Calibri" w:cs="Calibri"/>
          <w:sz w:val="22"/>
          <w:szCs w:val="22"/>
        </w:rPr>
        <w:t xml:space="preserve"> Danish Maritime Authority</w:t>
      </w:r>
      <w:r w:rsidR="00034D57" w:rsidRPr="008F1CFE">
        <w:rPr>
          <w:rFonts w:ascii="Calibri" w:hAnsi="Calibri" w:cs="Calibri"/>
          <w:sz w:val="22"/>
          <w:szCs w:val="22"/>
        </w:rPr>
        <w:t xml:space="preserve"> on the challenges of providing </w:t>
      </w:r>
      <w:r w:rsidR="00034D57">
        <w:rPr>
          <w:rFonts w:ascii="Calibri" w:hAnsi="Calibri" w:cs="Calibri"/>
          <w:sz w:val="22"/>
          <w:szCs w:val="22"/>
        </w:rPr>
        <w:t>AtoN services</w:t>
      </w:r>
      <w:r w:rsidR="00034D57" w:rsidRPr="008F1CFE">
        <w:rPr>
          <w:rFonts w:ascii="Calibri" w:hAnsi="Calibri" w:cs="Calibri"/>
          <w:sz w:val="22"/>
          <w:szCs w:val="22"/>
        </w:rPr>
        <w:t xml:space="preserve"> in Polar Regions</w:t>
      </w:r>
      <w:r w:rsidR="00034D57">
        <w:rPr>
          <w:rFonts w:ascii="Calibri" w:hAnsi="Calibri" w:cs="Calibri"/>
          <w:sz w:val="22"/>
          <w:szCs w:val="22"/>
        </w:rPr>
        <w:t xml:space="preserve">. </w:t>
      </w:r>
    </w:p>
    <w:p w:rsidR="00034D57" w:rsidRPr="008F1CFE" w:rsidRDefault="00034D57" w:rsidP="00034D57">
      <w:pPr>
        <w:rPr>
          <w:rFonts w:ascii="Calibri" w:hAnsi="Calibri" w:cs="Calibri"/>
          <w:sz w:val="22"/>
          <w:szCs w:val="22"/>
        </w:rPr>
      </w:pPr>
    </w:p>
    <w:p w:rsidR="00905562" w:rsidRPr="008F1CFE" w:rsidRDefault="00905562" w:rsidP="00905562">
      <w:pPr>
        <w:rPr>
          <w:rFonts w:ascii="Calibri" w:hAnsi="Calibri" w:cs="Calibri"/>
          <w:sz w:val="22"/>
          <w:szCs w:val="22"/>
        </w:rPr>
      </w:pPr>
      <w:r w:rsidRPr="008F1CFE">
        <w:rPr>
          <w:rFonts w:ascii="Calibri" w:hAnsi="Calibri" w:cs="Calibri"/>
          <w:sz w:val="22"/>
          <w:szCs w:val="22"/>
        </w:rPr>
        <w:t>The workshop covered subjects such as User requirements, AtoN site selection, AtoN construction, installation and maintenance, project planning and management, as well as the potential of e</w:t>
      </w:r>
      <w:r w:rsidR="007A0AF9">
        <w:rPr>
          <w:rFonts w:ascii="Calibri" w:hAnsi="Calibri" w:cs="Calibri"/>
          <w:sz w:val="22"/>
          <w:szCs w:val="22"/>
        </w:rPr>
        <w:noBreakHyphen/>
      </w:r>
      <w:r w:rsidRPr="008F1CFE">
        <w:rPr>
          <w:rFonts w:ascii="Calibri" w:hAnsi="Calibri" w:cs="Calibri"/>
          <w:sz w:val="22"/>
          <w:szCs w:val="22"/>
        </w:rPr>
        <w:t xml:space="preserve">Navigation in Polar Regions.  </w:t>
      </w:r>
    </w:p>
    <w:p w:rsidR="00905562" w:rsidRPr="008F1CFE" w:rsidRDefault="00905562" w:rsidP="00905562">
      <w:pPr>
        <w:rPr>
          <w:rFonts w:ascii="Calibri" w:hAnsi="Calibri" w:cs="Calibri"/>
          <w:sz w:val="22"/>
          <w:szCs w:val="22"/>
        </w:rPr>
      </w:pPr>
    </w:p>
    <w:p w:rsidR="00D641CF" w:rsidRDefault="00905562" w:rsidP="00995A51">
      <w:pPr>
        <w:rPr>
          <w:rFonts w:ascii="Calibri" w:hAnsi="Calibri" w:cs="Calibri"/>
          <w:sz w:val="22"/>
          <w:szCs w:val="22"/>
        </w:rPr>
      </w:pPr>
      <w:r w:rsidRPr="008F1CFE">
        <w:rPr>
          <w:rFonts w:ascii="Calibri" w:hAnsi="Calibri" w:cs="Calibri"/>
          <w:sz w:val="22"/>
          <w:szCs w:val="22"/>
        </w:rPr>
        <w:t xml:space="preserve">The guideline </w:t>
      </w:r>
      <w:r w:rsidR="00034D57">
        <w:rPr>
          <w:rFonts w:ascii="Calibri" w:hAnsi="Calibri" w:cs="Calibri"/>
          <w:sz w:val="22"/>
          <w:szCs w:val="22"/>
        </w:rPr>
        <w:t xml:space="preserve">1108 </w:t>
      </w:r>
      <w:r w:rsidRPr="008F1CFE">
        <w:rPr>
          <w:rFonts w:ascii="Calibri" w:hAnsi="Calibri" w:cs="Calibri"/>
          <w:sz w:val="22"/>
          <w:szCs w:val="22"/>
        </w:rPr>
        <w:t xml:space="preserve">can be found on the IALA web site </w:t>
      </w:r>
      <w:hyperlink r:id="rId9" w:history="1">
        <w:r w:rsidRPr="008F1CFE">
          <w:rPr>
            <w:rStyle w:val="Hyperlink"/>
            <w:rFonts w:ascii="Calibri" w:hAnsi="Calibri" w:cs="Calibri"/>
            <w:sz w:val="22"/>
            <w:szCs w:val="22"/>
          </w:rPr>
          <w:t>http://www.iala-aism.org/product-category/publications/</w:t>
        </w:r>
      </w:hyperlink>
      <w:r w:rsidR="00A113B6">
        <w:rPr>
          <w:rStyle w:val="Hyperlink"/>
          <w:rFonts w:ascii="Calibri" w:hAnsi="Calibri" w:cs="Calibri"/>
          <w:sz w:val="22"/>
          <w:szCs w:val="22"/>
        </w:rPr>
        <w:t xml:space="preserve"> </w:t>
      </w:r>
      <w:r w:rsidR="00A113B6">
        <w:rPr>
          <w:rFonts w:ascii="Calibri" w:hAnsi="Calibri" w:cs="Calibri"/>
          <w:sz w:val="22"/>
          <w:szCs w:val="22"/>
        </w:rPr>
        <w:t xml:space="preserve">and </w:t>
      </w:r>
      <w:r w:rsidR="00D641CF">
        <w:rPr>
          <w:rFonts w:ascii="Calibri" w:hAnsi="Calibri" w:cs="Calibri"/>
          <w:sz w:val="22"/>
          <w:szCs w:val="22"/>
        </w:rPr>
        <w:t>could</w:t>
      </w:r>
      <w:r w:rsidR="00A113B6">
        <w:rPr>
          <w:rFonts w:ascii="Calibri" w:hAnsi="Calibri" w:cs="Calibri"/>
          <w:sz w:val="22"/>
          <w:szCs w:val="22"/>
        </w:rPr>
        <w:t xml:space="preserve"> be considered for the future Forum web portal. </w:t>
      </w:r>
    </w:p>
    <w:p w:rsidR="00D641CF" w:rsidRDefault="00D641CF" w:rsidP="00995A51">
      <w:pPr>
        <w:rPr>
          <w:rFonts w:ascii="Calibri" w:hAnsi="Calibri" w:cs="Calibri"/>
          <w:sz w:val="22"/>
          <w:szCs w:val="22"/>
        </w:rPr>
      </w:pPr>
    </w:p>
    <w:p w:rsidR="00DF74CB" w:rsidRDefault="00995A51" w:rsidP="00995A51">
      <w:pPr>
        <w:rPr>
          <w:rFonts w:ascii="Calibri" w:hAnsi="Calibri" w:cs="Calibri"/>
          <w:sz w:val="22"/>
          <w:szCs w:val="22"/>
        </w:rPr>
      </w:pPr>
      <w:r w:rsidRPr="008F1CFE">
        <w:rPr>
          <w:rFonts w:ascii="Calibri" w:hAnsi="Calibri" w:cs="Calibri"/>
          <w:sz w:val="22"/>
          <w:szCs w:val="22"/>
        </w:rPr>
        <w:lastRenderedPageBreak/>
        <w:t xml:space="preserve">In addition to traditional </w:t>
      </w:r>
      <w:r w:rsidR="00905562" w:rsidRPr="008F1CFE">
        <w:rPr>
          <w:rFonts w:ascii="Calibri" w:hAnsi="Calibri" w:cs="Calibri"/>
          <w:sz w:val="22"/>
          <w:szCs w:val="22"/>
        </w:rPr>
        <w:t>aids to navigation</w:t>
      </w:r>
      <w:r w:rsidRPr="008F1CFE">
        <w:rPr>
          <w:rFonts w:ascii="Calibri" w:hAnsi="Calibri" w:cs="Calibri"/>
          <w:sz w:val="22"/>
          <w:szCs w:val="22"/>
        </w:rPr>
        <w:t xml:space="preserve">, IALA works with the concept of “virtual AtoN”. The virtual AtoN can be transferred by radio signal from shore Authorities and displayed on a ship’s electronic chart display even though there is no actual AtoN at the indicated location. Virtual AtoNs can be used to mark channels or hazards when the deployment of a physical AtoN is not possible, or when the channel or hazard is temporary. The virtual AtoN concept can be developed as a tool for increased safety of navigation taking into consideration special conditions in the Arctic. Terrestrial AIS is presently used for communication on virtual AtoN, but other communications systems could be used. </w:t>
      </w:r>
    </w:p>
    <w:p w:rsidR="00DF74CB" w:rsidRDefault="00DF74CB" w:rsidP="00995A51">
      <w:pPr>
        <w:rPr>
          <w:rFonts w:ascii="Calibri" w:hAnsi="Calibri" w:cs="Calibri"/>
          <w:sz w:val="22"/>
          <w:szCs w:val="22"/>
        </w:rPr>
      </w:pPr>
    </w:p>
    <w:p w:rsidR="00905562" w:rsidRPr="008F1CFE" w:rsidRDefault="00905562" w:rsidP="00995A51">
      <w:pPr>
        <w:rPr>
          <w:rFonts w:ascii="Calibri" w:hAnsi="Calibri" w:cs="Calibri"/>
          <w:sz w:val="22"/>
          <w:szCs w:val="22"/>
        </w:rPr>
      </w:pPr>
      <w:r w:rsidRPr="008F1CFE">
        <w:rPr>
          <w:rFonts w:ascii="Calibri" w:hAnsi="Calibri" w:cs="Calibri"/>
          <w:sz w:val="22"/>
          <w:szCs w:val="22"/>
        </w:rPr>
        <w:t>IALA Recommendation O-143 on Virtual Aids to Navigation contains guidance to national authorities and stakeholders on the provision of virtual AtoN.</w:t>
      </w:r>
    </w:p>
    <w:p w:rsidR="00905562" w:rsidRPr="008F1CFE" w:rsidRDefault="00905562" w:rsidP="00995A51">
      <w:pPr>
        <w:rPr>
          <w:rFonts w:ascii="Calibri" w:hAnsi="Calibri" w:cs="Calibri"/>
          <w:sz w:val="22"/>
          <w:szCs w:val="22"/>
        </w:rPr>
      </w:pPr>
    </w:p>
    <w:p w:rsidR="00905562" w:rsidRPr="008F1CFE" w:rsidRDefault="00905562" w:rsidP="00995A51">
      <w:pPr>
        <w:rPr>
          <w:rFonts w:ascii="Calibri" w:hAnsi="Calibri" w:cs="Calibri"/>
          <w:sz w:val="22"/>
          <w:szCs w:val="22"/>
        </w:rPr>
      </w:pPr>
      <w:r w:rsidRPr="008F1CFE">
        <w:rPr>
          <w:rFonts w:ascii="Calibri" w:hAnsi="Calibri" w:cs="Calibri"/>
          <w:sz w:val="22"/>
          <w:szCs w:val="22"/>
        </w:rPr>
        <w:t xml:space="preserve">The Recommendation can be found on the IALA web site </w:t>
      </w:r>
      <w:hyperlink r:id="rId10" w:history="1">
        <w:r w:rsidR="001D7043" w:rsidRPr="008F1CFE">
          <w:rPr>
            <w:rStyle w:val="Hyperlink"/>
            <w:rFonts w:ascii="Calibri" w:hAnsi="Calibri" w:cs="Calibri"/>
            <w:sz w:val="22"/>
            <w:szCs w:val="22"/>
          </w:rPr>
          <w:t>http://www.iala-aism.org/product-category/publications/</w:t>
        </w:r>
      </w:hyperlink>
      <w:r w:rsidR="007A0AF9" w:rsidRPr="007A0AF9">
        <w:rPr>
          <w:rFonts w:ascii="Calibri" w:hAnsi="Calibri" w:cs="Calibri"/>
          <w:sz w:val="22"/>
          <w:szCs w:val="22"/>
        </w:rPr>
        <w:t xml:space="preserve"> and </w:t>
      </w:r>
      <w:r w:rsidR="00D641CF">
        <w:rPr>
          <w:rFonts w:ascii="Calibri" w:hAnsi="Calibri" w:cs="Calibri"/>
          <w:sz w:val="22"/>
          <w:szCs w:val="22"/>
        </w:rPr>
        <w:t>could</w:t>
      </w:r>
      <w:r w:rsidR="007A0AF9" w:rsidRPr="007A0AF9">
        <w:rPr>
          <w:rFonts w:ascii="Calibri" w:hAnsi="Calibri" w:cs="Calibri"/>
          <w:sz w:val="22"/>
          <w:szCs w:val="22"/>
        </w:rPr>
        <w:t xml:space="preserve"> be considered for the future Forum web portal.</w:t>
      </w:r>
    </w:p>
    <w:p w:rsidR="00905562" w:rsidRPr="008F1CFE" w:rsidRDefault="00905562" w:rsidP="00995A51">
      <w:pPr>
        <w:rPr>
          <w:rFonts w:ascii="Calibri" w:hAnsi="Calibri" w:cs="Calibri"/>
          <w:sz w:val="22"/>
          <w:szCs w:val="22"/>
        </w:rPr>
      </w:pPr>
    </w:p>
    <w:p w:rsidR="00995A51" w:rsidRPr="008F1CFE" w:rsidRDefault="00995A51" w:rsidP="00995A51">
      <w:pPr>
        <w:rPr>
          <w:rFonts w:ascii="Calibri" w:hAnsi="Calibri" w:cs="Calibri"/>
          <w:b/>
          <w:sz w:val="22"/>
          <w:szCs w:val="22"/>
        </w:rPr>
      </w:pPr>
      <w:r w:rsidRPr="008F1CFE">
        <w:rPr>
          <w:rFonts w:ascii="Calibri" w:hAnsi="Calibri" w:cs="Calibri"/>
          <w:b/>
          <w:sz w:val="22"/>
          <w:szCs w:val="22"/>
        </w:rPr>
        <w:t>Vessel tracking</w:t>
      </w:r>
    </w:p>
    <w:p w:rsidR="00905562" w:rsidRPr="008F1CFE" w:rsidRDefault="00905562" w:rsidP="00995A51">
      <w:pPr>
        <w:rPr>
          <w:rFonts w:ascii="Calibri" w:hAnsi="Calibri" w:cs="Calibri"/>
          <w:sz w:val="22"/>
          <w:szCs w:val="22"/>
        </w:rPr>
      </w:pPr>
    </w:p>
    <w:p w:rsidR="00995A51" w:rsidRPr="008F1CFE" w:rsidRDefault="00995A51" w:rsidP="00995A51">
      <w:pPr>
        <w:rPr>
          <w:rFonts w:ascii="Calibri" w:hAnsi="Calibri" w:cs="Calibri"/>
          <w:sz w:val="22"/>
          <w:szCs w:val="22"/>
        </w:rPr>
      </w:pPr>
      <w:r w:rsidRPr="008F1CFE">
        <w:rPr>
          <w:rFonts w:ascii="Calibri" w:hAnsi="Calibri" w:cs="Calibri"/>
          <w:sz w:val="22"/>
          <w:szCs w:val="22"/>
        </w:rPr>
        <w:t xml:space="preserve">The IALA-NET vessel tracking system composes a group of national maritime </w:t>
      </w:r>
      <w:r w:rsidR="00BF1AFA" w:rsidRPr="008F1CFE">
        <w:rPr>
          <w:rFonts w:ascii="Calibri" w:hAnsi="Calibri" w:cs="Calibri"/>
          <w:sz w:val="22"/>
          <w:szCs w:val="22"/>
        </w:rPr>
        <w:t>authorities, which</w:t>
      </w:r>
      <w:r w:rsidRPr="008F1CFE">
        <w:rPr>
          <w:rFonts w:ascii="Calibri" w:hAnsi="Calibri" w:cs="Calibri"/>
          <w:sz w:val="22"/>
          <w:szCs w:val="22"/>
        </w:rPr>
        <w:t xml:space="preserve"> provide ship AIS reports from their terrestrial AIS systems to a central server, and </w:t>
      </w:r>
      <w:r w:rsidR="00895F39">
        <w:rPr>
          <w:rFonts w:ascii="Calibri" w:hAnsi="Calibri" w:cs="Calibri"/>
          <w:sz w:val="22"/>
          <w:szCs w:val="22"/>
        </w:rPr>
        <w:t>in return, receive</w:t>
      </w:r>
      <w:r w:rsidRPr="008F1CFE">
        <w:rPr>
          <w:rFonts w:ascii="Calibri" w:hAnsi="Calibri" w:cs="Calibri"/>
          <w:sz w:val="22"/>
          <w:szCs w:val="22"/>
        </w:rPr>
        <w:t xml:space="preserve"> the data of other contributors. At present, the following </w:t>
      </w:r>
      <w:r w:rsidR="00DF74CB">
        <w:rPr>
          <w:rFonts w:ascii="Calibri" w:hAnsi="Calibri" w:cs="Calibri"/>
          <w:sz w:val="22"/>
          <w:szCs w:val="22"/>
        </w:rPr>
        <w:t xml:space="preserve">Arctic </w:t>
      </w:r>
      <w:r w:rsidRPr="008F1CFE">
        <w:rPr>
          <w:rFonts w:ascii="Calibri" w:hAnsi="Calibri" w:cs="Calibri"/>
          <w:sz w:val="22"/>
          <w:szCs w:val="22"/>
        </w:rPr>
        <w:t xml:space="preserve">countries provide their terrestrial AIS data to IALA-NET. </w:t>
      </w:r>
    </w:p>
    <w:p w:rsidR="00995A51" w:rsidRPr="008F1CFE" w:rsidRDefault="00995A51" w:rsidP="00995A51">
      <w:pPr>
        <w:rPr>
          <w:rFonts w:ascii="Calibri" w:hAnsi="Calibri" w:cs="Calibri"/>
          <w:sz w:val="22"/>
          <w:szCs w:val="22"/>
        </w:rPr>
      </w:pPr>
    </w:p>
    <w:p w:rsidR="00995A51" w:rsidRPr="008F1CFE" w:rsidRDefault="00995A51" w:rsidP="00995A51">
      <w:pPr>
        <w:rPr>
          <w:rFonts w:ascii="Calibri" w:hAnsi="Calibri" w:cs="Calibri"/>
          <w:sz w:val="22"/>
          <w:szCs w:val="22"/>
        </w:rPr>
      </w:pPr>
      <w:r w:rsidRPr="008F1CFE">
        <w:rPr>
          <w:rFonts w:ascii="Calibri" w:hAnsi="Calibri" w:cs="Calibri"/>
          <w:sz w:val="22"/>
          <w:szCs w:val="22"/>
        </w:rPr>
        <w:t>•</w:t>
      </w:r>
      <w:r w:rsidRPr="008F1CFE">
        <w:rPr>
          <w:rFonts w:ascii="Calibri" w:hAnsi="Calibri" w:cs="Calibri"/>
          <w:sz w:val="22"/>
          <w:szCs w:val="22"/>
        </w:rPr>
        <w:tab/>
        <w:t xml:space="preserve">Denmark including Greenland - Danish Maritime </w:t>
      </w:r>
      <w:r w:rsidR="001D7043" w:rsidRPr="008F1CFE">
        <w:rPr>
          <w:rFonts w:ascii="Calibri" w:hAnsi="Calibri" w:cs="Calibri"/>
          <w:sz w:val="22"/>
          <w:szCs w:val="22"/>
        </w:rPr>
        <w:t>Authority</w:t>
      </w:r>
      <w:r w:rsidRPr="008F1CFE">
        <w:rPr>
          <w:rFonts w:ascii="Calibri" w:hAnsi="Calibri" w:cs="Calibri"/>
          <w:sz w:val="22"/>
          <w:szCs w:val="22"/>
        </w:rPr>
        <w:t xml:space="preserve"> </w:t>
      </w:r>
    </w:p>
    <w:p w:rsidR="00995A51" w:rsidRPr="008F1CFE" w:rsidRDefault="00995A51" w:rsidP="00995A51">
      <w:pPr>
        <w:rPr>
          <w:rFonts w:ascii="Calibri" w:hAnsi="Calibri" w:cs="Calibri"/>
          <w:sz w:val="22"/>
          <w:szCs w:val="22"/>
        </w:rPr>
      </w:pPr>
      <w:r w:rsidRPr="008F1CFE">
        <w:rPr>
          <w:rFonts w:ascii="Calibri" w:hAnsi="Calibri" w:cs="Calibri"/>
          <w:sz w:val="22"/>
          <w:szCs w:val="22"/>
        </w:rPr>
        <w:t>•</w:t>
      </w:r>
      <w:r w:rsidRPr="008F1CFE">
        <w:rPr>
          <w:rFonts w:ascii="Calibri" w:hAnsi="Calibri" w:cs="Calibri"/>
          <w:sz w:val="22"/>
          <w:szCs w:val="22"/>
        </w:rPr>
        <w:tab/>
        <w:t xml:space="preserve">Finland - Finnish Maritime Administration </w:t>
      </w:r>
    </w:p>
    <w:p w:rsidR="00995A51" w:rsidRPr="008F1CFE" w:rsidRDefault="00995A51" w:rsidP="00995A51">
      <w:pPr>
        <w:rPr>
          <w:rFonts w:ascii="Calibri" w:hAnsi="Calibri" w:cs="Calibri"/>
          <w:sz w:val="22"/>
          <w:szCs w:val="22"/>
        </w:rPr>
      </w:pPr>
      <w:r w:rsidRPr="008F1CFE">
        <w:rPr>
          <w:rFonts w:ascii="Calibri" w:hAnsi="Calibri" w:cs="Calibri"/>
          <w:sz w:val="22"/>
          <w:szCs w:val="22"/>
        </w:rPr>
        <w:t>•</w:t>
      </w:r>
      <w:r w:rsidRPr="008F1CFE">
        <w:rPr>
          <w:rFonts w:ascii="Calibri" w:hAnsi="Calibri" w:cs="Calibri"/>
          <w:sz w:val="22"/>
          <w:szCs w:val="22"/>
        </w:rPr>
        <w:tab/>
        <w:t xml:space="preserve">Norway - Norwegian Coastal Administration </w:t>
      </w:r>
    </w:p>
    <w:p w:rsidR="00995A51" w:rsidRPr="008F1CFE" w:rsidRDefault="00995A51" w:rsidP="00995A51">
      <w:pPr>
        <w:rPr>
          <w:rFonts w:ascii="Calibri" w:hAnsi="Calibri" w:cs="Calibri"/>
          <w:sz w:val="22"/>
          <w:szCs w:val="22"/>
        </w:rPr>
      </w:pPr>
      <w:r w:rsidRPr="008F1CFE">
        <w:rPr>
          <w:rFonts w:ascii="Calibri" w:hAnsi="Calibri" w:cs="Calibri"/>
          <w:sz w:val="22"/>
          <w:szCs w:val="22"/>
        </w:rPr>
        <w:t>•</w:t>
      </w:r>
      <w:r w:rsidRPr="008F1CFE">
        <w:rPr>
          <w:rFonts w:ascii="Calibri" w:hAnsi="Calibri" w:cs="Calibri"/>
          <w:sz w:val="22"/>
          <w:szCs w:val="22"/>
        </w:rPr>
        <w:tab/>
        <w:t xml:space="preserve">USA - U.S. Dept. of Transportation </w:t>
      </w:r>
    </w:p>
    <w:p w:rsidR="00995A51" w:rsidRPr="008F1CFE" w:rsidRDefault="00995A51" w:rsidP="00DF74CB">
      <w:pPr>
        <w:rPr>
          <w:rFonts w:ascii="Calibri" w:hAnsi="Calibri" w:cs="Calibri"/>
          <w:sz w:val="22"/>
          <w:szCs w:val="22"/>
        </w:rPr>
      </w:pPr>
      <w:r w:rsidRPr="008F1CFE">
        <w:rPr>
          <w:rFonts w:ascii="Calibri" w:hAnsi="Calibri" w:cs="Calibri"/>
          <w:sz w:val="22"/>
          <w:szCs w:val="22"/>
        </w:rPr>
        <w:t>•</w:t>
      </w:r>
      <w:r w:rsidRPr="008F1CFE">
        <w:rPr>
          <w:rFonts w:ascii="Calibri" w:hAnsi="Calibri" w:cs="Calibri"/>
          <w:sz w:val="22"/>
          <w:szCs w:val="22"/>
        </w:rPr>
        <w:tab/>
        <w:t>Swe</w:t>
      </w:r>
      <w:r w:rsidR="00DF74CB">
        <w:rPr>
          <w:rFonts w:ascii="Calibri" w:hAnsi="Calibri" w:cs="Calibri"/>
          <w:sz w:val="22"/>
          <w:szCs w:val="22"/>
        </w:rPr>
        <w:t>den – Swedish Maritime Administration</w:t>
      </w:r>
      <w:r w:rsidRPr="008F1CFE">
        <w:rPr>
          <w:rFonts w:ascii="Calibri" w:hAnsi="Calibri" w:cs="Calibri"/>
          <w:sz w:val="22"/>
          <w:szCs w:val="22"/>
        </w:rPr>
        <w:t xml:space="preserve"> </w:t>
      </w:r>
    </w:p>
    <w:p w:rsidR="00995A51" w:rsidRPr="008F1CFE" w:rsidRDefault="00DF74CB" w:rsidP="00DF74CB">
      <w:pPr>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Faroe Islands </w:t>
      </w:r>
    </w:p>
    <w:p w:rsidR="00995A51" w:rsidRPr="008F1CFE" w:rsidRDefault="00995A51" w:rsidP="00995A51">
      <w:pPr>
        <w:rPr>
          <w:rFonts w:ascii="Calibri" w:hAnsi="Calibri" w:cs="Calibri"/>
          <w:sz w:val="22"/>
          <w:szCs w:val="22"/>
        </w:rPr>
      </w:pPr>
    </w:p>
    <w:p w:rsidR="00995A51" w:rsidRPr="008F1CFE" w:rsidRDefault="00995A51" w:rsidP="00995A51">
      <w:pPr>
        <w:rPr>
          <w:rFonts w:ascii="Calibri" w:hAnsi="Calibri" w:cs="Calibri"/>
          <w:sz w:val="22"/>
          <w:szCs w:val="22"/>
        </w:rPr>
      </w:pPr>
      <w:r w:rsidRPr="008F1CFE">
        <w:rPr>
          <w:rFonts w:ascii="Calibri" w:hAnsi="Calibri" w:cs="Calibri"/>
          <w:sz w:val="22"/>
          <w:szCs w:val="22"/>
        </w:rPr>
        <w:t>Information on IALA-Net may be found at</w:t>
      </w:r>
      <w:r w:rsidR="001D7043" w:rsidRPr="008F1CFE">
        <w:rPr>
          <w:rFonts w:ascii="Calibri" w:hAnsi="Calibri" w:cs="Calibri"/>
          <w:sz w:val="22"/>
          <w:szCs w:val="22"/>
        </w:rPr>
        <w:t>:</w:t>
      </w:r>
    </w:p>
    <w:p w:rsidR="00995A51" w:rsidRPr="008F1CFE" w:rsidRDefault="00995A51" w:rsidP="00995A51">
      <w:pPr>
        <w:rPr>
          <w:rFonts w:ascii="Calibri" w:hAnsi="Calibri" w:cs="Calibri"/>
          <w:sz w:val="22"/>
          <w:szCs w:val="22"/>
        </w:rPr>
      </w:pPr>
    </w:p>
    <w:p w:rsidR="001D7043" w:rsidRPr="008F1CFE" w:rsidRDefault="000E0653" w:rsidP="00995A51">
      <w:pPr>
        <w:rPr>
          <w:rFonts w:ascii="Calibri" w:hAnsi="Calibri" w:cs="Calibri"/>
          <w:sz w:val="22"/>
          <w:szCs w:val="22"/>
        </w:rPr>
      </w:pPr>
      <w:hyperlink r:id="rId11" w:history="1">
        <w:r w:rsidR="001D7043" w:rsidRPr="008F1CFE">
          <w:rPr>
            <w:rStyle w:val="Hyperlink"/>
            <w:rFonts w:ascii="Calibri" w:hAnsi="Calibri" w:cs="Calibri"/>
            <w:sz w:val="22"/>
            <w:szCs w:val="22"/>
          </w:rPr>
          <w:t>http://www.iala-aism.org/products-projects/technical-area/iala-net/</w:t>
        </w:r>
      </w:hyperlink>
    </w:p>
    <w:p w:rsidR="001D7043" w:rsidRPr="008F1CFE" w:rsidRDefault="001D7043" w:rsidP="00995A51">
      <w:pPr>
        <w:rPr>
          <w:rFonts w:ascii="Calibri" w:hAnsi="Calibri" w:cs="Calibri"/>
          <w:sz w:val="22"/>
          <w:szCs w:val="22"/>
        </w:rPr>
      </w:pPr>
    </w:p>
    <w:p w:rsidR="001D7043" w:rsidRPr="008F1CFE" w:rsidRDefault="001D7043" w:rsidP="001D7043">
      <w:pPr>
        <w:rPr>
          <w:rFonts w:ascii="Calibri" w:hAnsi="Calibri" w:cs="Calibri"/>
          <w:sz w:val="22"/>
          <w:szCs w:val="22"/>
        </w:rPr>
      </w:pPr>
      <w:r w:rsidRPr="008F1CFE">
        <w:rPr>
          <w:rFonts w:ascii="Calibri" w:hAnsi="Calibri" w:cs="Calibri"/>
          <w:sz w:val="22"/>
          <w:szCs w:val="22"/>
        </w:rPr>
        <w:t>Clicking on “Get Started” in the menu at left will reveal instructions for joining IALA-NET. Other links in the menu provide technical information on the data format, statistics, and display. There is no fee for membership, only a commitment to provide terrestrial AIS vessel tracking data to the other members of IALA-Net in exchange for receiving their data.</w:t>
      </w:r>
    </w:p>
    <w:p w:rsidR="001D7043" w:rsidRPr="008F1CFE" w:rsidRDefault="001D7043" w:rsidP="00995A51">
      <w:pPr>
        <w:rPr>
          <w:rFonts w:ascii="Calibri" w:hAnsi="Calibri" w:cs="Calibri"/>
          <w:sz w:val="22"/>
          <w:szCs w:val="22"/>
        </w:rPr>
      </w:pPr>
    </w:p>
    <w:p w:rsidR="001D7043" w:rsidRPr="008F1CFE" w:rsidRDefault="001D7043" w:rsidP="00995A51">
      <w:pPr>
        <w:rPr>
          <w:rFonts w:ascii="Calibri" w:hAnsi="Calibri" w:cs="Calibri"/>
          <w:sz w:val="22"/>
          <w:szCs w:val="22"/>
        </w:rPr>
      </w:pPr>
      <w:r w:rsidRPr="008F1CFE">
        <w:rPr>
          <w:rFonts w:ascii="Calibri" w:hAnsi="Calibri" w:cs="Calibri"/>
          <w:sz w:val="22"/>
          <w:szCs w:val="22"/>
        </w:rPr>
        <w:t xml:space="preserve">Recommendation E -142 on Maritime Data Sharing can be found on the IALA web site </w:t>
      </w:r>
      <w:hyperlink r:id="rId12" w:history="1">
        <w:r w:rsidRPr="008F1CFE">
          <w:rPr>
            <w:rStyle w:val="Hyperlink"/>
            <w:rFonts w:ascii="Calibri" w:hAnsi="Calibri" w:cs="Calibri"/>
            <w:sz w:val="22"/>
            <w:szCs w:val="22"/>
          </w:rPr>
          <w:t>http://www.iala-aism.org/product-category/publications/</w:t>
        </w:r>
      </w:hyperlink>
      <w:r w:rsidR="00895F39">
        <w:rPr>
          <w:rStyle w:val="Hyperlink"/>
          <w:rFonts w:ascii="Calibri" w:hAnsi="Calibri" w:cs="Calibri"/>
          <w:sz w:val="22"/>
          <w:szCs w:val="22"/>
        </w:rPr>
        <w:t xml:space="preserve"> </w:t>
      </w:r>
      <w:r w:rsidR="00895F39">
        <w:rPr>
          <w:rFonts w:ascii="Calibri" w:hAnsi="Calibri" w:cs="Calibri"/>
          <w:sz w:val="22"/>
          <w:szCs w:val="22"/>
        </w:rPr>
        <w:t xml:space="preserve">and </w:t>
      </w:r>
      <w:r w:rsidR="00D641CF">
        <w:rPr>
          <w:rFonts w:ascii="Calibri" w:hAnsi="Calibri" w:cs="Calibri"/>
          <w:sz w:val="22"/>
          <w:szCs w:val="22"/>
        </w:rPr>
        <w:t>could</w:t>
      </w:r>
      <w:r w:rsidR="00895F39">
        <w:rPr>
          <w:rFonts w:ascii="Calibri" w:hAnsi="Calibri" w:cs="Calibri"/>
          <w:sz w:val="22"/>
          <w:szCs w:val="22"/>
        </w:rPr>
        <w:t xml:space="preserve"> be considered for the future Forum web portal.</w:t>
      </w:r>
    </w:p>
    <w:p w:rsidR="001D7043" w:rsidRPr="008F1CFE" w:rsidRDefault="001D7043" w:rsidP="00995A51">
      <w:pPr>
        <w:rPr>
          <w:rFonts w:ascii="Calibri" w:hAnsi="Calibri" w:cs="Calibri"/>
          <w:sz w:val="22"/>
          <w:szCs w:val="22"/>
        </w:rPr>
      </w:pPr>
    </w:p>
    <w:p w:rsidR="00995A51" w:rsidRPr="008F1CFE" w:rsidRDefault="00995A51" w:rsidP="00995A51">
      <w:pPr>
        <w:rPr>
          <w:rFonts w:ascii="Calibri" w:hAnsi="Calibri" w:cs="Calibri"/>
          <w:b/>
          <w:sz w:val="22"/>
          <w:szCs w:val="22"/>
        </w:rPr>
      </w:pPr>
      <w:r w:rsidRPr="008F1CFE">
        <w:rPr>
          <w:rFonts w:ascii="Calibri" w:hAnsi="Calibri" w:cs="Calibri"/>
          <w:b/>
          <w:sz w:val="22"/>
          <w:szCs w:val="22"/>
        </w:rPr>
        <w:t>Development of data communications for e-Navigation</w:t>
      </w:r>
    </w:p>
    <w:p w:rsidR="001D7043" w:rsidRPr="008F1CFE" w:rsidRDefault="001D7043" w:rsidP="00995A51">
      <w:pPr>
        <w:rPr>
          <w:rFonts w:ascii="Calibri" w:hAnsi="Calibri" w:cs="Calibri"/>
          <w:sz w:val="22"/>
          <w:szCs w:val="22"/>
        </w:rPr>
      </w:pPr>
    </w:p>
    <w:p w:rsidR="00995A51" w:rsidRPr="008F1CFE" w:rsidRDefault="00995A51" w:rsidP="00995A51">
      <w:pPr>
        <w:rPr>
          <w:rFonts w:ascii="Calibri" w:hAnsi="Calibri" w:cs="Calibri"/>
          <w:sz w:val="22"/>
          <w:szCs w:val="22"/>
        </w:rPr>
      </w:pPr>
      <w:r w:rsidRPr="008F1CFE">
        <w:rPr>
          <w:rFonts w:ascii="Calibri" w:hAnsi="Calibri" w:cs="Calibri"/>
          <w:sz w:val="22"/>
          <w:szCs w:val="22"/>
        </w:rPr>
        <w:t xml:space="preserve">IALA is involved in several works related to maritime data communication. Members of IALA contribute with their expertise in several committees. The IALA’s e-Navigation Committee is developing a VHF Data Exchange System (VDES), which will encompass the existing two AIS radio channels, and add other channels for terrestrial and satellite data exchange between ship and shore or ship and ship. </w:t>
      </w:r>
    </w:p>
    <w:p w:rsidR="00091B09" w:rsidRPr="008F1CFE" w:rsidRDefault="00091B09" w:rsidP="00091B09">
      <w:pPr>
        <w:rPr>
          <w:rFonts w:ascii="Calibri" w:hAnsi="Calibri" w:cs="Calibri"/>
          <w:sz w:val="22"/>
          <w:szCs w:val="22"/>
        </w:rPr>
      </w:pPr>
    </w:p>
    <w:p w:rsidR="00091B09" w:rsidRPr="008F1CFE" w:rsidRDefault="00091B09" w:rsidP="00091B09">
      <w:pPr>
        <w:rPr>
          <w:rFonts w:ascii="Calibri" w:hAnsi="Calibri" w:cs="Calibri"/>
          <w:sz w:val="22"/>
          <w:szCs w:val="22"/>
        </w:rPr>
      </w:pPr>
      <w:r w:rsidRPr="008F1CFE">
        <w:rPr>
          <w:rFonts w:ascii="Calibri" w:hAnsi="Calibri" w:cs="Calibri"/>
          <w:sz w:val="22"/>
          <w:szCs w:val="22"/>
        </w:rPr>
        <w:t>Present plans for the VDES scheme include a 100 KHz bandwidth data channel and two channels for satellite detection of AIS for vessel tracking. Two way data exchange ship-satellite is still in discussion. The VDES could be applicable in Arctic waters.</w:t>
      </w:r>
    </w:p>
    <w:p w:rsidR="00091B09" w:rsidRPr="008F1CFE" w:rsidRDefault="00091B09" w:rsidP="00091B09">
      <w:pPr>
        <w:rPr>
          <w:rFonts w:ascii="Calibri" w:hAnsi="Calibri" w:cs="Calibri"/>
          <w:sz w:val="22"/>
          <w:szCs w:val="22"/>
        </w:rPr>
      </w:pPr>
    </w:p>
    <w:p w:rsidR="00091B09" w:rsidRPr="008F1CFE" w:rsidRDefault="00091B09" w:rsidP="00995A51">
      <w:pPr>
        <w:rPr>
          <w:rFonts w:ascii="Calibri" w:hAnsi="Calibri" w:cs="Calibri"/>
          <w:sz w:val="22"/>
          <w:szCs w:val="22"/>
        </w:rPr>
      </w:pPr>
      <w:r w:rsidRPr="008F1CFE">
        <w:rPr>
          <w:rFonts w:ascii="Calibri" w:hAnsi="Calibri" w:cs="Calibri"/>
          <w:sz w:val="22"/>
          <w:szCs w:val="22"/>
        </w:rPr>
        <w:lastRenderedPageBreak/>
        <w:t>In 2015</w:t>
      </w:r>
      <w:r w:rsidR="00DF74CB">
        <w:rPr>
          <w:rFonts w:ascii="Calibri" w:hAnsi="Calibri" w:cs="Calibri"/>
          <w:sz w:val="22"/>
          <w:szCs w:val="22"/>
        </w:rPr>
        <w:t xml:space="preserve"> </w:t>
      </w:r>
      <w:r w:rsidRPr="008F1CFE">
        <w:rPr>
          <w:rFonts w:ascii="Calibri" w:hAnsi="Calibri" w:cs="Calibri"/>
          <w:sz w:val="22"/>
          <w:szCs w:val="22"/>
        </w:rPr>
        <w:t xml:space="preserve">the United Nations agency the International Telecommunications Union (ITU) approved the standard for VDES.  A remaining outstanding issue is the approval of the satellite component for the VDE channels which is targeted for approval at </w:t>
      </w:r>
      <w:r w:rsidR="00DF74CB">
        <w:rPr>
          <w:rFonts w:ascii="Calibri" w:hAnsi="Calibri" w:cs="Calibri"/>
          <w:sz w:val="22"/>
          <w:szCs w:val="22"/>
        </w:rPr>
        <w:t xml:space="preserve">the </w:t>
      </w:r>
      <w:r w:rsidRPr="008F1CFE">
        <w:rPr>
          <w:rFonts w:ascii="Calibri" w:hAnsi="Calibri" w:cs="Calibri"/>
          <w:sz w:val="22"/>
          <w:szCs w:val="22"/>
        </w:rPr>
        <w:t>World Radio Conference in 2019.</w:t>
      </w:r>
    </w:p>
    <w:p w:rsidR="00995A51" w:rsidRPr="008F1CFE" w:rsidRDefault="00995A51" w:rsidP="00995A51">
      <w:pPr>
        <w:rPr>
          <w:rFonts w:ascii="Calibri" w:hAnsi="Calibri" w:cs="Calibri"/>
          <w:sz w:val="22"/>
          <w:szCs w:val="22"/>
        </w:rPr>
      </w:pPr>
    </w:p>
    <w:p w:rsidR="00995A51" w:rsidRPr="008F1CFE" w:rsidRDefault="00995A51" w:rsidP="00995A51">
      <w:pPr>
        <w:rPr>
          <w:rFonts w:ascii="Calibri" w:hAnsi="Calibri" w:cs="Calibri"/>
          <w:sz w:val="22"/>
          <w:szCs w:val="22"/>
        </w:rPr>
      </w:pPr>
      <w:r w:rsidRPr="008F1CFE">
        <w:rPr>
          <w:rFonts w:ascii="Calibri" w:hAnsi="Calibri" w:cs="Calibri"/>
          <w:sz w:val="22"/>
          <w:szCs w:val="22"/>
        </w:rPr>
        <w:t xml:space="preserve">IALA also envisages that the 500 KHz marine band, presently used for Navtex broadcasts, will be used for a more modern data transfer method. The Navdat concept looks </w:t>
      </w:r>
      <w:r w:rsidR="00895F39">
        <w:rPr>
          <w:rFonts w:ascii="Calibri" w:hAnsi="Calibri" w:cs="Calibri"/>
          <w:sz w:val="22"/>
          <w:szCs w:val="22"/>
        </w:rPr>
        <w:t xml:space="preserve">like </w:t>
      </w:r>
      <w:r w:rsidRPr="008F1CFE">
        <w:rPr>
          <w:rFonts w:ascii="Calibri" w:hAnsi="Calibri" w:cs="Calibri"/>
          <w:sz w:val="22"/>
          <w:szCs w:val="22"/>
        </w:rPr>
        <w:t>a suitable candidate.</w:t>
      </w:r>
    </w:p>
    <w:p w:rsidR="00995A51" w:rsidRPr="008F1CFE" w:rsidRDefault="00995A51" w:rsidP="00995A51">
      <w:pPr>
        <w:rPr>
          <w:rFonts w:ascii="Calibri" w:hAnsi="Calibri" w:cs="Calibri"/>
          <w:sz w:val="22"/>
          <w:szCs w:val="22"/>
        </w:rPr>
      </w:pPr>
    </w:p>
    <w:p w:rsidR="00995A51" w:rsidRDefault="00995A51" w:rsidP="00995A51">
      <w:pPr>
        <w:rPr>
          <w:rFonts w:ascii="Calibri" w:hAnsi="Calibri" w:cs="Calibri"/>
          <w:sz w:val="22"/>
          <w:szCs w:val="22"/>
        </w:rPr>
      </w:pPr>
      <w:r w:rsidRPr="008F1CFE">
        <w:rPr>
          <w:rFonts w:ascii="Calibri" w:hAnsi="Calibri" w:cs="Calibri"/>
          <w:sz w:val="22"/>
          <w:szCs w:val="22"/>
        </w:rPr>
        <w:t xml:space="preserve">Both VDES and Navdat </w:t>
      </w:r>
      <w:r w:rsidR="00BF1AFA">
        <w:rPr>
          <w:rFonts w:ascii="Calibri" w:hAnsi="Calibri" w:cs="Calibri"/>
          <w:sz w:val="22"/>
          <w:szCs w:val="22"/>
        </w:rPr>
        <w:t>are envisaged to</w:t>
      </w:r>
      <w:r w:rsidR="00BF1AFA" w:rsidRPr="008F1CFE">
        <w:rPr>
          <w:rFonts w:ascii="Calibri" w:hAnsi="Calibri" w:cs="Calibri"/>
          <w:sz w:val="22"/>
          <w:szCs w:val="22"/>
        </w:rPr>
        <w:t xml:space="preserve"> </w:t>
      </w:r>
      <w:r w:rsidRPr="008F1CFE">
        <w:rPr>
          <w:rFonts w:ascii="Calibri" w:hAnsi="Calibri" w:cs="Calibri"/>
          <w:sz w:val="22"/>
          <w:szCs w:val="22"/>
        </w:rPr>
        <w:t>be free services</w:t>
      </w:r>
      <w:r w:rsidR="00895F39">
        <w:rPr>
          <w:rFonts w:ascii="Calibri" w:hAnsi="Calibri" w:cs="Calibri"/>
          <w:sz w:val="22"/>
          <w:szCs w:val="22"/>
        </w:rPr>
        <w:t xml:space="preserve"> for the user</w:t>
      </w:r>
      <w:r w:rsidRPr="008F1CFE">
        <w:rPr>
          <w:rFonts w:ascii="Calibri" w:hAnsi="Calibri" w:cs="Calibri"/>
          <w:sz w:val="22"/>
          <w:szCs w:val="22"/>
        </w:rPr>
        <w:t>. Full development of VDES will rely on shore authorities upgrading their existing AIS base station networks to VDES.</w:t>
      </w:r>
    </w:p>
    <w:p w:rsidR="00DF74CB" w:rsidRDefault="00DF74CB" w:rsidP="00995A51">
      <w:pPr>
        <w:rPr>
          <w:rFonts w:ascii="Calibri" w:hAnsi="Calibri" w:cs="Calibri"/>
          <w:sz w:val="22"/>
          <w:szCs w:val="22"/>
        </w:rPr>
      </w:pPr>
    </w:p>
    <w:p w:rsidR="00DF74CB" w:rsidRPr="008F1CFE" w:rsidRDefault="00DF74CB" w:rsidP="00995A51">
      <w:pPr>
        <w:rPr>
          <w:rFonts w:ascii="Calibri" w:hAnsi="Calibri" w:cs="Calibri"/>
          <w:sz w:val="22"/>
          <w:szCs w:val="22"/>
        </w:rPr>
      </w:pPr>
      <w:r>
        <w:rPr>
          <w:rFonts w:ascii="Calibri" w:hAnsi="Calibri" w:cs="Calibri"/>
          <w:sz w:val="22"/>
          <w:szCs w:val="22"/>
        </w:rPr>
        <w:t>All together this will result in a much improved communication and data transfer in the Arctic area.</w:t>
      </w:r>
    </w:p>
    <w:p w:rsidR="00091B09" w:rsidRPr="008F1CFE" w:rsidRDefault="00091B09" w:rsidP="00995A51">
      <w:pPr>
        <w:rPr>
          <w:rFonts w:ascii="Calibri" w:hAnsi="Calibri" w:cs="Calibri"/>
          <w:sz w:val="22"/>
          <w:szCs w:val="22"/>
        </w:rPr>
      </w:pPr>
    </w:p>
    <w:p w:rsidR="00091B09" w:rsidRPr="008F1CFE" w:rsidRDefault="00091B09" w:rsidP="00995A51">
      <w:pPr>
        <w:rPr>
          <w:rFonts w:ascii="Calibri" w:hAnsi="Calibri" w:cs="Calibri"/>
          <w:sz w:val="22"/>
          <w:szCs w:val="22"/>
        </w:rPr>
      </w:pPr>
      <w:r w:rsidRPr="008F1CFE">
        <w:rPr>
          <w:rFonts w:ascii="Calibri" w:hAnsi="Calibri" w:cs="Calibri"/>
          <w:sz w:val="22"/>
          <w:szCs w:val="22"/>
        </w:rPr>
        <w:t xml:space="preserve">IALA Guideline 1117 on VHF Data Exchange System (Overview) can be found on the IALA web site </w:t>
      </w:r>
      <w:hyperlink r:id="rId13" w:history="1">
        <w:r w:rsidRPr="008F1CFE">
          <w:rPr>
            <w:rStyle w:val="Hyperlink"/>
            <w:rFonts w:ascii="Calibri" w:hAnsi="Calibri" w:cs="Calibri"/>
            <w:sz w:val="22"/>
            <w:szCs w:val="22"/>
          </w:rPr>
          <w:t>http://www.iala-aism.org/product-category/publications/</w:t>
        </w:r>
      </w:hyperlink>
      <w:r w:rsidR="00BF1AFA">
        <w:rPr>
          <w:rStyle w:val="Hyperlink"/>
          <w:rFonts w:ascii="Calibri" w:hAnsi="Calibri" w:cs="Calibri"/>
          <w:sz w:val="22"/>
          <w:szCs w:val="22"/>
        </w:rPr>
        <w:t xml:space="preserve"> </w:t>
      </w:r>
      <w:r w:rsidR="00BF1AFA">
        <w:rPr>
          <w:rFonts w:ascii="Calibri" w:hAnsi="Calibri" w:cs="Calibri"/>
          <w:sz w:val="22"/>
          <w:szCs w:val="22"/>
        </w:rPr>
        <w:t xml:space="preserve">and </w:t>
      </w:r>
      <w:r w:rsidR="00D641CF">
        <w:rPr>
          <w:rFonts w:ascii="Calibri" w:hAnsi="Calibri" w:cs="Calibri"/>
          <w:sz w:val="22"/>
          <w:szCs w:val="22"/>
        </w:rPr>
        <w:t>could</w:t>
      </w:r>
      <w:r w:rsidR="00BF1AFA">
        <w:rPr>
          <w:rFonts w:ascii="Calibri" w:hAnsi="Calibri" w:cs="Calibri"/>
          <w:sz w:val="22"/>
          <w:szCs w:val="22"/>
        </w:rPr>
        <w:t xml:space="preserve"> be considered for the future Forum web portal.</w:t>
      </w:r>
    </w:p>
    <w:p w:rsidR="001D7043" w:rsidRPr="008F1CFE" w:rsidRDefault="001D7043" w:rsidP="00995A51">
      <w:pPr>
        <w:rPr>
          <w:rFonts w:ascii="Calibri" w:hAnsi="Calibri" w:cs="Calibri"/>
          <w:sz w:val="22"/>
          <w:szCs w:val="22"/>
        </w:rPr>
      </w:pPr>
    </w:p>
    <w:p w:rsidR="00995A51" w:rsidRPr="008F1CFE" w:rsidRDefault="00995A51" w:rsidP="00995A51">
      <w:pPr>
        <w:rPr>
          <w:rFonts w:ascii="Calibri" w:hAnsi="Calibri" w:cs="Calibri"/>
          <w:b/>
          <w:sz w:val="22"/>
          <w:szCs w:val="22"/>
        </w:rPr>
      </w:pPr>
      <w:r w:rsidRPr="008F1CFE">
        <w:rPr>
          <w:rFonts w:ascii="Calibri" w:hAnsi="Calibri" w:cs="Calibri"/>
          <w:b/>
          <w:sz w:val="22"/>
          <w:szCs w:val="22"/>
        </w:rPr>
        <w:t>Data modelling and Maritime Service Portfolios for e-Navigation</w:t>
      </w:r>
    </w:p>
    <w:p w:rsidR="00091B09" w:rsidRPr="008F1CFE" w:rsidRDefault="00091B09" w:rsidP="00995A51">
      <w:pPr>
        <w:rPr>
          <w:rFonts w:ascii="Calibri" w:hAnsi="Calibri" w:cs="Calibri"/>
          <w:sz w:val="22"/>
          <w:szCs w:val="22"/>
        </w:rPr>
      </w:pPr>
    </w:p>
    <w:p w:rsidR="00995A51" w:rsidRPr="008F1CFE" w:rsidRDefault="00995A51" w:rsidP="00995A51">
      <w:pPr>
        <w:rPr>
          <w:rFonts w:ascii="Calibri" w:hAnsi="Calibri" w:cs="Calibri"/>
          <w:sz w:val="22"/>
          <w:szCs w:val="22"/>
        </w:rPr>
      </w:pPr>
      <w:r w:rsidRPr="008F1CFE">
        <w:rPr>
          <w:rFonts w:ascii="Calibri" w:hAnsi="Calibri" w:cs="Calibri"/>
          <w:sz w:val="22"/>
          <w:szCs w:val="22"/>
        </w:rPr>
        <w:t>IAL</w:t>
      </w:r>
      <w:r w:rsidR="00091B09" w:rsidRPr="008F1CFE">
        <w:rPr>
          <w:rFonts w:ascii="Calibri" w:hAnsi="Calibri" w:cs="Calibri"/>
          <w:sz w:val="22"/>
          <w:szCs w:val="22"/>
        </w:rPr>
        <w:t xml:space="preserve">A’s ENAV Committee is </w:t>
      </w:r>
      <w:r w:rsidRPr="008F1CFE">
        <w:rPr>
          <w:rFonts w:ascii="Calibri" w:hAnsi="Calibri" w:cs="Calibri"/>
          <w:sz w:val="22"/>
          <w:szCs w:val="22"/>
        </w:rPr>
        <w:t xml:space="preserve">working with the International Hydrographic Organisation (IHO) to </w:t>
      </w:r>
      <w:r w:rsidR="00BF1AFA">
        <w:rPr>
          <w:rFonts w:ascii="Calibri" w:hAnsi="Calibri" w:cs="Calibri"/>
          <w:sz w:val="22"/>
          <w:szCs w:val="22"/>
        </w:rPr>
        <w:t xml:space="preserve">develop product specifications </w:t>
      </w:r>
      <w:r w:rsidRPr="008F1CFE">
        <w:rPr>
          <w:rFonts w:ascii="Calibri" w:hAnsi="Calibri" w:cs="Calibri"/>
          <w:sz w:val="22"/>
          <w:szCs w:val="22"/>
        </w:rPr>
        <w:t xml:space="preserve">for AtoN and VTS </w:t>
      </w:r>
      <w:r w:rsidR="00BF1AFA">
        <w:rPr>
          <w:rFonts w:ascii="Calibri" w:hAnsi="Calibri" w:cs="Calibri"/>
          <w:sz w:val="22"/>
          <w:szCs w:val="22"/>
        </w:rPr>
        <w:t>services,</w:t>
      </w:r>
      <w:r w:rsidRPr="008F1CFE">
        <w:rPr>
          <w:rFonts w:ascii="Calibri" w:hAnsi="Calibri" w:cs="Calibri"/>
          <w:sz w:val="22"/>
          <w:szCs w:val="22"/>
        </w:rPr>
        <w:t xml:space="preserve"> within the IHO S-100 geographic information </w:t>
      </w:r>
      <w:r w:rsidR="00BF1AFA">
        <w:rPr>
          <w:rFonts w:ascii="Calibri" w:hAnsi="Calibri" w:cs="Calibri"/>
          <w:sz w:val="22"/>
          <w:szCs w:val="22"/>
        </w:rPr>
        <w:t>concept</w:t>
      </w:r>
      <w:r w:rsidRPr="008F1CFE">
        <w:rPr>
          <w:rFonts w:ascii="Calibri" w:hAnsi="Calibri" w:cs="Calibri"/>
          <w:sz w:val="22"/>
          <w:szCs w:val="22"/>
        </w:rPr>
        <w:t xml:space="preserve">. IALA has been allocated a domain within the IHO S-100 registry for this purpose. Several </w:t>
      </w:r>
      <w:r w:rsidR="00BF1AFA">
        <w:rPr>
          <w:rFonts w:ascii="Calibri" w:hAnsi="Calibri" w:cs="Calibri"/>
          <w:sz w:val="22"/>
          <w:szCs w:val="22"/>
        </w:rPr>
        <w:t>product specifications</w:t>
      </w:r>
      <w:r w:rsidRPr="008F1CFE">
        <w:rPr>
          <w:rFonts w:ascii="Calibri" w:hAnsi="Calibri" w:cs="Calibri"/>
          <w:sz w:val="22"/>
          <w:szCs w:val="22"/>
        </w:rPr>
        <w:t xml:space="preserve"> could be developed for special Arctic related information as well.</w:t>
      </w:r>
    </w:p>
    <w:p w:rsidR="00995A51" w:rsidRPr="008F1CFE" w:rsidRDefault="00995A51" w:rsidP="00995A51">
      <w:pPr>
        <w:rPr>
          <w:rFonts w:ascii="Calibri" w:hAnsi="Calibri" w:cs="Calibri"/>
          <w:sz w:val="22"/>
          <w:szCs w:val="22"/>
        </w:rPr>
      </w:pPr>
    </w:p>
    <w:p w:rsidR="00091B09" w:rsidRPr="008F1CFE" w:rsidRDefault="00995A51" w:rsidP="00995A51">
      <w:pPr>
        <w:rPr>
          <w:rFonts w:ascii="Calibri" w:hAnsi="Calibri" w:cs="Calibri"/>
          <w:sz w:val="22"/>
          <w:szCs w:val="22"/>
        </w:rPr>
      </w:pPr>
      <w:r w:rsidRPr="008F1CFE">
        <w:rPr>
          <w:rFonts w:ascii="Calibri" w:hAnsi="Calibri" w:cs="Calibri"/>
          <w:sz w:val="22"/>
          <w:szCs w:val="22"/>
        </w:rPr>
        <w:t xml:space="preserve">Maritime Service Portfolios </w:t>
      </w:r>
      <w:r w:rsidR="00BF1AFA">
        <w:rPr>
          <w:rFonts w:ascii="Calibri" w:hAnsi="Calibri" w:cs="Calibri"/>
          <w:sz w:val="22"/>
          <w:szCs w:val="22"/>
        </w:rPr>
        <w:t xml:space="preserve">(MSP’s) </w:t>
      </w:r>
      <w:r w:rsidRPr="008F1CFE">
        <w:rPr>
          <w:rFonts w:ascii="Calibri" w:hAnsi="Calibri" w:cs="Calibri"/>
          <w:sz w:val="22"/>
          <w:szCs w:val="22"/>
        </w:rPr>
        <w:t>are described by IMO as sets of operational and technical services and their level of service provided by a stakeholder in a given sea area, waterway, or port. IMO has recognised that Polar areas will require specific MSP</w:t>
      </w:r>
      <w:r w:rsidR="00BF1AFA">
        <w:rPr>
          <w:rFonts w:ascii="Calibri" w:hAnsi="Calibri" w:cs="Calibri"/>
          <w:sz w:val="22"/>
          <w:szCs w:val="22"/>
        </w:rPr>
        <w:t>’</w:t>
      </w:r>
      <w:r w:rsidRPr="008F1CFE">
        <w:rPr>
          <w:rFonts w:ascii="Calibri" w:hAnsi="Calibri" w:cs="Calibri"/>
          <w:sz w:val="22"/>
          <w:szCs w:val="22"/>
        </w:rPr>
        <w:t>s for e-Navigation</w:t>
      </w:r>
      <w:r w:rsidR="00BF1AFA">
        <w:rPr>
          <w:rFonts w:ascii="Calibri" w:hAnsi="Calibri" w:cs="Calibri"/>
          <w:sz w:val="22"/>
          <w:szCs w:val="22"/>
        </w:rPr>
        <w:t xml:space="preserve"> </w:t>
      </w:r>
      <w:r w:rsidRPr="008F1CFE">
        <w:rPr>
          <w:rFonts w:ascii="Calibri" w:hAnsi="Calibri" w:cs="Calibri"/>
          <w:sz w:val="22"/>
          <w:szCs w:val="22"/>
        </w:rPr>
        <w:t>(MSP examples include meteorological, tidal, and ice information)</w:t>
      </w:r>
      <w:r w:rsidR="00BF1AFA">
        <w:rPr>
          <w:rFonts w:ascii="Calibri" w:hAnsi="Calibri" w:cs="Calibri"/>
          <w:sz w:val="22"/>
          <w:szCs w:val="22"/>
        </w:rPr>
        <w:t>.</w:t>
      </w:r>
      <w:r w:rsidRPr="008F1CFE">
        <w:rPr>
          <w:rFonts w:ascii="Calibri" w:hAnsi="Calibri" w:cs="Calibri"/>
          <w:sz w:val="22"/>
          <w:szCs w:val="22"/>
        </w:rPr>
        <w:t xml:space="preserve"> IALA’s ENAV Committee </w:t>
      </w:r>
      <w:r w:rsidR="00BF1AFA">
        <w:rPr>
          <w:rFonts w:ascii="Calibri" w:hAnsi="Calibri" w:cs="Calibri"/>
          <w:sz w:val="22"/>
          <w:szCs w:val="22"/>
        </w:rPr>
        <w:t>is</w:t>
      </w:r>
      <w:r w:rsidRPr="008F1CFE">
        <w:rPr>
          <w:rFonts w:ascii="Calibri" w:hAnsi="Calibri" w:cs="Calibri"/>
          <w:sz w:val="22"/>
          <w:szCs w:val="22"/>
        </w:rPr>
        <w:t xml:space="preserve"> working to create recommendations on content and quality for MSP</w:t>
      </w:r>
      <w:r w:rsidR="00BF1AFA">
        <w:rPr>
          <w:rFonts w:ascii="Calibri" w:hAnsi="Calibri" w:cs="Calibri"/>
          <w:sz w:val="22"/>
          <w:szCs w:val="22"/>
        </w:rPr>
        <w:t>’</w:t>
      </w:r>
      <w:r w:rsidRPr="008F1CFE">
        <w:rPr>
          <w:rFonts w:ascii="Calibri" w:hAnsi="Calibri" w:cs="Calibri"/>
          <w:sz w:val="22"/>
          <w:szCs w:val="22"/>
        </w:rPr>
        <w:t>s.</w:t>
      </w:r>
    </w:p>
    <w:p w:rsidR="00995A51" w:rsidRPr="008F1CFE" w:rsidRDefault="00995A51" w:rsidP="00995A51">
      <w:pPr>
        <w:rPr>
          <w:rFonts w:ascii="Calibri" w:hAnsi="Calibri" w:cs="Calibri"/>
          <w:sz w:val="22"/>
          <w:szCs w:val="22"/>
        </w:rPr>
      </w:pPr>
      <w:r w:rsidRPr="008F1CFE">
        <w:rPr>
          <w:rFonts w:ascii="Calibri" w:hAnsi="Calibri" w:cs="Calibri"/>
          <w:sz w:val="22"/>
          <w:szCs w:val="22"/>
        </w:rPr>
        <w:t xml:space="preserve"> </w:t>
      </w:r>
    </w:p>
    <w:p w:rsidR="00995A51" w:rsidRPr="008F1CFE" w:rsidRDefault="00995A51" w:rsidP="00995A51">
      <w:pPr>
        <w:rPr>
          <w:rFonts w:ascii="Calibri" w:hAnsi="Calibri" w:cs="Calibri"/>
          <w:b/>
          <w:sz w:val="22"/>
          <w:szCs w:val="22"/>
        </w:rPr>
      </w:pPr>
      <w:r w:rsidRPr="008F1CFE">
        <w:rPr>
          <w:rFonts w:ascii="Calibri" w:hAnsi="Calibri" w:cs="Calibri"/>
          <w:b/>
          <w:sz w:val="22"/>
          <w:szCs w:val="22"/>
        </w:rPr>
        <w:t>e-Navigation projects and test-beds</w:t>
      </w:r>
    </w:p>
    <w:p w:rsidR="00091B09" w:rsidRPr="008F1CFE" w:rsidRDefault="00091B09" w:rsidP="00995A51">
      <w:pPr>
        <w:rPr>
          <w:rFonts w:ascii="Calibri" w:hAnsi="Calibri" w:cs="Calibri"/>
          <w:sz w:val="22"/>
          <w:szCs w:val="22"/>
        </w:rPr>
      </w:pPr>
    </w:p>
    <w:p w:rsidR="00995A51" w:rsidRPr="008F1CFE" w:rsidRDefault="00A113B6" w:rsidP="00995A51">
      <w:pPr>
        <w:rPr>
          <w:rFonts w:ascii="Calibri" w:hAnsi="Calibri" w:cs="Calibri"/>
          <w:sz w:val="22"/>
          <w:szCs w:val="22"/>
        </w:rPr>
      </w:pPr>
      <w:r>
        <w:rPr>
          <w:rFonts w:ascii="Calibri" w:hAnsi="Calibri" w:cs="Calibri"/>
          <w:sz w:val="22"/>
          <w:szCs w:val="22"/>
        </w:rPr>
        <w:t xml:space="preserve">IALA participates in several </w:t>
      </w:r>
      <w:r w:rsidR="00A947E2">
        <w:rPr>
          <w:rFonts w:ascii="Calibri" w:hAnsi="Calibri" w:cs="Calibri"/>
          <w:sz w:val="22"/>
          <w:szCs w:val="22"/>
        </w:rPr>
        <w:t xml:space="preserve">e-Navigation </w:t>
      </w:r>
      <w:r>
        <w:rPr>
          <w:rFonts w:ascii="Calibri" w:hAnsi="Calibri" w:cs="Calibri"/>
          <w:sz w:val="22"/>
          <w:szCs w:val="22"/>
        </w:rPr>
        <w:t xml:space="preserve">projects together with its members from both national authorities </w:t>
      </w:r>
      <w:r w:rsidR="00A947E2">
        <w:rPr>
          <w:rFonts w:ascii="Calibri" w:hAnsi="Calibri" w:cs="Calibri"/>
          <w:sz w:val="22"/>
          <w:szCs w:val="22"/>
        </w:rPr>
        <w:t xml:space="preserve">and industry, </w:t>
      </w:r>
      <w:r>
        <w:rPr>
          <w:rFonts w:ascii="Calibri" w:hAnsi="Calibri" w:cs="Calibri"/>
          <w:sz w:val="22"/>
          <w:szCs w:val="22"/>
        </w:rPr>
        <w:t xml:space="preserve">as well as other non-member partners. Furthermore, </w:t>
      </w:r>
      <w:r w:rsidR="00A947E2">
        <w:rPr>
          <w:rFonts w:ascii="Calibri" w:hAnsi="Calibri" w:cs="Calibri"/>
          <w:sz w:val="22"/>
          <w:szCs w:val="22"/>
        </w:rPr>
        <w:t xml:space="preserve">several </w:t>
      </w:r>
      <w:r>
        <w:rPr>
          <w:rFonts w:ascii="Calibri" w:hAnsi="Calibri" w:cs="Calibri"/>
          <w:sz w:val="22"/>
          <w:szCs w:val="22"/>
        </w:rPr>
        <w:t>IALA members</w:t>
      </w:r>
      <w:r w:rsidR="00A947E2">
        <w:rPr>
          <w:rFonts w:ascii="Calibri" w:hAnsi="Calibri" w:cs="Calibri"/>
          <w:sz w:val="22"/>
          <w:szCs w:val="22"/>
        </w:rPr>
        <w:t xml:space="preserve"> are engaged in e-Navigation test bed projects.</w:t>
      </w:r>
      <w:r>
        <w:rPr>
          <w:rFonts w:ascii="Calibri" w:hAnsi="Calibri" w:cs="Calibri"/>
          <w:sz w:val="22"/>
          <w:szCs w:val="22"/>
        </w:rPr>
        <w:t xml:space="preserve"> </w:t>
      </w:r>
      <w:r w:rsidR="00B773B0" w:rsidRPr="008F1CFE">
        <w:rPr>
          <w:rFonts w:ascii="Calibri" w:hAnsi="Calibri" w:cs="Calibri"/>
          <w:sz w:val="22"/>
          <w:szCs w:val="22"/>
        </w:rPr>
        <w:t>Some of the test beds are specifically created for Arctic use as for instance the Arctic Web.</w:t>
      </w:r>
    </w:p>
    <w:p w:rsidR="00091B09" w:rsidRPr="008F1CFE" w:rsidRDefault="00091B09" w:rsidP="00995A51">
      <w:pPr>
        <w:rPr>
          <w:rFonts w:ascii="Calibri" w:hAnsi="Calibri" w:cs="Calibri"/>
          <w:sz w:val="22"/>
          <w:szCs w:val="22"/>
        </w:rPr>
      </w:pPr>
    </w:p>
    <w:p w:rsidR="00D641CF" w:rsidRDefault="00091B09" w:rsidP="00995A51">
      <w:pPr>
        <w:rPr>
          <w:rStyle w:val="Hyperlink"/>
          <w:rFonts w:ascii="Calibri" w:hAnsi="Calibri" w:cs="Calibri"/>
          <w:sz w:val="22"/>
          <w:szCs w:val="22"/>
        </w:rPr>
      </w:pPr>
      <w:r w:rsidRPr="008F1CFE">
        <w:rPr>
          <w:rFonts w:ascii="Calibri" w:hAnsi="Calibri" w:cs="Calibri"/>
          <w:sz w:val="22"/>
          <w:szCs w:val="22"/>
        </w:rPr>
        <w:t xml:space="preserve">IALA has developed a Guideline for the harmonization of reporting test bed results and a list of test beds with </w:t>
      </w:r>
      <w:r w:rsidR="00B773B0" w:rsidRPr="008F1CFE">
        <w:rPr>
          <w:rFonts w:ascii="Calibri" w:hAnsi="Calibri" w:cs="Calibri"/>
          <w:sz w:val="22"/>
          <w:szCs w:val="22"/>
        </w:rPr>
        <w:t xml:space="preserve">information on contact details, web pages, content etc. can be found on </w:t>
      </w:r>
      <w:r w:rsidR="00BF1AFA">
        <w:rPr>
          <w:rFonts w:ascii="Calibri" w:hAnsi="Calibri" w:cs="Calibri"/>
          <w:sz w:val="22"/>
          <w:szCs w:val="22"/>
        </w:rPr>
        <w:t xml:space="preserve">the </w:t>
      </w:r>
      <w:r w:rsidR="00B773B0" w:rsidRPr="008F1CFE">
        <w:rPr>
          <w:rFonts w:ascii="Calibri" w:hAnsi="Calibri" w:cs="Calibri"/>
          <w:sz w:val="22"/>
          <w:szCs w:val="22"/>
        </w:rPr>
        <w:t xml:space="preserve">IALA web site </w:t>
      </w:r>
      <w:hyperlink r:id="rId14" w:history="1">
        <w:r w:rsidR="00B773B0" w:rsidRPr="008F1CFE">
          <w:rPr>
            <w:rStyle w:val="Hyperlink"/>
            <w:rFonts w:ascii="Calibri" w:hAnsi="Calibri" w:cs="Calibri"/>
            <w:sz w:val="22"/>
            <w:szCs w:val="22"/>
          </w:rPr>
          <w:t>http://www.iala-aism.org/products-projects/e-navigation/test-bedsprojects/arctic-web/</w:t>
        </w:r>
      </w:hyperlink>
      <w:r w:rsidR="00BF1AFA">
        <w:rPr>
          <w:rStyle w:val="Hyperlink"/>
          <w:rFonts w:ascii="Calibri" w:hAnsi="Calibri" w:cs="Calibri"/>
          <w:sz w:val="22"/>
          <w:szCs w:val="22"/>
        </w:rPr>
        <w:t xml:space="preserve"> </w:t>
      </w:r>
    </w:p>
    <w:p w:rsidR="00D641CF" w:rsidRDefault="00D641CF" w:rsidP="00995A51">
      <w:pPr>
        <w:rPr>
          <w:rStyle w:val="Hyperlink"/>
          <w:rFonts w:ascii="Calibri" w:hAnsi="Calibri" w:cs="Calibri"/>
          <w:sz w:val="22"/>
          <w:szCs w:val="22"/>
        </w:rPr>
      </w:pPr>
    </w:p>
    <w:p w:rsidR="00B773B0" w:rsidRPr="00D641CF" w:rsidRDefault="00D641CF" w:rsidP="00995A51">
      <w:pPr>
        <w:rPr>
          <w:rStyle w:val="Hyperlink"/>
          <w:rFonts w:ascii="Calibri" w:hAnsi="Calibri" w:cs="Calibri"/>
          <w:sz w:val="22"/>
          <w:szCs w:val="22"/>
          <w:u w:val="none"/>
        </w:rPr>
      </w:pPr>
      <w:r>
        <w:rPr>
          <w:rStyle w:val="Hyperlink"/>
          <w:rFonts w:ascii="Calibri" w:hAnsi="Calibri" w:cs="Calibri"/>
          <w:sz w:val="22"/>
          <w:szCs w:val="22"/>
          <w:u w:val="none"/>
        </w:rPr>
        <w:t>L</w:t>
      </w:r>
      <w:r w:rsidR="00A113B6" w:rsidRPr="00D641CF">
        <w:rPr>
          <w:rStyle w:val="Hyperlink"/>
          <w:rFonts w:ascii="Calibri" w:hAnsi="Calibri" w:cs="Calibri"/>
          <w:sz w:val="22"/>
          <w:szCs w:val="22"/>
          <w:u w:val="none"/>
        </w:rPr>
        <w:t xml:space="preserve">inks to relevant testbeds </w:t>
      </w:r>
      <w:r>
        <w:rPr>
          <w:rStyle w:val="Hyperlink"/>
          <w:rFonts w:ascii="Calibri" w:hAnsi="Calibri" w:cs="Calibri"/>
          <w:sz w:val="22"/>
          <w:szCs w:val="22"/>
          <w:u w:val="none"/>
        </w:rPr>
        <w:t>could</w:t>
      </w:r>
      <w:r w:rsidR="00BF1AFA" w:rsidRPr="00D641CF">
        <w:rPr>
          <w:rStyle w:val="Hyperlink"/>
          <w:rFonts w:ascii="Calibri" w:hAnsi="Calibri" w:cs="Calibri"/>
          <w:sz w:val="22"/>
          <w:szCs w:val="22"/>
          <w:u w:val="none"/>
        </w:rPr>
        <w:t xml:space="preserve"> be conside</w:t>
      </w:r>
      <w:r w:rsidR="00A113B6" w:rsidRPr="00D641CF">
        <w:rPr>
          <w:rStyle w:val="Hyperlink"/>
          <w:rFonts w:ascii="Calibri" w:hAnsi="Calibri" w:cs="Calibri"/>
          <w:sz w:val="22"/>
          <w:szCs w:val="22"/>
          <w:u w:val="none"/>
        </w:rPr>
        <w:t>red for the future Forum web porta</w:t>
      </w:r>
      <w:r w:rsidR="00BF1AFA" w:rsidRPr="00D641CF">
        <w:rPr>
          <w:rStyle w:val="Hyperlink"/>
          <w:rFonts w:ascii="Calibri" w:hAnsi="Calibri" w:cs="Calibri"/>
          <w:sz w:val="22"/>
          <w:szCs w:val="22"/>
          <w:u w:val="none"/>
        </w:rPr>
        <w:t>l.</w:t>
      </w:r>
    </w:p>
    <w:p w:rsidR="00D641CF" w:rsidRPr="008F1CFE" w:rsidRDefault="00D641CF" w:rsidP="00995A51">
      <w:pPr>
        <w:rPr>
          <w:rFonts w:ascii="Calibri" w:hAnsi="Calibri" w:cs="Calibri"/>
          <w:sz w:val="22"/>
          <w:szCs w:val="22"/>
        </w:rPr>
      </w:pPr>
    </w:p>
    <w:p w:rsidR="00995A51" w:rsidRPr="00DF74CB" w:rsidRDefault="00995A51" w:rsidP="00995A51">
      <w:pPr>
        <w:rPr>
          <w:rFonts w:ascii="Calibri" w:hAnsi="Calibri" w:cs="Calibri"/>
          <w:b/>
          <w:sz w:val="22"/>
          <w:szCs w:val="22"/>
        </w:rPr>
      </w:pPr>
      <w:r w:rsidRPr="00DF74CB">
        <w:rPr>
          <w:rFonts w:ascii="Calibri" w:hAnsi="Calibri" w:cs="Calibri"/>
          <w:b/>
          <w:sz w:val="22"/>
          <w:szCs w:val="22"/>
        </w:rPr>
        <w:t>Vessel Traffic Services (VTS)</w:t>
      </w:r>
    </w:p>
    <w:p w:rsidR="00B773B0" w:rsidRPr="008F1CFE" w:rsidRDefault="00B773B0" w:rsidP="00995A51">
      <w:pPr>
        <w:rPr>
          <w:rFonts w:ascii="Calibri" w:hAnsi="Calibri" w:cs="Calibri"/>
          <w:sz w:val="22"/>
          <w:szCs w:val="22"/>
        </w:rPr>
      </w:pPr>
    </w:p>
    <w:p w:rsidR="00995A51" w:rsidRPr="008F1CFE" w:rsidRDefault="00995A51" w:rsidP="00995A51">
      <w:pPr>
        <w:rPr>
          <w:rFonts w:ascii="Calibri" w:hAnsi="Calibri" w:cs="Calibri"/>
          <w:sz w:val="22"/>
          <w:szCs w:val="22"/>
        </w:rPr>
      </w:pPr>
      <w:r w:rsidRPr="008F1CFE">
        <w:rPr>
          <w:rFonts w:ascii="Calibri" w:hAnsi="Calibri" w:cs="Calibri"/>
          <w:sz w:val="22"/>
          <w:szCs w:val="22"/>
        </w:rPr>
        <w:t xml:space="preserve">IALA guidance documents for VTS cover technical matters, operations, and VTS operator training. </w:t>
      </w:r>
    </w:p>
    <w:p w:rsidR="00A30E19" w:rsidRPr="008F1CFE" w:rsidRDefault="00995A51" w:rsidP="00995A51">
      <w:pPr>
        <w:rPr>
          <w:rFonts w:ascii="Calibri" w:hAnsi="Calibri" w:cs="Calibri"/>
          <w:sz w:val="22"/>
          <w:szCs w:val="22"/>
        </w:rPr>
      </w:pPr>
      <w:r w:rsidRPr="008F1CFE">
        <w:rPr>
          <w:rFonts w:ascii="Calibri" w:hAnsi="Calibri" w:cs="Calibri"/>
          <w:sz w:val="22"/>
          <w:szCs w:val="22"/>
        </w:rPr>
        <w:t>Several IALA Members operate VTS services and Ship Reporting Systems (SRS) in the Arctic. IALA will continue to develop guidelines and recommendations, technical, operational and training concepts, including those necessary for Arctic needs.</w:t>
      </w:r>
    </w:p>
    <w:sectPr w:rsidR="00A30E19" w:rsidRPr="008F1CFE" w:rsidSect="00984749">
      <w:headerReference w:type="default" r:id="rId15"/>
      <w:footerReference w:type="default" r:id="rId16"/>
      <w:headerReference w:type="first" r:id="rId17"/>
      <w:footerReference w:type="first" r:id="rId18"/>
      <w:type w:val="continuous"/>
      <w:pgSz w:w="11906" w:h="16838" w:code="9"/>
      <w:pgMar w:top="397" w:right="851" w:bottom="62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53" w:rsidRDefault="000E0653" w:rsidP="00BB63D0">
      <w:r>
        <w:separator/>
      </w:r>
    </w:p>
  </w:endnote>
  <w:endnote w:type="continuationSeparator" w:id="0">
    <w:p w:rsidR="000E0653" w:rsidRDefault="000E0653" w:rsidP="00B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492962"/>
      <w:docPartObj>
        <w:docPartGallery w:val="Page Numbers (Bottom of Page)"/>
        <w:docPartUnique/>
      </w:docPartObj>
    </w:sdtPr>
    <w:sdtEndPr>
      <w:rPr>
        <w:noProof/>
      </w:rPr>
    </w:sdtEndPr>
    <w:sdtContent>
      <w:p w:rsidR="002A4CAA" w:rsidRDefault="002A4CAA">
        <w:pPr>
          <w:pStyle w:val="Footer"/>
          <w:jc w:val="right"/>
        </w:pPr>
        <w:r>
          <w:fldChar w:fldCharType="begin"/>
        </w:r>
        <w:r>
          <w:instrText xml:space="preserve"> PAGE   \* MERGEFORMAT </w:instrText>
        </w:r>
        <w:r>
          <w:fldChar w:fldCharType="separate"/>
        </w:r>
        <w:r w:rsidR="00F9306C">
          <w:rPr>
            <w:noProof/>
          </w:rPr>
          <w:t>5</w:t>
        </w:r>
        <w:r>
          <w:rPr>
            <w:noProof/>
          </w:rPr>
          <w:fldChar w:fldCharType="end"/>
        </w:r>
      </w:p>
    </w:sdtContent>
  </w:sdt>
  <w:p w:rsidR="002A4CAA" w:rsidRDefault="002A4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AA" w:rsidRPr="00442889" w:rsidRDefault="002A4CAA">
    <w:pPr>
      <w:pStyle w:val="Footer"/>
    </w:pPr>
    <w:r w:rsidRPr="00442889">
      <w:rPr>
        <w:noProof/>
        <w:lang w:val="da-DK" w:eastAsia="da-DK"/>
      </w:rPr>
      <w:drawing>
        <wp:anchor distT="0" distB="0" distL="114300" distR="114300" simplePos="0" relativeHeight="251659264" behindDoc="1" locked="0" layoutInCell="1" allowOverlap="1">
          <wp:simplePos x="0" y="0"/>
          <wp:positionH relativeFrom="page">
            <wp:posOffset>542925</wp:posOffset>
          </wp:positionH>
          <wp:positionV relativeFrom="page">
            <wp:posOffset>9725025</wp:posOffset>
          </wp:positionV>
          <wp:extent cx="3248025" cy="72390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8025" cy="723900"/>
                  </a:xfrm>
                  <a:prstGeom prst="rect">
                    <a:avLst/>
                  </a:prstGeom>
                </pic:spPr>
              </pic:pic>
            </a:graphicData>
          </a:graphic>
        </wp:anchor>
      </w:drawing>
    </w:r>
  </w:p>
  <w:p w:rsidR="002A4CAA" w:rsidRPr="00442889" w:rsidRDefault="002A4CAA">
    <w:pPr>
      <w:pStyle w:val="Footer"/>
    </w:pPr>
  </w:p>
  <w:p w:rsidR="002A4CAA" w:rsidRPr="00442889" w:rsidRDefault="002A4CAA">
    <w:pPr>
      <w:pStyle w:val="Footer"/>
    </w:pPr>
  </w:p>
  <w:p w:rsidR="002A4CAA" w:rsidRPr="00442889" w:rsidRDefault="002A4CAA">
    <w:pPr>
      <w:pStyle w:val="Footer"/>
    </w:pPr>
  </w:p>
  <w:p w:rsidR="002A4CAA" w:rsidRPr="00442889" w:rsidRDefault="002A4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53" w:rsidRDefault="000E0653" w:rsidP="00BB63D0">
      <w:r>
        <w:separator/>
      </w:r>
    </w:p>
  </w:footnote>
  <w:footnote w:type="continuationSeparator" w:id="0">
    <w:p w:rsidR="000E0653" w:rsidRDefault="000E0653" w:rsidP="00BB6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AA" w:rsidRDefault="002A4CAA">
    <w:pPr>
      <w:pStyle w:val="Header"/>
    </w:pPr>
    <w:r>
      <w:rPr>
        <w:noProof/>
        <w:lang w:val="da-DK" w:eastAsia="da-DK"/>
      </w:rPr>
      <w:drawing>
        <wp:anchor distT="0" distB="0" distL="114300" distR="114300" simplePos="0" relativeHeight="251660288" behindDoc="1" locked="0" layoutInCell="1" allowOverlap="1">
          <wp:simplePos x="0" y="0"/>
          <wp:positionH relativeFrom="page">
            <wp:posOffset>6661150</wp:posOffset>
          </wp:positionH>
          <wp:positionV relativeFrom="page">
            <wp:posOffset>180340</wp:posOffset>
          </wp:positionV>
          <wp:extent cx="720000" cy="720000"/>
          <wp:effectExtent l="0" t="0" r="4445"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_iala.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p>
  <w:p w:rsidR="002A4CAA" w:rsidRDefault="002A4CAA">
    <w:pPr>
      <w:pStyle w:val="Header"/>
    </w:pPr>
  </w:p>
  <w:p w:rsidR="002A4CAA" w:rsidRDefault="002A4CAA">
    <w:pPr>
      <w:pStyle w:val="Header"/>
    </w:pPr>
  </w:p>
  <w:p w:rsidR="002A4CAA" w:rsidRDefault="002A4CAA" w:rsidP="00271BC9">
    <w:pPr>
      <w:pStyle w:val="Header"/>
      <w:spacing w:line="3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AA" w:rsidRPr="00442889" w:rsidRDefault="002A4CAA">
    <w:pPr>
      <w:pStyle w:val="Header"/>
    </w:pPr>
    <w:r w:rsidRPr="00442889">
      <w:rPr>
        <w:noProof/>
        <w:lang w:val="da-DK" w:eastAsia="da-DK"/>
      </w:rPr>
      <w:drawing>
        <wp:anchor distT="0" distB="0" distL="114300" distR="114300" simplePos="0" relativeHeight="251658240" behindDoc="1" locked="0" layoutInCell="1" allowOverlap="1">
          <wp:simplePos x="0" y="0"/>
          <wp:positionH relativeFrom="page">
            <wp:posOffset>2880360</wp:posOffset>
          </wp:positionH>
          <wp:positionV relativeFrom="page">
            <wp:posOffset>180340</wp:posOffset>
          </wp:positionV>
          <wp:extent cx="1803240" cy="1440000"/>
          <wp:effectExtent l="0" t="0" r="698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240" cy="1440000"/>
                  </a:xfrm>
                  <a:prstGeom prst="rect">
                    <a:avLst/>
                  </a:prstGeom>
                </pic:spPr>
              </pic:pic>
            </a:graphicData>
          </a:graphic>
        </wp:anchor>
      </w:drawing>
    </w:r>
  </w:p>
  <w:p w:rsidR="002A4CAA" w:rsidRPr="00442889" w:rsidRDefault="002A4CAA">
    <w:pPr>
      <w:pStyle w:val="Header"/>
    </w:pPr>
  </w:p>
  <w:p w:rsidR="002A4CAA" w:rsidRPr="00442889" w:rsidRDefault="002A4CAA">
    <w:pPr>
      <w:pStyle w:val="Header"/>
    </w:pPr>
  </w:p>
  <w:p w:rsidR="002A4CAA" w:rsidRPr="00442889" w:rsidRDefault="002A4CAA">
    <w:pPr>
      <w:pStyle w:val="Header"/>
    </w:pPr>
  </w:p>
  <w:p w:rsidR="002A4CAA" w:rsidRPr="00442889" w:rsidRDefault="002A4CAA">
    <w:pPr>
      <w:pStyle w:val="Header"/>
    </w:pPr>
  </w:p>
  <w:p w:rsidR="002A4CAA" w:rsidRPr="00442889" w:rsidRDefault="002A4CAA">
    <w:pPr>
      <w:pStyle w:val="Header"/>
    </w:pPr>
  </w:p>
  <w:p w:rsidR="002A4CAA" w:rsidRPr="00442889" w:rsidRDefault="002A4CAA">
    <w:pPr>
      <w:pStyle w:val="Header"/>
    </w:pPr>
  </w:p>
  <w:p w:rsidR="002A4CAA" w:rsidRPr="00442889" w:rsidRDefault="002A4CAA">
    <w:pPr>
      <w:pStyle w:val="Header"/>
    </w:pPr>
  </w:p>
  <w:p w:rsidR="002A4CAA" w:rsidRPr="00442889" w:rsidRDefault="002A4CAA">
    <w:pPr>
      <w:pStyle w:val="Header"/>
    </w:pPr>
  </w:p>
  <w:p w:rsidR="002A4CAA" w:rsidRPr="00442889" w:rsidRDefault="002A4CAA" w:rsidP="000262CE">
    <w:pPr>
      <w:pStyle w:val="Header"/>
      <w:spacing w:line="4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38E2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29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2C0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88E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E6B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610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24E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50C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AE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602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2FD1"/>
    <w:multiLevelType w:val="hybridMultilevel"/>
    <w:tmpl w:val="F32ECABA"/>
    <w:lvl w:ilvl="0" w:tplc="55A8A8D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2CB1C8B"/>
    <w:multiLevelType w:val="hybridMultilevel"/>
    <w:tmpl w:val="68DC46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7846D4"/>
    <w:multiLevelType w:val="hybridMultilevel"/>
    <w:tmpl w:val="E2D0DC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D2D56C8"/>
    <w:multiLevelType w:val="hybridMultilevel"/>
    <w:tmpl w:val="1A8CB31E"/>
    <w:lvl w:ilvl="0" w:tplc="55A8A8D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34"/>
    <w:rsid w:val="00006695"/>
    <w:rsid w:val="000124EE"/>
    <w:rsid w:val="00021F17"/>
    <w:rsid w:val="000262CE"/>
    <w:rsid w:val="00034D57"/>
    <w:rsid w:val="00051B60"/>
    <w:rsid w:val="0005614A"/>
    <w:rsid w:val="00076458"/>
    <w:rsid w:val="00091B09"/>
    <w:rsid w:val="000971EF"/>
    <w:rsid w:val="000A255B"/>
    <w:rsid w:val="000C7019"/>
    <w:rsid w:val="000E0653"/>
    <w:rsid w:val="00136B0F"/>
    <w:rsid w:val="0016712C"/>
    <w:rsid w:val="001A0794"/>
    <w:rsid w:val="001B644A"/>
    <w:rsid w:val="001D3547"/>
    <w:rsid w:val="001D7043"/>
    <w:rsid w:val="001E2A34"/>
    <w:rsid w:val="001F0AEC"/>
    <w:rsid w:val="001F27FC"/>
    <w:rsid w:val="002128DF"/>
    <w:rsid w:val="00216630"/>
    <w:rsid w:val="00221D11"/>
    <w:rsid w:val="00225347"/>
    <w:rsid w:val="002338A7"/>
    <w:rsid w:val="00271BC9"/>
    <w:rsid w:val="00282003"/>
    <w:rsid w:val="002A1CDA"/>
    <w:rsid w:val="002A4CAA"/>
    <w:rsid w:val="002F0979"/>
    <w:rsid w:val="00316C7E"/>
    <w:rsid w:val="0034217A"/>
    <w:rsid w:val="0035344E"/>
    <w:rsid w:val="0035683E"/>
    <w:rsid w:val="003621CC"/>
    <w:rsid w:val="00387516"/>
    <w:rsid w:val="0039147F"/>
    <w:rsid w:val="00442889"/>
    <w:rsid w:val="00446069"/>
    <w:rsid w:val="004761C0"/>
    <w:rsid w:val="004818B0"/>
    <w:rsid w:val="004A4039"/>
    <w:rsid w:val="004A70F8"/>
    <w:rsid w:val="00502E1E"/>
    <w:rsid w:val="005267D6"/>
    <w:rsid w:val="005C43DC"/>
    <w:rsid w:val="005E4CE5"/>
    <w:rsid w:val="00635A3D"/>
    <w:rsid w:val="00654AF0"/>
    <w:rsid w:val="006668E9"/>
    <w:rsid w:val="0068460C"/>
    <w:rsid w:val="006D236D"/>
    <w:rsid w:val="006E146D"/>
    <w:rsid w:val="00715596"/>
    <w:rsid w:val="00735CDF"/>
    <w:rsid w:val="007A0AF9"/>
    <w:rsid w:val="007C1EDE"/>
    <w:rsid w:val="007C458D"/>
    <w:rsid w:val="0081613E"/>
    <w:rsid w:val="00895F39"/>
    <w:rsid w:val="008A6164"/>
    <w:rsid w:val="008E3EA8"/>
    <w:rsid w:val="008E4544"/>
    <w:rsid w:val="008F1CFE"/>
    <w:rsid w:val="00905562"/>
    <w:rsid w:val="00917886"/>
    <w:rsid w:val="00953829"/>
    <w:rsid w:val="00955137"/>
    <w:rsid w:val="00984749"/>
    <w:rsid w:val="00985913"/>
    <w:rsid w:val="00995A51"/>
    <w:rsid w:val="009D1C20"/>
    <w:rsid w:val="009E10F4"/>
    <w:rsid w:val="009F10BB"/>
    <w:rsid w:val="009F437B"/>
    <w:rsid w:val="00A03C34"/>
    <w:rsid w:val="00A113B6"/>
    <w:rsid w:val="00A24185"/>
    <w:rsid w:val="00A279BE"/>
    <w:rsid w:val="00A30E19"/>
    <w:rsid w:val="00A50629"/>
    <w:rsid w:val="00A57238"/>
    <w:rsid w:val="00A74B54"/>
    <w:rsid w:val="00A947E2"/>
    <w:rsid w:val="00A9645E"/>
    <w:rsid w:val="00AF533D"/>
    <w:rsid w:val="00AF5CCB"/>
    <w:rsid w:val="00B15C02"/>
    <w:rsid w:val="00B600B6"/>
    <w:rsid w:val="00B773B0"/>
    <w:rsid w:val="00B80B97"/>
    <w:rsid w:val="00BA0BAD"/>
    <w:rsid w:val="00BB63D0"/>
    <w:rsid w:val="00BF1AFA"/>
    <w:rsid w:val="00C45E32"/>
    <w:rsid w:val="00C84AD3"/>
    <w:rsid w:val="00C8762C"/>
    <w:rsid w:val="00CD3066"/>
    <w:rsid w:val="00CE5373"/>
    <w:rsid w:val="00D12E4A"/>
    <w:rsid w:val="00D15EAB"/>
    <w:rsid w:val="00D2079E"/>
    <w:rsid w:val="00D249FD"/>
    <w:rsid w:val="00D36296"/>
    <w:rsid w:val="00D641CF"/>
    <w:rsid w:val="00D87FEC"/>
    <w:rsid w:val="00D91CBE"/>
    <w:rsid w:val="00DA63AC"/>
    <w:rsid w:val="00DC0AE4"/>
    <w:rsid w:val="00DF2854"/>
    <w:rsid w:val="00DF74CB"/>
    <w:rsid w:val="00E05894"/>
    <w:rsid w:val="00E20AC5"/>
    <w:rsid w:val="00E240C0"/>
    <w:rsid w:val="00E61B76"/>
    <w:rsid w:val="00E80C7F"/>
    <w:rsid w:val="00EB77C9"/>
    <w:rsid w:val="00EB7AD1"/>
    <w:rsid w:val="00ED2B69"/>
    <w:rsid w:val="00EE405F"/>
    <w:rsid w:val="00F073EA"/>
    <w:rsid w:val="00F41C5D"/>
    <w:rsid w:val="00F9306C"/>
    <w:rsid w:val="00FA5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F4743-1033-4444-8099-E4C61307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EC"/>
    <w:rPr>
      <w:rFonts w:asciiTheme="minorHAnsi" w:hAnsiTheme="minorHAns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3D0"/>
    <w:pPr>
      <w:spacing w:line="240" w:lineRule="exact"/>
    </w:pPr>
  </w:style>
  <w:style w:type="character" w:customStyle="1" w:styleId="HeaderChar">
    <w:name w:val="Header Char"/>
    <w:basedOn w:val="DefaultParagraphFont"/>
    <w:link w:val="Header"/>
    <w:uiPriority w:val="99"/>
    <w:rsid w:val="00BB63D0"/>
    <w:rPr>
      <w:sz w:val="20"/>
    </w:rPr>
  </w:style>
  <w:style w:type="paragraph" w:styleId="Footer">
    <w:name w:val="footer"/>
    <w:basedOn w:val="Normal"/>
    <w:link w:val="FooterChar"/>
    <w:uiPriority w:val="99"/>
    <w:rsid w:val="00BB63D0"/>
    <w:pPr>
      <w:spacing w:line="240" w:lineRule="exact"/>
    </w:pPr>
  </w:style>
  <w:style w:type="character" w:customStyle="1" w:styleId="FooterChar">
    <w:name w:val="Footer Char"/>
    <w:basedOn w:val="DefaultParagraphFont"/>
    <w:link w:val="Footer"/>
    <w:uiPriority w:val="99"/>
    <w:rsid w:val="00BB63D0"/>
    <w:rPr>
      <w:sz w:val="20"/>
    </w:rPr>
  </w:style>
  <w:style w:type="table" w:styleId="TableGrid">
    <w:name w:val="Table Grid"/>
    <w:basedOn w:val="TableNormal"/>
    <w:uiPriority w:val="39"/>
    <w:rsid w:val="00EB77C9"/>
    <w:pPr>
      <w:spacing w:line="240" w:lineRule="auto"/>
    </w:pPr>
    <w:tblPr>
      <w:tblCellMar>
        <w:left w:w="0" w:type="dxa"/>
        <w:right w:w="0" w:type="dxa"/>
      </w:tblCellMar>
    </w:tblPr>
  </w:style>
  <w:style w:type="paragraph" w:styleId="BalloonText">
    <w:name w:val="Balloon Text"/>
    <w:basedOn w:val="Normal"/>
    <w:link w:val="BalloonTextChar"/>
    <w:uiPriority w:val="99"/>
    <w:semiHidden/>
    <w:unhideWhenUsed/>
    <w:rsid w:val="00502E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1E"/>
    <w:rPr>
      <w:rFonts w:ascii="Tahoma" w:hAnsi="Tahoma" w:cs="Tahoma"/>
      <w:sz w:val="16"/>
      <w:szCs w:val="16"/>
    </w:rPr>
  </w:style>
  <w:style w:type="paragraph" w:customStyle="1" w:styleId="Intitul">
    <w:name w:val="Intitulé"/>
    <w:basedOn w:val="Normal"/>
    <w:qFormat/>
    <w:rsid w:val="000262CE"/>
    <w:pPr>
      <w:spacing w:line="240" w:lineRule="exact"/>
    </w:pPr>
    <w:rPr>
      <w:color w:val="4D4F53" w:themeColor="background2"/>
    </w:rPr>
  </w:style>
  <w:style w:type="character" w:customStyle="1" w:styleId="TexteBold">
    <w:name w:val="Texte Bold"/>
    <w:basedOn w:val="DefaultParagraphFont"/>
    <w:uiPriority w:val="1"/>
    <w:qFormat/>
    <w:rsid w:val="000262CE"/>
    <w:rPr>
      <w:b/>
    </w:rPr>
  </w:style>
  <w:style w:type="paragraph" w:customStyle="1" w:styleId="Textedesaisie">
    <w:name w:val="Texte de saisie"/>
    <w:basedOn w:val="Normal"/>
    <w:qFormat/>
    <w:rsid w:val="000262CE"/>
    <w:rPr>
      <w:color w:val="4D4F53" w:themeColor="background2"/>
    </w:rPr>
  </w:style>
  <w:style w:type="paragraph" w:styleId="Closing">
    <w:name w:val="Closing"/>
    <w:basedOn w:val="Normal"/>
    <w:link w:val="ClosingChar"/>
    <w:uiPriority w:val="99"/>
    <w:rsid w:val="00221D11"/>
    <w:rPr>
      <w:color w:val="4D4F53" w:themeColor="background2"/>
    </w:rPr>
  </w:style>
  <w:style w:type="character" w:customStyle="1" w:styleId="ClosingChar">
    <w:name w:val="Closing Char"/>
    <w:basedOn w:val="DefaultParagraphFont"/>
    <w:link w:val="Closing"/>
    <w:uiPriority w:val="99"/>
    <w:rsid w:val="00221D11"/>
    <w:rPr>
      <w:rFonts w:asciiTheme="minorHAnsi" w:hAnsiTheme="minorHAnsi"/>
      <w:color w:val="4D4F53" w:themeColor="background2"/>
      <w:sz w:val="18"/>
    </w:rPr>
  </w:style>
  <w:style w:type="paragraph" w:customStyle="1" w:styleId="Signataire">
    <w:name w:val="Signataire"/>
    <w:basedOn w:val="Textedesaisie"/>
    <w:qFormat/>
    <w:rsid w:val="00221D11"/>
  </w:style>
  <w:style w:type="paragraph" w:customStyle="1" w:styleId="Fonctiondusignataire">
    <w:name w:val="Fonction du signataire"/>
    <w:basedOn w:val="Textedesaisie"/>
    <w:qFormat/>
    <w:rsid w:val="00221D11"/>
  </w:style>
  <w:style w:type="paragraph" w:styleId="ListParagraph">
    <w:name w:val="List Paragraph"/>
    <w:basedOn w:val="Normal"/>
    <w:uiPriority w:val="34"/>
    <w:rsid w:val="00D36296"/>
    <w:pPr>
      <w:ind w:left="720"/>
      <w:contextualSpacing/>
    </w:pPr>
  </w:style>
  <w:style w:type="character" w:styleId="CommentReference">
    <w:name w:val="annotation reference"/>
    <w:basedOn w:val="DefaultParagraphFont"/>
    <w:uiPriority w:val="99"/>
    <w:semiHidden/>
    <w:unhideWhenUsed/>
    <w:rsid w:val="000124EE"/>
    <w:rPr>
      <w:sz w:val="16"/>
      <w:szCs w:val="16"/>
    </w:rPr>
  </w:style>
  <w:style w:type="paragraph" w:styleId="CommentText">
    <w:name w:val="annotation text"/>
    <w:basedOn w:val="Normal"/>
    <w:link w:val="CommentTextChar"/>
    <w:uiPriority w:val="99"/>
    <w:semiHidden/>
    <w:unhideWhenUsed/>
    <w:rsid w:val="000124EE"/>
    <w:pPr>
      <w:spacing w:line="240" w:lineRule="auto"/>
    </w:pPr>
    <w:rPr>
      <w:sz w:val="20"/>
    </w:rPr>
  </w:style>
  <w:style w:type="character" w:customStyle="1" w:styleId="CommentTextChar">
    <w:name w:val="Comment Text Char"/>
    <w:basedOn w:val="DefaultParagraphFont"/>
    <w:link w:val="CommentText"/>
    <w:uiPriority w:val="99"/>
    <w:semiHidden/>
    <w:rsid w:val="000124EE"/>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0124EE"/>
    <w:rPr>
      <w:b/>
      <w:bCs/>
    </w:rPr>
  </w:style>
  <w:style w:type="character" w:customStyle="1" w:styleId="CommentSubjectChar">
    <w:name w:val="Comment Subject Char"/>
    <w:basedOn w:val="CommentTextChar"/>
    <w:link w:val="CommentSubject"/>
    <w:uiPriority w:val="99"/>
    <w:semiHidden/>
    <w:rsid w:val="000124EE"/>
    <w:rPr>
      <w:rFonts w:asciiTheme="minorHAnsi" w:hAnsiTheme="minorHAnsi"/>
      <w:b/>
      <w:bCs/>
      <w:lang w:val="en-GB"/>
    </w:rPr>
  </w:style>
  <w:style w:type="character" w:styleId="Hyperlink">
    <w:name w:val="Hyperlink"/>
    <w:basedOn w:val="DefaultParagraphFont"/>
    <w:uiPriority w:val="99"/>
    <w:unhideWhenUsed/>
    <w:rsid w:val="004761C0"/>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la-aism.org/about-iala/" TargetMode="External"/><Relationship Id="rId13" Type="http://schemas.openxmlformats.org/officeDocument/2006/relationships/hyperlink" Target="http://www.iala-aism.org/product-category/public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la-aism.org/product-category/publica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la-aism.org/products-projects/technical-area/iala-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ala-aism.org/product-category/publi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la-aism.org/product-category/publications/" TargetMode="External"/><Relationship Id="rId14" Type="http://schemas.openxmlformats.org/officeDocument/2006/relationships/hyperlink" Target="http://www.iala-aism.org/products-projects/e-navigation/test-bedsprojects/arctic-web/"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IALA TDL">
      <a:dk1>
        <a:sysClr val="windowText" lastClr="000000"/>
      </a:dk1>
      <a:lt1>
        <a:sysClr val="window" lastClr="FFFFFF"/>
      </a:lt1>
      <a:dk2>
        <a:srgbClr val="00558C"/>
      </a:dk2>
      <a:lt2>
        <a:srgbClr val="4D4F53"/>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50B6-5CB0-4E43-B47C-F91B6B0F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13286</Characters>
  <Application>Microsoft Office Word</Application>
  <DocSecurity>0</DocSecurity>
  <Lines>110</Lines>
  <Paragraphs>30</Paragraphs>
  <ScaleCrop>false</ScaleCrop>
  <HeadingPairs>
    <vt:vector size="8" baseType="variant">
      <vt:variant>
        <vt:lpstr>Title</vt:lpstr>
      </vt:variant>
      <vt:variant>
        <vt:i4>1</vt:i4>
      </vt:variant>
      <vt:variant>
        <vt:lpstr>Titel</vt:lpstr>
      </vt:variant>
      <vt:variant>
        <vt:i4>1</vt:i4>
      </vt:variant>
      <vt:variant>
        <vt:lpstr>Konu Başlığı</vt:lpstr>
      </vt:variant>
      <vt:variant>
        <vt:i4>1</vt:i4>
      </vt:variant>
      <vt:variant>
        <vt:lpstr>Titre</vt:lpstr>
      </vt:variant>
      <vt:variant>
        <vt:i4>1</vt:i4>
      </vt:variant>
    </vt:vector>
  </HeadingPairs>
  <TitlesOfParts>
    <vt:vector size="4" baseType="lpstr">
      <vt:lpstr>IALA</vt:lpstr>
      <vt:lpstr>IALA</vt:lpstr>
      <vt:lpstr>IALA</vt:lpstr>
      <vt:lpstr>IALA</vt:lpstr>
    </vt:vector>
  </TitlesOfParts>
  <Manager>IALA</Manager>
  <Company>IALA</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dc:title>
  <dc:subject>IALA</dc:subject>
  <dc:creator>Francis</dc:creator>
  <cp:lastModifiedBy>Francis</cp:lastModifiedBy>
  <cp:revision>2</cp:revision>
  <cp:lastPrinted>2016-02-26T16:35:00Z</cp:lastPrinted>
  <dcterms:created xsi:type="dcterms:W3CDTF">2017-05-05T14:19:00Z</dcterms:created>
  <dcterms:modified xsi:type="dcterms:W3CDTF">2017-05-05T14:19:00Z</dcterms:modified>
</cp:coreProperties>
</file>